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2AF1D" w14:textId="4477BEB0" w:rsidR="008B1A67" w:rsidRPr="00574979" w:rsidRDefault="008C1FEF" w:rsidP="00AC4C93">
      <w:pPr>
        <w:pStyle w:val="BodyText"/>
        <w:spacing w:before="9"/>
        <w:jc w:val="center"/>
        <w:rPr>
          <w:rFonts w:asciiTheme="minorHAnsi" w:hAnsiTheme="minorHAnsi" w:cstheme="minorHAnsi"/>
          <w:b/>
          <w:sz w:val="21"/>
          <w:szCs w:val="21"/>
        </w:rPr>
      </w:pPr>
      <w:r w:rsidRPr="00574979">
        <w:rPr>
          <w:rFonts w:asciiTheme="minorHAnsi" w:hAnsiTheme="minorHAnsi" w:cstheme="minorHAnsi"/>
          <w:b/>
          <w:sz w:val="21"/>
          <w:szCs w:val="21"/>
        </w:rPr>
        <w:t>Massachusetts Narrative Report PY 2</w:t>
      </w:r>
      <w:r w:rsidR="00094021">
        <w:rPr>
          <w:rFonts w:asciiTheme="minorHAnsi" w:hAnsiTheme="minorHAnsi" w:cstheme="minorHAnsi"/>
          <w:b/>
          <w:sz w:val="21"/>
          <w:szCs w:val="21"/>
        </w:rPr>
        <w:t>0</w:t>
      </w:r>
      <w:r w:rsidR="001862E5">
        <w:rPr>
          <w:rFonts w:asciiTheme="minorHAnsi" w:hAnsiTheme="minorHAnsi" w:cstheme="minorHAnsi"/>
          <w:b/>
          <w:sz w:val="21"/>
          <w:szCs w:val="21"/>
        </w:rPr>
        <w:t>20</w:t>
      </w:r>
      <w:r w:rsidRPr="00574979">
        <w:rPr>
          <w:rFonts w:asciiTheme="minorHAnsi" w:hAnsiTheme="minorHAnsi" w:cstheme="minorHAnsi"/>
          <w:b/>
          <w:sz w:val="21"/>
          <w:szCs w:val="21"/>
        </w:rPr>
        <w:t>-202</w:t>
      </w:r>
      <w:r w:rsidR="001862E5">
        <w:rPr>
          <w:rFonts w:asciiTheme="minorHAnsi" w:hAnsiTheme="minorHAnsi" w:cstheme="minorHAnsi"/>
          <w:b/>
          <w:sz w:val="21"/>
          <w:szCs w:val="21"/>
        </w:rPr>
        <w:t>1</w:t>
      </w:r>
    </w:p>
    <w:p w14:paraId="076A5C22" w14:textId="77777777" w:rsidR="008B7224" w:rsidRPr="008B7224" w:rsidRDefault="008B7224" w:rsidP="00290CD9">
      <w:pPr>
        <w:pStyle w:val="ListParagraph"/>
        <w:numPr>
          <w:ilvl w:val="0"/>
          <w:numId w:val="1"/>
        </w:numPr>
        <w:tabs>
          <w:tab w:val="left" w:pos="420"/>
        </w:tabs>
        <w:spacing w:before="93"/>
        <w:rPr>
          <w:rFonts w:asciiTheme="minorHAnsi" w:hAnsiTheme="minorHAnsi" w:cstheme="minorHAnsi"/>
          <w:color w:val="1F5493"/>
          <w:sz w:val="21"/>
          <w:szCs w:val="21"/>
        </w:rPr>
      </w:pPr>
      <w:r w:rsidRPr="001636F6">
        <w:rPr>
          <w:rFonts w:asciiTheme="minorHAnsi" w:hAnsiTheme="minorHAnsi" w:cstheme="minorHAnsi"/>
          <w:color w:val="1F5493"/>
          <w:sz w:val="21"/>
          <w:szCs w:val="21"/>
        </w:rPr>
        <w:t>State Leadership Funds (AEFLA Section 223) </w:t>
      </w:r>
    </w:p>
    <w:p w14:paraId="165D36EE" w14:textId="77777777" w:rsidR="008B7224" w:rsidRPr="00BC1A2D" w:rsidRDefault="008B7224" w:rsidP="00965990">
      <w:pPr>
        <w:pStyle w:val="paragraph"/>
        <w:numPr>
          <w:ilvl w:val="0"/>
          <w:numId w:val="29"/>
        </w:numPr>
        <w:tabs>
          <w:tab w:val="clear" w:pos="720"/>
          <w:tab w:val="num" w:pos="0"/>
        </w:tabs>
        <w:spacing w:before="0" w:beforeAutospacing="0" w:after="0" w:afterAutospacing="0"/>
        <w:ind w:left="0" w:firstLine="0"/>
        <w:textAlignment w:val="baseline"/>
        <w:rPr>
          <w:rFonts w:asciiTheme="minorHAnsi" w:hAnsiTheme="minorHAnsi" w:cstheme="minorHAnsi"/>
          <w:sz w:val="21"/>
          <w:szCs w:val="21"/>
        </w:rPr>
      </w:pPr>
      <w:r w:rsidRPr="00BC1A2D">
        <w:rPr>
          <w:rStyle w:val="normaltextrun"/>
          <w:rFonts w:asciiTheme="minorHAnsi" w:hAnsiTheme="minorHAnsi" w:cstheme="minorHAnsi"/>
          <w:i/>
          <w:sz w:val="21"/>
          <w:szCs w:val="21"/>
        </w:rPr>
        <w:t>Describe how the State has used funds made available under section 223 (State Leadership Activities) for each the following required activities:</w:t>
      </w:r>
      <w:r w:rsidRPr="00BC1A2D">
        <w:rPr>
          <w:rStyle w:val="eop"/>
          <w:rFonts w:asciiTheme="minorHAnsi" w:hAnsiTheme="minorHAnsi" w:cstheme="minorHAnsi"/>
          <w:sz w:val="21"/>
          <w:szCs w:val="21"/>
        </w:rPr>
        <w:t> </w:t>
      </w:r>
    </w:p>
    <w:p w14:paraId="571BEFA3" w14:textId="2FC76A3B" w:rsidR="008B7224" w:rsidRPr="00BC1A2D" w:rsidRDefault="008B7224" w:rsidP="007868A7">
      <w:pPr>
        <w:pStyle w:val="paragraph"/>
        <w:numPr>
          <w:ilvl w:val="0"/>
          <w:numId w:val="32"/>
        </w:numPr>
        <w:spacing w:before="0" w:beforeAutospacing="0" w:after="0" w:afterAutospacing="0"/>
        <w:textAlignment w:val="baseline"/>
        <w:rPr>
          <w:rFonts w:asciiTheme="minorHAnsi" w:hAnsiTheme="minorHAnsi" w:cstheme="minorHAnsi"/>
          <w:sz w:val="21"/>
          <w:szCs w:val="21"/>
        </w:rPr>
      </w:pPr>
      <w:r w:rsidRPr="00BC1A2D">
        <w:rPr>
          <w:rStyle w:val="normaltextrun"/>
          <w:rFonts w:asciiTheme="minorHAnsi" w:hAnsiTheme="minorHAnsi" w:cstheme="minorHAnsi"/>
          <w:i/>
          <w:sz w:val="21"/>
          <w:szCs w:val="21"/>
        </w:rPr>
        <w:t>Alignment of adult education and literacy activities with other one-stop required partners to implement the strategies in the Unified or Combined State Plan as described in section 223(a)(1)(A).</w:t>
      </w:r>
      <w:r w:rsidRPr="00BC1A2D">
        <w:rPr>
          <w:rStyle w:val="eop"/>
          <w:rFonts w:asciiTheme="minorHAnsi" w:hAnsiTheme="minorHAnsi" w:cstheme="minorHAnsi"/>
          <w:sz w:val="21"/>
          <w:szCs w:val="21"/>
        </w:rPr>
        <w:t> </w:t>
      </w:r>
    </w:p>
    <w:p w14:paraId="1266EB39" w14:textId="60F09247" w:rsidR="00A92351" w:rsidRPr="00A61ECA" w:rsidRDefault="00A92351" w:rsidP="00A92351">
      <w:pPr>
        <w:pStyle w:val="paragraph"/>
        <w:spacing w:before="0" w:beforeAutospacing="0" w:after="0" w:afterAutospacing="0"/>
        <w:textAlignment w:val="baseline"/>
        <w:rPr>
          <w:rFonts w:asciiTheme="minorHAnsi" w:hAnsiTheme="minorHAnsi" w:cstheme="minorHAnsi"/>
          <w:w w:val="110"/>
          <w:sz w:val="21"/>
          <w:szCs w:val="21"/>
        </w:rPr>
      </w:pPr>
      <w:r w:rsidRPr="00A61ECA">
        <w:rPr>
          <w:rFonts w:asciiTheme="minorHAnsi" w:eastAsia="Arial Narrow" w:hAnsiTheme="minorHAnsi" w:cstheme="minorHAnsi"/>
          <w:w w:val="110"/>
          <w:sz w:val="21"/>
          <w:szCs w:val="21"/>
        </w:rPr>
        <w:t>The Adult and Community Learning Services (ACLS) unit within the Massachusetts Department of Elementary and Secondary Education (DESE) used state leadership funds to support a dedicated staff person responsible for career pathways. This staff person worked closely with adult education</w:t>
      </w:r>
      <w:r w:rsidR="00807E69">
        <w:rPr>
          <w:rFonts w:asciiTheme="minorHAnsi" w:eastAsia="Arial Narrow" w:hAnsiTheme="minorHAnsi" w:cstheme="minorHAnsi"/>
          <w:w w:val="110"/>
          <w:sz w:val="21"/>
          <w:szCs w:val="21"/>
        </w:rPr>
        <w:t xml:space="preserve"> </w:t>
      </w:r>
      <w:r w:rsidRPr="00A61ECA">
        <w:rPr>
          <w:rFonts w:asciiTheme="minorHAnsi" w:eastAsia="Arial Narrow" w:hAnsiTheme="minorHAnsi" w:cstheme="minorHAnsi"/>
          <w:w w:val="110"/>
          <w:sz w:val="21"/>
          <w:szCs w:val="21"/>
        </w:rPr>
        <w:t>outstationed staff in One-Stop Centers in all 16 local workforce areas and coordinated a quarterly online meeting to provide guidance and support, allow time for knowledge sharing, and create a space to allow the coordinators to network with one another.</w:t>
      </w:r>
      <w:r w:rsidRPr="00A61ECA">
        <w:rPr>
          <w:rStyle w:val="eop"/>
          <w:rFonts w:asciiTheme="minorHAnsi" w:hAnsiTheme="minorHAnsi" w:cstheme="minorHAnsi"/>
          <w:sz w:val="21"/>
          <w:szCs w:val="21"/>
        </w:rPr>
        <w:t> </w:t>
      </w:r>
      <w:r w:rsidRPr="00A61ECA">
        <w:rPr>
          <w:rFonts w:asciiTheme="minorHAnsi" w:eastAsia="Arial Narrow" w:hAnsiTheme="minorHAnsi" w:cstheme="minorHAnsi"/>
          <w:w w:val="110"/>
          <w:sz w:val="21"/>
          <w:szCs w:val="21"/>
        </w:rPr>
        <w:t>Information on outstationing in MA can be found in section 3 below and on the ACLS </w:t>
      </w:r>
      <w:hyperlink r:id="rId11" w:history="1">
        <w:r w:rsidRPr="00A61ECA">
          <w:rPr>
            <w:rStyle w:val="Hyperlink"/>
            <w:rFonts w:asciiTheme="minorHAnsi" w:eastAsia="Arial Narrow" w:hAnsiTheme="minorHAnsi" w:cstheme="minorHAnsi"/>
            <w:w w:val="110"/>
            <w:sz w:val="21"/>
            <w:szCs w:val="21"/>
          </w:rPr>
          <w:t>website</w:t>
        </w:r>
      </w:hyperlink>
      <w:r w:rsidRPr="00A61ECA">
        <w:rPr>
          <w:rFonts w:asciiTheme="minorHAnsi" w:eastAsia="Arial Narrow" w:hAnsiTheme="minorHAnsi" w:cstheme="minorHAnsi"/>
          <w:w w:val="110"/>
          <w:sz w:val="21"/>
          <w:szCs w:val="21"/>
        </w:rPr>
        <w:t>. </w:t>
      </w:r>
      <w:r w:rsidRPr="00A61ECA">
        <w:rPr>
          <w:rFonts w:asciiTheme="minorHAnsi" w:hAnsiTheme="minorHAnsi" w:cstheme="minorHAnsi"/>
          <w:w w:val="110"/>
          <w:sz w:val="21"/>
          <w:szCs w:val="21"/>
        </w:rPr>
        <w:t>Throughout PY20-21, the Massachusetts State director and dedicated staff attended bi-monthly meetings with state level WIOA core partners to ensure alignment of services. </w:t>
      </w:r>
    </w:p>
    <w:p w14:paraId="115AAEA5" w14:textId="77777777" w:rsidR="00A92351" w:rsidRPr="00A61ECA" w:rsidRDefault="00A92351" w:rsidP="00A92351">
      <w:pPr>
        <w:rPr>
          <w:rFonts w:asciiTheme="minorHAnsi" w:hAnsiTheme="minorHAnsi" w:cstheme="minorHAnsi"/>
          <w:w w:val="110"/>
          <w:sz w:val="21"/>
          <w:szCs w:val="21"/>
        </w:rPr>
      </w:pPr>
    </w:p>
    <w:p w14:paraId="5EEAA79D" w14:textId="77777777" w:rsidR="00A92351" w:rsidRPr="00A61ECA" w:rsidRDefault="00A92351" w:rsidP="00A92351">
      <w:pPr>
        <w:pStyle w:val="paragraph"/>
        <w:spacing w:before="0" w:beforeAutospacing="0" w:after="0" w:afterAutospacing="0"/>
        <w:textAlignment w:val="baseline"/>
        <w:rPr>
          <w:rFonts w:asciiTheme="minorHAnsi" w:eastAsia="Arial Narrow" w:hAnsiTheme="minorHAnsi" w:cstheme="minorHAnsi"/>
          <w:w w:val="110"/>
          <w:sz w:val="21"/>
          <w:szCs w:val="21"/>
        </w:rPr>
      </w:pPr>
      <w:r w:rsidRPr="00A61ECA">
        <w:rPr>
          <w:rFonts w:asciiTheme="minorHAnsi" w:eastAsia="Arial Narrow" w:hAnsiTheme="minorHAnsi" w:cstheme="minorHAnsi"/>
          <w:w w:val="110"/>
          <w:sz w:val="21"/>
          <w:szCs w:val="21"/>
        </w:rPr>
        <w:t>In addition, the state director and state staff participated in a diversity and equity subcommittee to better ensure all core partner policies and practices are reviewed through an equity lens to support access to all participants. This work continues in PY21-22</w:t>
      </w:r>
    </w:p>
    <w:p w14:paraId="6B2D0A4C" w14:textId="77777777" w:rsidR="00A92351" w:rsidRPr="00A61ECA" w:rsidRDefault="00A92351" w:rsidP="00A92351">
      <w:pPr>
        <w:pStyle w:val="paragraph"/>
        <w:spacing w:before="0" w:beforeAutospacing="0" w:after="0" w:afterAutospacing="0"/>
        <w:textAlignment w:val="baseline"/>
        <w:rPr>
          <w:rFonts w:asciiTheme="minorHAnsi" w:eastAsia="Arial Narrow" w:hAnsiTheme="minorHAnsi" w:cstheme="minorHAnsi"/>
          <w:w w:val="110"/>
          <w:sz w:val="21"/>
          <w:szCs w:val="21"/>
        </w:rPr>
      </w:pPr>
    </w:p>
    <w:p w14:paraId="39F104C3" w14:textId="77777777" w:rsidR="00A92351" w:rsidRPr="00A61ECA" w:rsidRDefault="00A92351" w:rsidP="00A92351">
      <w:pPr>
        <w:pStyle w:val="paragraph"/>
        <w:spacing w:before="0" w:beforeAutospacing="0" w:after="0" w:afterAutospacing="0"/>
        <w:textAlignment w:val="baseline"/>
        <w:rPr>
          <w:rFonts w:asciiTheme="minorHAnsi" w:eastAsia="Arial Narrow" w:hAnsiTheme="minorHAnsi" w:cstheme="minorHAnsi"/>
          <w:w w:val="110"/>
          <w:sz w:val="21"/>
          <w:szCs w:val="21"/>
        </w:rPr>
      </w:pPr>
      <w:r w:rsidRPr="00A61ECA">
        <w:rPr>
          <w:rFonts w:asciiTheme="minorHAnsi" w:eastAsia="Arial Narrow" w:hAnsiTheme="minorHAnsi" w:cstheme="minorHAnsi"/>
          <w:w w:val="110"/>
          <w:sz w:val="21"/>
          <w:szCs w:val="21"/>
        </w:rPr>
        <w:t>As a result of the pandemic, State staff attended bi-monthly COVID-19 workforce meetings of all WIOA partners and other stakeholders to communicate key changes to service delivery and resources created to address specific needs for customers impacted by the pandemic and provide updates across partnership members. The meetings continue and keep partners aware as programs return to in-person services.</w:t>
      </w:r>
    </w:p>
    <w:p w14:paraId="60483978" w14:textId="77777777" w:rsidR="00614AF0" w:rsidRPr="00BC1A2D" w:rsidRDefault="00614AF0" w:rsidP="00A92351">
      <w:pPr>
        <w:pStyle w:val="paragraph"/>
        <w:spacing w:before="0" w:beforeAutospacing="0" w:after="0" w:afterAutospacing="0"/>
        <w:textAlignment w:val="baseline"/>
        <w:rPr>
          <w:rStyle w:val="normaltextrun"/>
          <w:rFonts w:asciiTheme="minorHAnsi" w:hAnsiTheme="minorHAnsi" w:cstheme="minorHAnsi"/>
          <w:sz w:val="21"/>
          <w:szCs w:val="21"/>
        </w:rPr>
      </w:pPr>
    </w:p>
    <w:p w14:paraId="65C5304E" w14:textId="3DA90562" w:rsidR="008B7224" w:rsidRPr="00BC1A2D" w:rsidRDefault="008B7224" w:rsidP="00965990">
      <w:pPr>
        <w:pStyle w:val="paragraph"/>
        <w:numPr>
          <w:ilvl w:val="0"/>
          <w:numId w:val="30"/>
        </w:numPr>
        <w:spacing w:before="0" w:beforeAutospacing="0" w:after="0" w:afterAutospacing="0"/>
        <w:ind w:left="360"/>
        <w:textAlignment w:val="baseline"/>
        <w:rPr>
          <w:rStyle w:val="eop"/>
          <w:rFonts w:asciiTheme="minorHAnsi" w:hAnsiTheme="minorHAnsi" w:cstheme="minorHAnsi"/>
          <w:sz w:val="21"/>
          <w:szCs w:val="21"/>
        </w:rPr>
      </w:pPr>
      <w:r w:rsidRPr="00BC1A2D">
        <w:rPr>
          <w:rStyle w:val="normaltextrun"/>
          <w:rFonts w:asciiTheme="minorHAnsi" w:hAnsiTheme="minorHAnsi" w:cstheme="minorHAnsi"/>
          <w:i/>
          <w:sz w:val="21"/>
          <w:szCs w:val="21"/>
        </w:rPr>
        <w:t>Establishment or operation of high-quality professional development programs as described in section 223(a)(1)(B).</w:t>
      </w:r>
      <w:r w:rsidRPr="00BC1A2D">
        <w:rPr>
          <w:rStyle w:val="eop"/>
          <w:rFonts w:asciiTheme="minorHAnsi" w:hAnsiTheme="minorHAnsi" w:cstheme="minorHAnsi"/>
          <w:sz w:val="21"/>
          <w:szCs w:val="21"/>
        </w:rPr>
        <w:t> </w:t>
      </w:r>
    </w:p>
    <w:p w14:paraId="77D1D31C" w14:textId="47B7F9B1" w:rsidR="00923D91" w:rsidRPr="00A61ECA" w:rsidRDefault="00923D91" w:rsidP="00923D91">
      <w:pPr>
        <w:pStyle w:val="paragraph"/>
        <w:spacing w:before="0" w:beforeAutospacing="0" w:after="0" w:afterAutospacing="0"/>
        <w:textAlignment w:val="baseline"/>
        <w:rPr>
          <w:rFonts w:asciiTheme="minorHAnsi" w:eastAsia="Arial Narrow" w:hAnsiTheme="minorHAnsi" w:cstheme="minorHAnsi"/>
          <w:w w:val="110"/>
          <w:sz w:val="21"/>
          <w:szCs w:val="21"/>
        </w:rPr>
      </w:pPr>
      <w:r w:rsidRPr="00A61ECA">
        <w:rPr>
          <w:rFonts w:asciiTheme="minorHAnsi" w:eastAsia="Arial Narrow" w:hAnsiTheme="minorHAnsi" w:cstheme="minorHAnsi"/>
          <w:w w:val="110"/>
          <w:sz w:val="21"/>
          <w:szCs w:val="21"/>
        </w:rPr>
        <w:t>Massachusetts supports a robust adult education (AE) professional development (PD) system, known as SABES, that provided adult education staff with high quality professional development (HQPD) in PY20-21, the third year of a four-year funding cycle.  The PD system, funded through a combination of federal and state funds, consists of five PD centers: </w:t>
      </w:r>
    </w:p>
    <w:p w14:paraId="479CBEED" w14:textId="71562E02" w:rsidR="00923D91" w:rsidRPr="00A61ECA" w:rsidRDefault="00923D91" w:rsidP="00923D91">
      <w:pPr>
        <w:pStyle w:val="paragraph"/>
        <w:numPr>
          <w:ilvl w:val="0"/>
          <w:numId w:val="3"/>
        </w:numPr>
        <w:tabs>
          <w:tab w:val="num" w:pos="-360"/>
        </w:tabs>
        <w:spacing w:before="0" w:beforeAutospacing="0" w:after="0" w:afterAutospacing="0"/>
        <w:textAlignment w:val="baseline"/>
        <w:rPr>
          <w:rFonts w:asciiTheme="minorHAnsi" w:eastAsia="Arial Narrow" w:hAnsiTheme="minorHAnsi" w:cstheme="minorHAnsi"/>
          <w:w w:val="110"/>
          <w:sz w:val="21"/>
          <w:szCs w:val="21"/>
        </w:rPr>
      </w:pPr>
      <w:r w:rsidRPr="00A61ECA">
        <w:rPr>
          <w:rFonts w:asciiTheme="minorHAnsi" w:eastAsia="Arial Narrow" w:hAnsiTheme="minorHAnsi" w:cstheme="minorHAnsi"/>
          <w:w w:val="110"/>
          <w:sz w:val="21"/>
          <w:szCs w:val="21"/>
        </w:rPr>
        <w:t>Three Curriculum and Instruction (C&amp;I) PD Centers that provide PD and support in such areas as implementation of the CCRSAE</w:t>
      </w:r>
      <w:r w:rsidR="008C0B29">
        <w:rPr>
          <w:rFonts w:asciiTheme="minorHAnsi" w:eastAsia="Arial Narrow" w:hAnsiTheme="minorHAnsi" w:cstheme="minorHAnsi"/>
          <w:w w:val="110"/>
          <w:sz w:val="21"/>
          <w:szCs w:val="21"/>
        </w:rPr>
        <w:t>,</w:t>
      </w:r>
      <w:r w:rsidRPr="00A61ECA">
        <w:rPr>
          <w:rFonts w:asciiTheme="minorHAnsi" w:eastAsia="Arial Narrow" w:hAnsiTheme="minorHAnsi" w:cstheme="minorHAnsi"/>
          <w:w w:val="110"/>
          <w:sz w:val="21"/>
          <w:szCs w:val="21"/>
        </w:rPr>
        <w:t> effective instructional strategies including those with a focus on the essential components of reading</w:t>
      </w:r>
      <w:r w:rsidR="008C0B29">
        <w:rPr>
          <w:rFonts w:asciiTheme="minorHAnsi" w:eastAsia="Arial Narrow" w:hAnsiTheme="minorHAnsi" w:cstheme="minorHAnsi"/>
          <w:w w:val="110"/>
          <w:sz w:val="21"/>
          <w:szCs w:val="21"/>
        </w:rPr>
        <w:t>,</w:t>
      </w:r>
      <w:r w:rsidRPr="00A61ECA">
        <w:rPr>
          <w:rFonts w:asciiTheme="minorHAnsi" w:eastAsia="Arial Narrow" w:hAnsiTheme="minorHAnsi" w:cstheme="minorHAnsi"/>
          <w:w w:val="110"/>
          <w:sz w:val="21"/>
          <w:szCs w:val="21"/>
        </w:rPr>
        <w:t> addressing the needs of adults including those with learning disabilities</w:t>
      </w:r>
      <w:r w:rsidR="008C0B29">
        <w:rPr>
          <w:rFonts w:asciiTheme="minorHAnsi" w:eastAsia="Arial Narrow" w:hAnsiTheme="minorHAnsi" w:cstheme="minorHAnsi"/>
          <w:w w:val="110"/>
          <w:sz w:val="21"/>
          <w:szCs w:val="21"/>
        </w:rPr>
        <w:t>,</w:t>
      </w:r>
      <w:r w:rsidRPr="00A61ECA">
        <w:rPr>
          <w:rFonts w:asciiTheme="minorHAnsi" w:eastAsia="Arial Narrow" w:hAnsiTheme="minorHAnsi" w:cstheme="minorHAnsi"/>
          <w:w w:val="110"/>
          <w:sz w:val="21"/>
          <w:szCs w:val="21"/>
        </w:rPr>
        <w:t xml:space="preserve"> integration of digital literacy and formative and other</w:t>
      </w:r>
      <w:r w:rsidR="008C0B29">
        <w:rPr>
          <w:rFonts w:asciiTheme="minorHAnsi" w:eastAsia="Arial Narrow" w:hAnsiTheme="minorHAnsi" w:cstheme="minorHAnsi"/>
          <w:w w:val="110"/>
          <w:sz w:val="21"/>
          <w:szCs w:val="21"/>
        </w:rPr>
        <w:t xml:space="preserve"> </w:t>
      </w:r>
      <w:r w:rsidRPr="00A61ECA">
        <w:rPr>
          <w:rFonts w:asciiTheme="minorHAnsi" w:eastAsia="Arial Narrow" w:hAnsiTheme="minorHAnsi" w:cstheme="minorHAnsi"/>
          <w:w w:val="110"/>
          <w:sz w:val="21"/>
          <w:szCs w:val="21"/>
        </w:rPr>
        <w:t>assessments</w:t>
      </w:r>
      <w:r w:rsidR="008C0B29">
        <w:rPr>
          <w:rFonts w:asciiTheme="minorHAnsi" w:eastAsia="Arial Narrow" w:hAnsiTheme="minorHAnsi" w:cstheme="minorHAnsi"/>
          <w:w w:val="110"/>
          <w:sz w:val="21"/>
          <w:szCs w:val="21"/>
        </w:rPr>
        <w:t>,</w:t>
      </w:r>
      <w:r w:rsidRPr="00A61ECA">
        <w:rPr>
          <w:rFonts w:asciiTheme="minorHAnsi" w:eastAsia="Arial Narrow" w:hAnsiTheme="minorHAnsi" w:cstheme="minorHAnsi"/>
          <w:w w:val="110"/>
          <w:sz w:val="21"/>
          <w:szCs w:val="21"/>
        </w:rPr>
        <w:t> contextualized curriculum</w:t>
      </w:r>
      <w:r w:rsidR="008C0B29">
        <w:rPr>
          <w:rFonts w:asciiTheme="minorHAnsi" w:eastAsia="Arial Narrow" w:hAnsiTheme="minorHAnsi" w:cstheme="minorHAnsi"/>
          <w:w w:val="110"/>
          <w:sz w:val="21"/>
          <w:szCs w:val="21"/>
        </w:rPr>
        <w:t>,</w:t>
      </w:r>
      <w:r w:rsidRPr="00A61ECA">
        <w:rPr>
          <w:rFonts w:asciiTheme="minorHAnsi" w:eastAsia="Arial Narrow" w:hAnsiTheme="minorHAnsi" w:cstheme="minorHAnsi"/>
          <w:w w:val="110"/>
          <w:sz w:val="21"/>
          <w:szCs w:val="21"/>
        </w:rPr>
        <w:t xml:space="preserve"> integration of diversity, equity, and inclusion (DEI) into PD</w:t>
      </w:r>
      <w:r w:rsidR="008C0B29">
        <w:rPr>
          <w:rFonts w:asciiTheme="minorHAnsi" w:eastAsia="Arial Narrow" w:hAnsiTheme="minorHAnsi" w:cstheme="minorHAnsi"/>
          <w:w w:val="110"/>
          <w:sz w:val="21"/>
          <w:szCs w:val="21"/>
        </w:rPr>
        <w:t>,</w:t>
      </w:r>
      <w:r w:rsidRPr="00A61ECA">
        <w:rPr>
          <w:rFonts w:asciiTheme="minorHAnsi" w:eastAsia="Arial Narrow" w:hAnsiTheme="minorHAnsi" w:cstheme="minorHAnsi"/>
          <w:w w:val="110"/>
          <w:sz w:val="21"/>
          <w:szCs w:val="21"/>
        </w:rPr>
        <w:t> and being a reflective practitioner. The three C&amp;I PD centers are Mathematics and Adult Numeracy, English Language Arts, and English to Speakers of Other Languages. </w:t>
      </w:r>
    </w:p>
    <w:p w14:paraId="63555759" w14:textId="77777777" w:rsidR="00923D91" w:rsidRPr="00A61ECA" w:rsidRDefault="00923D91" w:rsidP="00923D91">
      <w:pPr>
        <w:pStyle w:val="paragraph"/>
        <w:numPr>
          <w:ilvl w:val="0"/>
          <w:numId w:val="3"/>
        </w:numPr>
        <w:spacing w:before="0" w:beforeAutospacing="0" w:after="0" w:afterAutospacing="0"/>
        <w:textAlignment w:val="baseline"/>
        <w:rPr>
          <w:rFonts w:asciiTheme="minorHAnsi" w:eastAsia="Arial Narrow" w:hAnsiTheme="minorHAnsi" w:cstheme="minorHAnsi"/>
          <w:w w:val="110"/>
          <w:sz w:val="21"/>
          <w:szCs w:val="21"/>
        </w:rPr>
      </w:pPr>
      <w:r w:rsidRPr="00A61ECA">
        <w:rPr>
          <w:rFonts w:asciiTheme="minorHAnsi" w:eastAsia="Arial Narrow" w:hAnsiTheme="minorHAnsi" w:cstheme="minorHAnsi"/>
          <w:w w:val="110"/>
          <w:sz w:val="21"/>
          <w:szCs w:val="21"/>
        </w:rPr>
        <w:t>Program Support PD Center focused on program management and educational leadership, career pathways and advising, digital literacy and distance. education, professional licensure support, DEI, and ADA resources and training.</w:t>
      </w:r>
    </w:p>
    <w:p w14:paraId="5C04D596" w14:textId="77777777" w:rsidR="00923D91" w:rsidRPr="00A61ECA" w:rsidRDefault="00923D91" w:rsidP="00923D91">
      <w:pPr>
        <w:pStyle w:val="paragraph"/>
        <w:numPr>
          <w:ilvl w:val="0"/>
          <w:numId w:val="3"/>
        </w:numPr>
        <w:spacing w:before="0" w:beforeAutospacing="0" w:after="0" w:afterAutospacing="0"/>
        <w:textAlignment w:val="baseline"/>
        <w:rPr>
          <w:rFonts w:asciiTheme="minorHAnsi" w:eastAsia="Arial Narrow" w:hAnsiTheme="minorHAnsi" w:cstheme="minorHAnsi"/>
          <w:w w:val="110"/>
          <w:sz w:val="21"/>
          <w:szCs w:val="21"/>
        </w:rPr>
      </w:pPr>
      <w:r w:rsidRPr="00A61ECA">
        <w:rPr>
          <w:rFonts w:asciiTheme="minorHAnsi" w:eastAsia="Arial Narrow" w:hAnsiTheme="minorHAnsi" w:cstheme="minorHAnsi"/>
          <w:w w:val="110"/>
          <w:sz w:val="21"/>
          <w:szCs w:val="21"/>
        </w:rPr>
        <w:t>PD System Communication Center responsible for the statewide SABES website, calendar, and registration system as well as promoting SABES PD and maximizing adult educator participation in SABES PD. </w:t>
      </w:r>
    </w:p>
    <w:p w14:paraId="62D1D1FC" w14:textId="310C0A81" w:rsidR="00923D91" w:rsidRPr="00A61ECA" w:rsidRDefault="00923D91" w:rsidP="00923D91">
      <w:pPr>
        <w:rPr>
          <w:rFonts w:asciiTheme="minorHAnsi" w:hAnsiTheme="minorHAnsi" w:cstheme="minorHAnsi"/>
          <w:sz w:val="21"/>
          <w:szCs w:val="21"/>
        </w:rPr>
      </w:pPr>
      <w:r w:rsidRPr="00A61ECA">
        <w:rPr>
          <w:rFonts w:asciiTheme="minorHAnsi" w:hAnsiTheme="minorHAnsi" w:cstheme="minorHAnsi"/>
          <w:sz w:val="21"/>
          <w:szCs w:val="21"/>
        </w:rPr>
        <w:t xml:space="preserve">The PD centers convened five virtual SABES staff meetings during </w:t>
      </w:r>
      <w:r w:rsidR="008C0B29">
        <w:rPr>
          <w:rFonts w:asciiTheme="minorHAnsi" w:hAnsiTheme="minorHAnsi" w:cstheme="minorHAnsi"/>
          <w:sz w:val="21"/>
          <w:szCs w:val="21"/>
        </w:rPr>
        <w:t>PY20-</w:t>
      </w:r>
      <w:r w:rsidRPr="00A61ECA">
        <w:rPr>
          <w:rFonts w:asciiTheme="minorHAnsi" w:hAnsiTheme="minorHAnsi" w:cstheme="minorHAnsi"/>
          <w:sz w:val="21"/>
          <w:szCs w:val="21"/>
        </w:rPr>
        <w:t>21. Two standing agenda items for all SABES team meetings this year included ACLS updates, which convey news on current and pending ALCS priorities, and Diversity, Equity, and Inclusion (DEI).</w:t>
      </w:r>
    </w:p>
    <w:p w14:paraId="6DC55EE6" w14:textId="77777777" w:rsidR="00923D91" w:rsidRPr="00BC6576" w:rsidRDefault="00923D91" w:rsidP="00923D91">
      <w:pPr>
        <w:rPr>
          <w:rFonts w:asciiTheme="minorHAnsi" w:hAnsiTheme="minorHAnsi" w:cstheme="minorHAnsi"/>
          <w:sz w:val="21"/>
          <w:szCs w:val="21"/>
        </w:rPr>
      </w:pPr>
    </w:p>
    <w:p w14:paraId="47D6A087" w14:textId="7AE54FB6" w:rsidR="00923D91" w:rsidRPr="00AC746B" w:rsidRDefault="00923D91" w:rsidP="00923D91">
      <w:pPr>
        <w:rPr>
          <w:rFonts w:asciiTheme="minorHAnsi" w:hAnsiTheme="minorHAnsi" w:cstheme="minorHAnsi"/>
          <w:sz w:val="21"/>
          <w:szCs w:val="21"/>
        </w:rPr>
      </w:pPr>
      <w:r w:rsidRPr="00BC6576">
        <w:rPr>
          <w:rFonts w:asciiTheme="minorHAnsi" w:hAnsiTheme="minorHAnsi" w:cstheme="minorHAnsi"/>
          <w:sz w:val="21"/>
          <w:szCs w:val="21"/>
        </w:rPr>
        <w:t>In the 1</w:t>
      </w:r>
      <w:r w:rsidRPr="00BC6576">
        <w:rPr>
          <w:rFonts w:asciiTheme="minorHAnsi" w:hAnsiTheme="minorHAnsi" w:cstheme="minorHAnsi"/>
          <w:sz w:val="21"/>
          <w:szCs w:val="21"/>
          <w:vertAlign w:val="superscript"/>
        </w:rPr>
        <w:t>st</w:t>
      </w:r>
      <w:r w:rsidRPr="00BC6576">
        <w:rPr>
          <w:rFonts w:asciiTheme="minorHAnsi" w:hAnsiTheme="minorHAnsi" w:cstheme="minorHAnsi"/>
          <w:sz w:val="21"/>
          <w:szCs w:val="21"/>
        </w:rPr>
        <w:t xml:space="preserve"> quarter of PY20-21</w:t>
      </w:r>
      <w:r w:rsidR="00FA20F8">
        <w:rPr>
          <w:rFonts w:asciiTheme="minorHAnsi" w:hAnsiTheme="minorHAnsi" w:cstheme="minorHAnsi"/>
          <w:sz w:val="21"/>
          <w:szCs w:val="21"/>
        </w:rPr>
        <w:t>,</w:t>
      </w:r>
      <w:r w:rsidRPr="00962B23">
        <w:rPr>
          <w:rFonts w:asciiTheme="minorHAnsi" w:hAnsiTheme="minorHAnsi" w:cstheme="minorHAnsi"/>
          <w:sz w:val="21"/>
          <w:szCs w:val="21"/>
        </w:rPr>
        <w:t xml:space="preserve"> </w:t>
      </w:r>
      <w:r w:rsidR="00131E88" w:rsidRPr="00D83CCC">
        <w:rPr>
          <w:rFonts w:asciiTheme="minorHAnsi" w:hAnsiTheme="minorHAnsi" w:cstheme="minorHAnsi"/>
          <w:sz w:val="21"/>
          <w:szCs w:val="21"/>
        </w:rPr>
        <w:t>275</w:t>
      </w:r>
      <w:r w:rsidR="00BF1748">
        <w:rPr>
          <w:rFonts w:asciiTheme="minorHAnsi" w:hAnsiTheme="minorHAnsi" w:cstheme="minorHAnsi"/>
          <w:sz w:val="21"/>
          <w:szCs w:val="21"/>
        </w:rPr>
        <w:t xml:space="preserve"> </w:t>
      </w:r>
      <w:r w:rsidR="00FA20F8">
        <w:rPr>
          <w:rFonts w:asciiTheme="minorHAnsi" w:hAnsiTheme="minorHAnsi" w:cstheme="minorHAnsi"/>
          <w:sz w:val="21"/>
          <w:szCs w:val="21"/>
        </w:rPr>
        <w:t>local, PD, and state staff participated in</w:t>
      </w:r>
      <w:r w:rsidRPr="00BC6576">
        <w:rPr>
          <w:rFonts w:asciiTheme="minorHAnsi" w:hAnsiTheme="minorHAnsi" w:cstheme="minorHAnsi"/>
          <w:sz w:val="21"/>
          <w:szCs w:val="21"/>
        </w:rPr>
        <w:t xml:space="preserve"> a </w:t>
      </w:r>
      <w:r w:rsidR="00C61327">
        <w:rPr>
          <w:rFonts w:asciiTheme="minorHAnsi" w:hAnsiTheme="minorHAnsi" w:cstheme="minorHAnsi"/>
          <w:sz w:val="21"/>
          <w:szCs w:val="21"/>
        </w:rPr>
        <w:t>one</w:t>
      </w:r>
      <w:r w:rsidRPr="00BC6576">
        <w:rPr>
          <w:rFonts w:asciiTheme="minorHAnsi" w:hAnsiTheme="minorHAnsi" w:cstheme="minorHAnsi"/>
          <w:sz w:val="21"/>
          <w:szCs w:val="21"/>
        </w:rPr>
        <w:t xml:space="preserve">-day Directors Institute </w:t>
      </w:r>
      <w:r w:rsidR="002A2F17">
        <w:rPr>
          <w:rFonts w:asciiTheme="minorHAnsi" w:hAnsiTheme="minorHAnsi" w:cstheme="minorHAnsi"/>
          <w:sz w:val="21"/>
          <w:szCs w:val="21"/>
        </w:rPr>
        <w:t>addressed</w:t>
      </w:r>
      <w:r w:rsidRPr="00BC6576">
        <w:rPr>
          <w:rFonts w:asciiTheme="minorHAnsi" w:hAnsiTheme="minorHAnsi" w:cstheme="minorHAnsi"/>
          <w:sz w:val="21"/>
          <w:szCs w:val="21"/>
        </w:rPr>
        <w:t xml:space="preserve"> </w:t>
      </w:r>
      <w:r w:rsidRPr="00BC6576">
        <w:rPr>
          <w:rFonts w:asciiTheme="minorHAnsi" w:eastAsia="Times New Roman" w:hAnsiTheme="minorHAnsi" w:cstheme="minorHAnsi"/>
          <w:sz w:val="21"/>
          <w:szCs w:val="21"/>
        </w:rPr>
        <w:t>issues related to remote</w:t>
      </w:r>
      <w:r w:rsidR="002A2F17">
        <w:rPr>
          <w:rFonts w:asciiTheme="minorHAnsi" w:eastAsia="Times New Roman" w:hAnsiTheme="minorHAnsi" w:cstheme="minorHAnsi"/>
          <w:sz w:val="21"/>
          <w:szCs w:val="21"/>
        </w:rPr>
        <w:t xml:space="preserve"> services, including recruitment,</w:t>
      </w:r>
      <w:r w:rsidRPr="00BC6576">
        <w:rPr>
          <w:rFonts w:asciiTheme="minorHAnsi" w:eastAsia="Times New Roman" w:hAnsiTheme="minorHAnsi" w:cstheme="minorHAnsi"/>
          <w:sz w:val="21"/>
          <w:szCs w:val="21"/>
        </w:rPr>
        <w:t xml:space="preserve"> intake, assessment, and orientation. The delivery methods modeled interactive activities (polls, breakout rooms, annotation, report-outs) to keep participants engaged </w:t>
      </w:r>
      <w:r w:rsidRPr="00BC6576">
        <w:rPr>
          <w:rFonts w:asciiTheme="minorHAnsi" w:eastAsia="Times New Roman" w:hAnsiTheme="minorHAnsi" w:cstheme="minorHAnsi"/>
          <w:sz w:val="21"/>
          <w:szCs w:val="21"/>
        </w:rPr>
        <w:lastRenderedPageBreak/>
        <w:t xml:space="preserve">throughout this full-day event. </w:t>
      </w:r>
      <w:r w:rsidRPr="00BC6576">
        <w:rPr>
          <w:rFonts w:asciiTheme="minorHAnsi" w:hAnsiTheme="minorHAnsi" w:cstheme="minorHAnsi"/>
          <w:sz w:val="21"/>
          <w:szCs w:val="21"/>
        </w:rPr>
        <w:t xml:space="preserve">While remote instruction is no longer new, </w:t>
      </w:r>
      <w:r w:rsidR="0035592C">
        <w:rPr>
          <w:rFonts w:asciiTheme="minorHAnsi" w:hAnsiTheme="minorHAnsi" w:cstheme="minorHAnsi"/>
          <w:sz w:val="21"/>
          <w:szCs w:val="21"/>
        </w:rPr>
        <w:t>teaching</w:t>
      </w:r>
      <w:r w:rsidRPr="00D83CCC">
        <w:rPr>
          <w:rFonts w:asciiTheme="minorHAnsi" w:hAnsiTheme="minorHAnsi" w:cstheme="minorHAnsi"/>
          <w:sz w:val="21"/>
          <w:szCs w:val="21"/>
        </w:rPr>
        <w:t xml:space="preserve"> </w:t>
      </w:r>
      <w:r w:rsidRPr="00BC6576">
        <w:rPr>
          <w:rFonts w:asciiTheme="minorHAnsi" w:hAnsiTheme="minorHAnsi" w:cstheme="minorHAnsi"/>
          <w:sz w:val="21"/>
          <w:szCs w:val="21"/>
        </w:rPr>
        <w:t>effectively</w:t>
      </w:r>
      <w:r w:rsidR="0035592C">
        <w:rPr>
          <w:rFonts w:asciiTheme="minorHAnsi" w:hAnsiTheme="minorHAnsi" w:cstheme="minorHAnsi"/>
          <w:sz w:val="21"/>
          <w:szCs w:val="21"/>
        </w:rPr>
        <w:t xml:space="preserve"> and</w:t>
      </w:r>
      <w:r w:rsidRPr="00BC6576">
        <w:rPr>
          <w:rFonts w:asciiTheme="minorHAnsi" w:hAnsiTheme="minorHAnsi" w:cstheme="minorHAnsi"/>
          <w:sz w:val="21"/>
          <w:szCs w:val="21"/>
        </w:rPr>
        <w:t xml:space="preserve"> engagingly</w:t>
      </w:r>
      <w:r w:rsidR="00C61327">
        <w:rPr>
          <w:rFonts w:asciiTheme="minorHAnsi" w:hAnsiTheme="minorHAnsi" w:cstheme="minorHAnsi"/>
          <w:sz w:val="21"/>
          <w:szCs w:val="21"/>
        </w:rPr>
        <w:t xml:space="preserve"> in order to</w:t>
      </w:r>
      <w:r w:rsidRPr="00BC6576">
        <w:rPr>
          <w:rFonts w:asciiTheme="minorHAnsi" w:hAnsiTheme="minorHAnsi" w:cstheme="minorHAnsi"/>
          <w:sz w:val="21"/>
          <w:szCs w:val="21"/>
        </w:rPr>
        <w:t xml:space="preserve"> retain students continues to be a high priority </w:t>
      </w:r>
      <w:r w:rsidRPr="00AC746B">
        <w:rPr>
          <w:rFonts w:asciiTheme="minorHAnsi" w:hAnsiTheme="minorHAnsi" w:cstheme="minorHAnsi"/>
          <w:sz w:val="21"/>
          <w:szCs w:val="21"/>
        </w:rPr>
        <w:t>focus area for professional development. The SABES centers began developing a set of videos on teaching remotely.</w:t>
      </w:r>
    </w:p>
    <w:p w14:paraId="0FD9485E" w14:textId="77777777" w:rsidR="00923D91" w:rsidRPr="00AC746B" w:rsidRDefault="00923D91" w:rsidP="00923D91">
      <w:pPr>
        <w:rPr>
          <w:rFonts w:asciiTheme="minorHAnsi" w:hAnsiTheme="minorHAnsi" w:cstheme="minorHAnsi"/>
          <w:sz w:val="21"/>
          <w:szCs w:val="21"/>
        </w:rPr>
      </w:pPr>
    </w:p>
    <w:p w14:paraId="1DB9F227" w14:textId="530BA15E" w:rsidR="00923D91" w:rsidRDefault="00923D91" w:rsidP="00923D91">
      <w:pPr>
        <w:pStyle w:val="paragraph"/>
        <w:spacing w:before="0" w:beforeAutospacing="0" w:after="0" w:afterAutospacing="0"/>
        <w:textAlignment w:val="baseline"/>
        <w:rPr>
          <w:rFonts w:asciiTheme="minorHAnsi" w:eastAsia="Arial Narrow" w:hAnsiTheme="minorHAnsi" w:cstheme="minorHAnsi"/>
          <w:w w:val="110"/>
          <w:sz w:val="21"/>
          <w:szCs w:val="21"/>
        </w:rPr>
      </w:pPr>
      <w:r w:rsidRPr="00AC746B">
        <w:rPr>
          <w:rFonts w:asciiTheme="minorHAnsi" w:eastAsia="Arial Narrow" w:hAnsiTheme="minorHAnsi" w:cstheme="minorHAnsi"/>
          <w:w w:val="110"/>
          <w:sz w:val="21"/>
          <w:szCs w:val="21"/>
        </w:rPr>
        <w:t>ACLS has a dedicated staff person who is responsible for oversight of the state’s PD system and who regularly met with PD Center staff to provide support and guidance and to ensure alignment between state office priorities and PD offerings.  In addition, two ACLS program specialists and one ACLS program developer were assigned as liaisons to specific areas of PD center work. Information about the SABES PD system can be found on the </w:t>
      </w:r>
      <w:hyperlink r:id="rId12" w:tgtFrame="_blank" w:history="1">
        <w:hyperlink r:id="rId13" w:history="1">
          <w:r w:rsidRPr="00AC746B">
            <w:rPr>
              <w:rStyle w:val="Hyperlink"/>
              <w:rFonts w:asciiTheme="minorHAnsi" w:eastAsia="Arial Narrow" w:hAnsiTheme="minorHAnsi" w:cstheme="minorHAnsi"/>
              <w:w w:val="110"/>
              <w:sz w:val="21"/>
              <w:szCs w:val="21"/>
            </w:rPr>
            <w:t>SABES website</w:t>
          </w:r>
        </w:hyperlink>
        <w:r w:rsidRPr="00AC746B">
          <w:rPr>
            <w:rFonts w:asciiTheme="minorHAnsi" w:eastAsia="Arial Narrow" w:hAnsiTheme="minorHAnsi" w:cstheme="minorHAnsi"/>
            <w:w w:val="110"/>
            <w:sz w:val="21"/>
            <w:szCs w:val="21"/>
          </w:rPr>
          <w:t>.</w:t>
        </w:r>
      </w:hyperlink>
      <w:r w:rsidRPr="00AC746B">
        <w:rPr>
          <w:rFonts w:asciiTheme="minorHAnsi" w:eastAsia="Arial Narrow" w:hAnsiTheme="minorHAnsi" w:cstheme="minorHAnsi"/>
          <w:w w:val="110"/>
          <w:sz w:val="21"/>
          <w:szCs w:val="21"/>
        </w:rPr>
        <w:t> </w:t>
      </w:r>
    </w:p>
    <w:p w14:paraId="003A7A54" w14:textId="77777777" w:rsidR="00BD2E69" w:rsidRPr="00AC746B" w:rsidRDefault="00BD2E69" w:rsidP="00923D91">
      <w:pPr>
        <w:pStyle w:val="paragraph"/>
        <w:spacing w:before="0" w:beforeAutospacing="0" w:after="0" w:afterAutospacing="0"/>
        <w:textAlignment w:val="baseline"/>
        <w:rPr>
          <w:rFonts w:asciiTheme="minorHAnsi" w:hAnsiTheme="minorHAnsi" w:cstheme="minorHAnsi"/>
          <w:i/>
          <w:sz w:val="21"/>
          <w:szCs w:val="21"/>
        </w:rPr>
      </w:pPr>
    </w:p>
    <w:p w14:paraId="58DB1659" w14:textId="77777777" w:rsidR="008B7224" w:rsidRPr="00962B23" w:rsidRDefault="008B7224" w:rsidP="00965990">
      <w:pPr>
        <w:pStyle w:val="paragraph"/>
        <w:numPr>
          <w:ilvl w:val="0"/>
          <w:numId w:val="30"/>
        </w:numPr>
        <w:tabs>
          <w:tab w:val="num" w:pos="0"/>
        </w:tabs>
        <w:spacing w:before="0" w:beforeAutospacing="0" w:after="0" w:afterAutospacing="0"/>
        <w:ind w:left="360"/>
        <w:textAlignment w:val="baseline"/>
        <w:rPr>
          <w:rFonts w:asciiTheme="minorHAnsi" w:hAnsiTheme="minorHAnsi" w:cstheme="minorHAnsi"/>
          <w:sz w:val="21"/>
          <w:szCs w:val="21"/>
        </w:rPr>
      </w:pPr>
      <w:r w:rsidRPr="00962B23">
        <w:rPr>
          <w:rStyle w:val="normaltextrun"/>
          <w:rFonts w:asciiTheme="minorHAnsi" w:hAnsiTheme="minorHAnsi" w:cstheme="minorHAnsi"/>
          <w:i/>
          <w:sz w:val="21"/>
          <w:szCs w:val="21"/>
        </w:rPr>
        <w:t>Provision of technical assistance to funded eligible providers as described in section 223(a)(1)(C).</w:t>
      </w:r>
      <w:r w:rsidRPr="00962B23">
        <w:rPr>
          <w:rStyle w:val="eop"/>
          <w:rFonts w:asciiTheme="minorHAnsi" w:hAnsiTheme="minorHAnsi" w:cstheme="minorHAnsi"/>
          <w:sz w:val="21"/>
          <w:szCs w:val="21"/>
        </w:rPr>
        <w:t> </w:t>
      </w:r>
    </w:p>
    <w:p w14:paraId="343ABCD8" w14:textId="44A51938" w:rsidR="00EF1A1C" w:rsidRPr="00574979" w:rsidRDefault="00EF1A1C" w:rsidP="00486D3C">
      <w:pPr>
        <w:pStyle w:val="paragraph"/>
        <w:spacing w:before="0" w:beforeAutospacing="0" w:after="0" w:afterAutospacing="0"/>
        <w:textAlignment w:val="baseline"/>
        <w:rPr>
          <w:rFonts w:asciiTheme="minorHAnsi" w:hAnsiTheme="minorHAnsi" w:cstheme="minorHAnsi"/>
          <w:sz w:val="21"/>
          <w:szCs w:val="21"/>
        </w:rPr>
      </w:pPr>
      <w:r w:rsidRPr="00574979">
        <w:rPr>
          <w:rStyle w:val="normaltextrun"/>
          <w:rFonts w:asciiTheme="minorHAnsi" w:hAnsiTheme="minorHAnsi" w:cstheme="minorHAnsi"/>
          <w:sz w:val="21"/>
          <w:szCs w:val="21"/>
        </w:rPr>
        <w:t>A combination of state and federal leadership funds support</w:t>
      </w:r>
      <w:r w:rsidR="00693632">
        <w:rPr>
          <w:rStyle w:val="normaltextrun"/>
          <w:rFonts w:asciiTheme="minorHAnsi" w:hAnsiTheme="minorHAnsi" w:cstheme="minorHAnsi"/>
          <w:sz w:val="21"/>
          <w:szCs w:val="21"/>
        </w:rPr>
        <w:t>ed</w:t>
      </w:r>
      <w:r w:rsidRPr="00574979">
        <w:rPr>
          <w:rStyle w:val="normaltextrun"/>
          <w:rFonts w:asciiTheme="minorHAnsi" w:hAnsiTheme="minorHAnsi" w:cstheme="minorHAnsi"/>
          <w:sz w:val="21"/>
          <w:szCs w:val="21"/>
        </w:rPr>
        <w:t xml:space="preserve"> ACLS Program Specialists who had a caseload of programs</w:t>
      </w:r>
      <w:r w:rsidR="00693632">
        <w:rPr>
          <w:rStyle w:val="normaltextrun"/>
          <w:rFonts w:asciiTheme="minorHAnsi" w:hAnsiTheme="minorHAnsi" w:cstheme="minorHAnsi"/>
          <w:sz w:val="21"/>
          <w:szCs w:val="21"/>
        </w:rPr>
        <w:t>, provided</w:t>
      </w:r>
      <w:r w:rsidRPr="00574979">
        <w:rPr>
          <w:rStyle w:val="normaltextrun"/>
          <w:rFonts w:asciiTheme="minorHAnsi" w:hAnsiTheme="minorHAnsi" w:cstheme="minorHAnsi"/>
          <w:sz w:val="21"/>
          <w:szCs w:val="21"/>
        </w:rPr>
        <w:t xml:space="preserve"> technical assistance</w:t>
      </w:r>
      <w:r w:rsidR="00693632">
        <w:rPr>
          <w:rStyle w:val="normaltextrun"/>
          <w:rFonts w:asciiTheme="minorHAnsi" w:hAnsiTheme="minorHAnsi" w:cstheme="minorHAnsi"/>
          <w:sz w:val="21"/>
          <w:szCs w:val="21"/>
        </w:rPr>
        <w:t>,</w:t>
      </w:r>
      <w:r w:rsidRPr="00574979">
        <w:rPr>
          <w:rStyle w:val="normaltextrun"/>
          <w:rFonts w:asciiTheme="minorHAnsi" w:hAnsiTheme="minorHAnsi" w:cstheme="minorHAnsi"/>
          <w:sz w:val="21"/>
          <w:szCs w:val="21"/>
        </w:rPr>
        <w:t xml:space="preserve"> and monitor</w:t>
      </w:r>
      <w:r w:rsidR="00693632">
        <w:rPr>
          <w:rStyle w:val="normaltextrun"/>
          <w:rFonts w:asciiTheme="minorHAnsi" w:hAnsiTheme="minorHAnsi" w:cstheme="minorHAnsi"/>
          <w:sz w:val="21"/>
          <w:szCs w:val="21"/>
        </w:rPr>
        <w:t>ed</w:t>
      </w:r>
      <w:r w:rsidRPr="00574979">
        <w:rPr>
          <w:rStyle w:val="normaltextrun"/>
          <w:rFonts w:asciiTheme="minorHAnsi" w:hAnsiTheme="minorHAnsi" w:cstheme="minorHAnsi"/>
          <w:sz w:val="21"/>
          <w:szCs w:val="21"/>
        </w:rPr>
        <w:t xml:space="preserve"> programs in a variety of </w:t>
      </w:r>
      <w:r w:rsidR="007A65AD">
        <w:rPr>
          <w:rStyle w:val="normaltextrun"/>
          <w:rFonts w:asciiTheme="minorHAnsi" w:hAnsiTheme="minorHAnsi" w:cstheme="minorHAnsi"/>
          <w:sz w:val="21"/>
          <w:szCs w:val="21"/>
        </w:rPr>
        <w:t>formats and activities, including newsletters</w:t>
      </w:r>
      <w:r w:rsidR="00486D3C">
        <w:rPr>
          <w:rStyle w:val="normaltextrun"/>
          <w:rFonts w:asciiTheme="minorHAnsi" w:hAnsiTheme="minorHAnsi" w:cstheme="minorHAnsi"/>
          <w:sz w:val="21"/>
          <w:szCs w:val="21"/>
        </w:rPr>
        <w:t>, statewide webinars that included resources and information on a wide range of topics, such as curriculum, assessment, and data collection.</w:t>
      </w:r>
    </w:p>
    <w:p w14:paraId="506CC2A7" w14:textId="466F050B" w:rsidR="00EF1A1C" w:rsidRDefault="00EF1A1C" w:rsidP="00EF1A1C">
      <w:pPr>
        <w:pStyle w:val="paragraph"/>
        <w:spacing w:before="0" w:beforeAutospacing="0" w:after="0" w:afterAutospacing="0"/>
        <w:ind w:right="1230"/>
        <w:textAlignment w:val="baseline"/>
        <w:rPr>
          <w:rStyle w:val="eop"/>
          <w:rFonts w:asciiTheme="minorHAnsi" w:hAnsiTheme="minorHAnsi" w:cstheme="minorHAnsi"/>
          <w:sz w:val="21"/>
          <w:szCs w:val="21"/>
        </w:rPr>
      </w:pPr>
    </w:p>
    <w:p w14:paraId="1A58EDF4" w14:textId="65EF2655" w:rsidR="00EF1A1C" w:rsidRPr="00A27507" w:rsidRDefault="00EF1A1C" w:rsidP="00EF1A1C">
      <w:pPr>
        <w:rPr>
          <w:rStyle w:val="normaltextrun"/>
          <w:rFonts w:asciiTheme="minorHAnsi" w:hAnsiTheme="minorHAnsi" w:cstheme="minorHAnsi"/>
          <w:sz w:val="21"/>
          <w:szCs w:val="21"/>
        </w:rPr>
      </w:pPr>
      <w:r w:rsidRPr="00A27507">
        <w:rPr>
          <w:rFonts w:asciiTheme="minorHAnsi" w:hAnsiTheme="minorHAnsi" w:cstheme="minorHAnsi"/>
          <w:sz w:val="21"/>
          <w:szCs w:val="21"/>
        </w:rPr>
        <w:t xml:space="preserve">In response to program/student </w:t>
      </w:r>
      <w:r w:rsidRPr="00D83CCC">
        <w:rPr>
          <w:rFonts w:asciiTheme="minorHAnsi" w:hAnsiTheme="minorHAnsi" w:cstheme="minorHAnsi"/>
          <w:sz w:val="21"/>
          <w:szCs w:val="21"/>
        </w:rPr>
        <w:t>need</w:t>
      </w:r>
      <w:r w:rsidR="002616E0">
        <w:rPr>
          <w:rFonts w:asciiTheme="minorHAnsi" w:hAnsiTheme="minorHAnsi" w:cstheme="minorHAnsi"/>
          <w:sz w:val="21"/>
          <w:szCs w:val="21"/>
        </w:rPr>
        <w:t>s</w:t>
      </w:r>
      <w:r w:rsidRPr="00A27507">
        <w:rPr>
          <w:rFonts w:asciiTheme="minorHAnsi" w:hAnsiTheme="minorHAnsi" w:cstheme="minorHAnsi"/>
          <w:sz w:val="21"/>
          <w:szCs w:val="21"/>
        </w:rPr>
        <w:t xml:space="preserve"> and honoring </w:t>
      </w:r>
      <w:r w:rsidR="00647316">
        <w:rPr>
          <w:rFonts w:asciiTheme="minorHAnsi" w:hAnsiTheme="minorHAnsi" w:cstheme="minorHAnsi"/>
          <w:sz w:val="21"/>
          <w:szCs w:val="21"/>
        </w:rPr>
        <w:t>our</w:t>
      </w:r>
      <w:r w:rsidRPr="00A27507">
        <w:rPr>
          <w:rFonts w:asciiTheme="minorHAnsi" w:hAnsiTheme="minorHAnsi" w:cstheme="minorHAnsi"/>
          <w:sz w:val="21"/>
          <w:szCs w:val="21"/>
        </w:rPr>
        <w:t xml:space="preserve"> commitment to equitable access to resources, ACLS increased the number of programs using state funded online resources </w:t>
      </w:r>
      <w:r w:rsidR="000B79A3" w:rsidRPr="00D83CCC">
        <w:rPr>
          <w:rFonts w:asciiTheme="minorHAnsi" w:hAnsiTheme="minorHAnsi" w:cstheme="minorHAnsi"/>
          <w:sz w:val="21"/>
          <w:szCs w:val="21"/>
        </w:rPr>
        <w:t xml:space="preserve">(Newsela, Aztec, Voxy and KET FastForward) </w:t>
      </w:r>
      <w:r w:rsidRPr="00A27507">
        <w:rPr>
          <w:rFonts w:asciiTheme="minorHAnsi" w:hAnsiTheme="minorHAnsi" w:cstheme="minorHAnsi"/>
          <w:sz w:val="21"/>
          <w:szCs w:val="21"/>
        </w:rPr>
        <w:t xml:space="preserve">by more than 40% over the previous year.  </w:t>
      </w:r>
      <w:r w:rsidRPr="00A27507">
        <w:rPr>
          <w:rStyle w:val="normaltextrun"/>
          <w:rFonts w:asciiTheme="minorHAnsi" w:hAnsiTheme="minorHAnsi" w:cstheme="minorHAnsi"/>
          <w:sz w:val="21"/>
          <w:szCs w:val="21"/>
        </w:rPr>
        <w:t>ACLS also address</w:t>
      </w:r>
      <w:r w:rsidR="009D3D02">
        <w:rPr>
          <w:rStyle w:val="normaltextrun"/>
          <w:rFonts w:asciiTheme="minorHAnsi" w:hAnsiTheme="minorHAnsi" w:cstheme="minorHAnsi"/>
          <w:sz w:val="21"/>
          <w:szCs w:val="21"/>
        </w:rPr>
        <w:t>ed</w:t>
      </w:r>
      <w:r w:rsidRPr="00A27507">
        <w:rPr>
          <w:rStyle w:val="normaltextrun"/>
          <w:rFonts w:asciiTheme="minorHAnsi" w:hAnsiTheme="minorHAnsi" w:cstheme="minorHAnsi"/>
          <w:sz w:val="21"/>
          <w:szCs w:val="21"/>
        </w:rPr>
        <w:t xml:space="preserve"> the inequitable access </w:t>
      </w:r>
      <w:r w:rsidR="009D3D02">
        <w:rPr>
          <w:rStyle w:val="normaltextrun"/>
          <w:rFonts w:asciiTheme="minorHAnsi" w:hAnsiTheme="minorHAnsi" w:cstheme="minorHAnsi"/>
          <w:sz w:val="21"/>
          <w:szCs w:val="21"/>
        </w:rPr>
        <w:t>to</w:t>
      </w:r>
      <w:r w:rsidR="009D3D02" w:rsidRPr="00A27507">
        <w:rPr>
          <w:rStyle w:val="normaltextrun"/>
          <w:rFonts w:asciiTheme="minorHAnsi" w:hAnsiTheme="minorHAnsi" w:cstheme="minorHAnsi"/>
          <w:sz w:val="21"/>
          <w:szCs w:val="21"/>
        </w:rPr>
        <w:t xml:space="preserve"> </w:t>
      </w:r>
      <w:r w:rsidRPr="00A27507">
        <w:rPr>
          <w:rStyle w:val="normaltextrun"/>
          <w:rFonts w:asciiTheme="minorHAnsi" w:hAnsiTheme="minorHAnsi" w:cstheme="minorHAnsi"/>
          <w:sz w:val="21"/>
          <w:szCs w:val="21"/>
        </w:rPr>
        <w:t>devices</w:t>
      </w:r>
      <w:r w:rsidR="00764177">
        <w:rPr>
          <w:rStyle w:val="normaltextrun"/>
          <w:rFonts w:asciiTheme="minorHAnsi" w:hAnsiTheme="minorHAnsi" w:cstheme="minorHAnsi"/>
          <w:sz w:val="21"/>
          <w:szCs w:val="21"/>
        </w:rPr>
        <w:t xml:space="preserve"> and Internet</w:t>
      </w:r>
      <w:r w:rsidRPr="00A27507">
        <w:rPr>
          <w:rStyle w:val="normaltextrun"/>
          <w:rFonts w:asciiTheme="minorHAnsi" w:hAnsiTheme="minorHAnsi" w:cstheme="minorHAnsi"/>
          <w:sz w:val="21"/>
          <w:szCs w:val="21"/>
        </w:rPr>
        <w:t xml:space="preserve"> across the state </w:t>
      </w:r>
      <w:r w:rsidR="00764177">
        <w:rPr>
          <w:rStyle w:val="normaltextrun"/>
          <w:rFonts w:asciiTheme="minorHAnsi" w:hAnsiTheme="minorHAnsi" w:cstheme="minorHAnsi"/>
          <w:sz w:val="21"/>
          <w:szCs w:val="21"/>
        </w:rPr>
        <w:t>by providing additional</w:t>
      </w:r>
      <w:r w:rsidRPr="00A27507">
        <w:rPr>
          <w:rStyle w:val="normaltextrun"/>
          <w:rFonts w:asciiTheme="minorHAnsi" w:hAnsiTheme="minorHAnsi" w:cstheme="minorHAnsi"/>
          <w:sz w:val="21"/>
          <w:szCs w:val="21"/>
        </w:rPr>
        <w:t xml:space="preserve"> funding to support the purchase of </w:t>
      </w:r>
      <w:r w:rsidR="00764177">
        <w:rPr>
          <w:rStyle w:val="normaltextrun"/>
          <w:rFonts w:asciiTheme="minorHAnsi" w:hAnsiTheme="minorHAnsi" w:cstheme="minorHAnsi"/>
          <w:sz w:val="21"/>
          <w:szCs w:val="21"/>
        </w:rPr>
        <w:t>technology such as</w:t>
      </w:r>
      <w:r w:rsidRPr="00A27507">
        <w:rPr>
          <w:rStyle w:val="normaltextrun"/>
          <w:rFonts w:asciiTheme="minorHAnsi" w:hAnsiTheme="minorHAnsi" w:cstheme="minorHAnsi"/>
          <w:sz w:val="21"/>
          <w:szCs w:val="21"/>
        </w:rPr>
        <w:t xml:space="preserve"> hot stops, </w:t>
      </w:r>
      <w:r w:rsidR="00764177">
        <w:rPr>
          <w:rStyle w:val="normaltextrun"/>
          <w:rFonts w:asciiTheme="minorHAnsi" w:hAnsiTheme="minorHAnsi" w:cstheme="minorHAnsi"/>
          <w:sz w:val="21"/>
          <w:szCs w:val="21"/>
        </w:rPr>
        <w:t>tablets, and laptops to</w:t>
      </w:r>
      <w:r w:rsidRPr="00A27507">
        <w:rPr>
          <w:rStyle w:val="normaltextrun"/>
          <w:rFonts w:asciiTheme="minorHAnsi" w:hAnsiTheme="minorHAnsi" w:cstheme="minorHAnsi"/>
          <w:sz w:val="21"/>
          <w:szCs w:val="21"/>
        </w:rPr>
        <w:t xml:space="preserve"> the Title II s</w:t>
      </w:r>
      <w:r w:rsidR="00764177">
        <w:rPr>
          <w:rStyle w:val="normaltextrun"/>
          <w:rFonts w:asciiTheme="minorHAnsi" w:hAnsiTheme="minorHAnsi" w:cstheme="minorHAnsi"/>
          <w:sz w:val="21"/>
          <w:szCs w:val="21"/>
        </w:rPr>
        <w:t>tudents and staff</w:t>
      </w:r>
      <w:r w:rsidRPr="00A27507">
        <w:rPr>
          <w:rStyle w:val="normaltextrun"/>
          <w:rFonts w:asciiTheme="minorHAnsi" w:hAnsiTheme="minorHAnsi" w:cstheme="minorHAnsi"/>
          <w:sz w:val="21"/>
          <w:szCs w:val="21"/>
        </w:rPr>
        <w:t>. </w:t>
      </w:r>
    </w:p>
    <w:p w14:paraId="60AD6A87" w14:textId="77777777" w:rsidR="00EF1A1C" w:rsidRPr="00A27507" w:rsidRDefault="00EF1A1C" w:rsidP="00EF1A1C">
      <w:pPr>
        <w:rPr>
          <w:rFonts w:asciiTheme="minorHAnsi" w:hAnsiTheme="minorHAnsi" w:cstheme="minorHAnsi"/>
          <w:sz w:val="21"/>
          <w:szCs w:val="21"/>
        </w:rPr>
      </w:pPr>
    </w:p>
    <w:p w14:paraId="77DCA26B" w14:textId="586931C5" w:rsidR="00EF1A1C" w:rsidRPr="00A27507" w:rsidRDefault="00EF1A1C" w:rsidP="00EF1A1C">
      <w:pPr>
        <w:rPr>
          <w:rFonts w:asciiTheme="minorHAnsi" w:hAnsiTheme="minorHAnsi" w:cstheme="minorHAnsi"/>
          <w:sz w:val="21"/>
          <w:szCs w:val="21"/>
        </w:rPr>
      </w:pPr>
      <w:r w:rsidRPr="00A27507">
        <w:rPr>
          <w:rFonts w:asciiTheme="minorHAnsi" w:hAnsiTheme="minorHAnsi" w:cstheme="minorHAnsi"/>
          <w:sz w:val="21"/>
          <w:szCs w:val="21"/>
        </w:rPr>
        <w:t xml:space="preserve">ACLS staff </w:t>
      </w:r>
      <w:r w:rsidR="00C51D31">
        <w:rPr>
          <w:rFonts w:asciiTheme="minorHAnsi" w:hAnsiTheme="minorHAnsi" w:cstheme="minorHAnsi"/>
          <w:sz w:val="21"/>
          <w:szCs w:val="21"/>
        </w:rPr>
        <w:t xml:space="preserve">remotely </w:t>
      </w:r>
      <w:r w:rsidRPr="00A27507">
        <w:rPr>
          <w:rFonts w:asciiTheme="minorHAnsi" w:hAnsiTheme="minorHAnsi" w:cstheme="minorHAnsi"/>
          <w:sz w:val="21"/>
          <w:szCs w:val="21"/>
        </w:rPr>
        <w:t>monitor</w:t>
      </w:r>
      <w:r w:rsidR="00421FB7">
        <w:rPr>
          <w:rFonts w:asciiTheme="minorHAnsi" w:hAnsiTheme="minorHAnsi" w:cstheme="minorHAnsi"/>
          <w:sz w:val="21"/>
          <w:szCs w:val="21"/>
        </w:rPr>
        <w:t xml:space="preserve">ed and provided </w:t>
      </w:r>
      <w:r w:rsidRPr="00A27507">
        <w:rPr>
          <w:rFonts w:asciiTheme="minorHAnsi" w:hAnsiTheme="minorHAnsi" w:cstheme="minorHAnsi"/>
          <w:sz w:val="21"/>
          <w:szCs w:val="21"/>
        </w:rPr>
        <w:t xml:space="preserve">technical assistance </w:t>
      </w:r>
      <w:r w:rsidR="00421FB7">
        <w:rPr>
          <w:rFonts w:asciiTheme="minorHAnsi" w:hAnsiTheme="minorHAnsi" w:cstheme="minorHAnsi"/>
          <w:sz w:val="21"/>
          <w:szCs w:val="21"/>
        </w:rPr>
        <w:t>to local providers</w:t>
      </w:r>
      <w:r w:rsidRPr="00A27507">
        <w:rPr>
          <w:rFonts w:asciiTheme="minorHAnsi" w:hAnsiTheme="minorHAnsi" w:cstheme="minorHAnsi"/>
          <w:sz w:val="21"/>
          <w:szCs w:val="21"/>
        </w:rPr>
        <w:t xml:space="preserve">.  During </w:t>
      </w:r>
      <w:r w:rsidR="005114EF">
        <w:rPr>
          <w:rFonts w:asciiTheme="minorHAnsi" w:hAnsiTheme="minorHAnsi" w:cstheme="minorHAnsi"/>
          <w:sz w:val="21"/>
          <w:szCs w:val="21"/>
        </w:rPr>
        <w:t>P</w:t>
      </w:r>
      <w:r w:rsidRPr="00A27507">
        <w:rPr>
          <w:rFonts w:asciiTheme="minorHAnsi" w:hAnsiTheme="minorHAnsi" w:cstheme="minorHAnsi"/>
          <w:sz w:val="21"/>
          <w:szCs w:val="21"/>
        </w:rPr>
        <w:t>Y</w:t>
      </w:r>
      <w:r w:rsidR="005114EF">
        <w:rPr>
          <w:rFonts w:asciiTheme="minorHAnsi" w:hAnsiTheme="minorHAnsi" w:cstheme="minorHAnsi"/>
          <w:sz w:val="21"/>
          <w:szCs w:val="21"/>
        </w:rPr>
        <w:t>20-</w:t>
      </w:r>
      <w:r w:rsidRPr="00A27507">
        <w:rPr>
          <w:rFonts w:asciiTheme="minorHAnsi" w:hAnsiTheme="minorHAnsi" w:cstheme="minorHAnsi"/>
          <w:sz w:val="21"/>
          <w:szCs w:val="21"/>
        </w:rPr>
        <w:t>21 all programs received their site visits and program monitoring in a fully remote format.</w:t>
      </w:r>
    </w:p>
    <w:p w14:paraId="2065917C" w14:textId="77777777" w:rsidR="00EF1A1C" w:rsidRPr="00962B23" w:rsidRDefault="00EF1A1C" w:rsidP="00EF1A1C">
      <w:pPr>
        <w:pStyle w:val="paragraph"/>
        <w:spacing w:before="0" w:beforeAutospacing="0" w:after="0" w:afterAutospacing="0"/>
        <w:ind w:right="1230"/>
        <w:rPr>
          <w:rStyle w:val="eop"/>
          <w:rFonts w:asciiTheme="minorHAnsi" w:hAnsiTheme="minorHAnsi" w:cstheme="minorHAnsi"/>
          <w:sz w:val="21"/>
          <w:szCs w:val="21"/>
        </w:rPr>
      </w:pPr>
    </w:p>
    <w:p w14:paraId="3621FA08" w14:textId="1988C6CF" w:rsidR="00EF1A1C" w:rsidRPr="00BC1A2D" w:rsidRDefault="00EF1A1C" w:rsidP="00EF1A1C">
      <w:pPr>
        <w:rPr>
          <w:rFonts w:asciiTheme="minorHAnsi" w:eastAsiaTheme="minorEastAsia" w:hAnsiTheme="minorHAnsi" w:cstheme="minorHAnsi"/>
          <w:sz w:val="21"/>
          <w:szCs w:val="21"/>
        </w:rPr>
      </w:pPr>
      <w:r w:rsidRPr="00BC1A2D">
        <w:rPr>
          <w:rFonts w:asciiTheme="minorHAnsi" w:eastAsiaTheme="minorEastAsia" w:hAnsiTheme="minorHAnsi" w:cstheme="minorHAnsi"/>
          <w:sz w:val="21"/>
          <w:szCs w:val="21"/>
        </w:rPr>
        <w:t>ACLS has a dedicated curriculum and instruction specialist who is the liaison to the three SABES curriculum and instruction PD centers and who provide</w:t>
      </w:r>
      <w:r w:rsidR="00BB1942" w:rsidRPr="00BC1A2D">
        <w:rPr>
          <w:rFonts w:asciiTheme="minorHAnsi" w:eastAsiaTheme="minorEastAsia" w:hAnsiTheme="minorHAnsi" w:cstheme="minorHAnsi"/>
          <w:sz w:val="21"/>
          <w:szCs w:val="21"/>
        </w:rPr>
        <w:t>d</w:t>
      </w:r>
      <w:r w:rsidRPr="00BC1A2D">
        <w:rPr>
          <w:rFonts w:asciiTheme="minorHAnsi" w:eastAsiaTheme="minorEastAsia" w:hAnsiTheme="minorHAnsi" w:cstheme="minorHAnsi"/>
          <w:sz w:val="21"/>
          <w:szCs w:val="21"/>
        </w:rPr>
        <w:t xml:space="preserve"> related guidance</w:t>
      </w:r>
      <w:r w:rsidR="00BB1942" w:rsidRPr="00BC1A2D">
        <w:rPr>
          <w:rFonts w:asciiTheme="minorHAnsi" w:eastAsiaTheme="minorEastAsia" w:hAnsiTheme="minorHAnsi" w:cstheme="minorHAnsi"/>
          <w:sz w:val="21"/>
          <w:szCs w:val="21"/>
        </w:rPr>
        <w:t xml:space="preserve"> directly</w:t>
      </w:r>
      <w:r w:rsidRPr="00BC1A2D">
        <w:rPr>
          <w:rFonts w:asciiTheme="minorHAnsi" w:eastAsiaTheme="minorEastAsia" w:hAnsiTheme="minorHAnsi" w:cstheme="minorHAnsi"/>
          <w:sz w:val="21"/>
          <w:szCs w:val="21"/>
        </w:rPr>
        <w:t xml:space="preserve"> to programs. </w:t>
      </w:r>
      <w:r w:rsidR="00746A02" w:rsidRPr="00BC1A2D">
        <w:rPr>
          <w:rFonts w:asciiTheme="minorHAnsi" w:eastAsiaTheme="minorEastAsia" w:hAnsiTheme="minorHAnsi" w:cstheme="minorHAnsi"/>
          <w:sz w:val="21"/>
          <w:szCs w:val="21"/>
        </w:rPr>
        <w:t>Curriculum and instruction i</w:t>
      </w:r>
      <w:r w:rsidRPr="00BC1A2D">
        <w:rPr>
          <w:rFonts w:asciiTheme="minorHAnsi" w:eastAsiaTheme="minorEastAsia" w:hAnsiTheme="minorHAnsi" w:cstheme="minorHAnsi"/>
          <w:sz w:val="21"/>
          <w:szCs w:val="21"/>
        </w:rPr>
        <w:t xml:space="preserve">nformation and resources were shared through our </w:t>
      </w:r>
      <w:hyperlink r:id="rId14">
        <w:r w:rsidRPr="00BC1A2D">
          <w:rPr>
            <w:rStyle w:val="Hyperlink"/>
            <w:rFonts w:asciiTheme="minorHAnsi" w:eastAsiaTheme="minorEastAsia" w:hAnsiTheme="minorHAnsi" w:cstheme="minorHAnsi"/>
            <w:sz w:val="21"/>
            <w:szCs w:val="21"/>
          </w:rPr>
          <w:t>website</w:t>
        </w:r>
      </w:hyperlink>
      <w:r w:rsidRPr="00BC1A2D">
        <w:rPr>
          <w:rFonts w:asciiTheme="minorHAnsi" w:eastAsiaTheme="minorEastAsia" w:hAnsiTheme="minorHAnsi" w:cstheme="minorHAnsi"/>
          <w:sz w:val="21"/>
          <w:szCs w:val="21"/>
        </w:rPr>
        <w:t xml:space="preserve"> and monthly mailings</w:t>
      </w:r>
      <w:r w:rsidR="00746A02" w:rsidRPr="00BC1A2D">
        <w:rPr>
          <w:rFonts w:asciiTheme="minorHAnsi" w:eastAsiaTheme="minorEastAsia" w:hAnsiTheme="minorHAnsi" w:cstheme="minorHAnsi"/>
          <w:sz w:val="21"/>
          <w:szCs w:val="21"/>
        </w:rPr>
        <w:t>.</w:t>
      </w:r>
      <w:r w:rsidRPr="00BC1A2D">
        <w:rPr>
          <w:rFonts w:asciiTheme="minorHAnsi" w:eastAsiaTheme="minorEastAsia" w:hAnsiTheme="minorHAnsi" w:cstheme="minorHAnsi"/>
          <w:sz w:val="21"/>
          <w:szCs w:val="21"/>
        </w:rPr>
        <w:t xml:space="preserve">  </w:t>
      </w:r>
    </w:p>
    <w:p w14:paraId="2F3FAC98" w14:textId="77777777" w:rsidR="00C1350E" w:rsidRPr="00D83CCC" w:rsidRDefault="00C1350E" w:rsidP="00EF1A1C">
      <w:pPr>
        <w:rPr>
          <w:rFonts w:asciiTheme="minorHAnsi" w:eastAsiaTheme="minorEastAsia" w:hAnsiTheme="minorHAnsi" w:cstheme="minorHAnsi"/>
          <w:sz w:val="21"/>
          <w:szCs w:val="21"/>
        </w:rPr>
      </w:pPr>
    </w:p>
    <w:p w14:paraId="3E7A09C3" w14:textId="707B6D4D" w:rsidR="00EF1A1C" w:rsidRPr="00BC1A2D" w:rsidRDefault="00EF1A1C" w:rsidP="00EF1A1C">
      <w:pPr>
        <w:rPr>
          <w:rFonts w:asciiTheme="minorHAnsi" w:eastAsia="Calibri" w:hAnsiTheme="minorHAnsi" w:cstheme="minorHAnsi"/>
          <w:sz w:val="21"/>
          <w:szCs w:val="21"/>
        </w:rPr>
      </w:pPr>
      <w:r w:rsidRPr="00BC1A2D">
        <w:rPr>
          <w:rFonts w:asciiTheme="minorHAnsi" w:eastAsiaTheme="minorEastAsia" w:hAnsiTheme="minorHAnsi" w:cstheme="minorHAnsi"/>
          <w:sz w:val="21"/>
          <w:szCs w:val="21"/>
        </w:rPr>
        <w:t xml:space="preserve">The state defines effective instruction as per its two sets of Professional Standards: Professional Standards for Adult Basic Education Teachers of Math and ELA and Professional Standards for Adult ESOL Teachers. These standards are </w:t>
      </w:r>
      <w:r w:rsidRPr="00BC1A2D">
        <w:rPr>
          <w:rFonts w:asciiTheme="minorHAnsi" w:eastAsiaTheme="minorEastAsia" w:hAnsiTheme="minorHAnsi" w:cstheme="minorHAnsi"/>
          <w:color w:val="222222"/>
          <w:sz w:val="21"/>
          <w:szCs w:val="21"/>
        </w:rPr>
        <w:t>designed to help teachers and program directors</w:t>
      </w:r>
      <w:r w:rsidR="00BC3176" w:rsidRPr="00BC1A2D">
        <w:rPr>
          <w:rFonts w:asciiTheme="minorHAnsi" w:eastAsiaTheme="minorEastAsia" w:hAnsiTheme="minorHAnsi" w:cstheme="minorHAnsi"/>
          <w:color w:val="222222"/>
          <w:sz w:val="21"/>
          <w:szCs w:val="21"/>
        </w:rPr>
        <w:t xml:space="preserve"> (1) </w:t>
      </w:r>
      <w:r w:rsidRPr="00BC1A2D">
        <w:rPr>
          <w:rFonts w:asciiTheme="minorHAnsi" w:eastAsiaTheme="minorEastAsia" w:hAnsiTheme="minorHAnsi" w:cstheme="minorHAnsi"/>
          <w:color w:val="222222"/>
          <w:sz w:val="21"/>
          <w:szCs w:val="21"/>
        </w:rPr>
        <w:t>develop a consistent, shared understanding and terminology of what effective teaching looks like in practice</w:t>
      </w:r>
      <w:r w:rsidR="00483829" w:rsidRPr="00BC1A2D">
        <w:rPr>
          <w:rFonts w:asciiTheme="minorHAnsi" w:eastAsiaTheme="minorEastAsia" w:hAnsiTheme="minorHAnsi" w:cstheme="minorHAnsi"/>
          <w:color w:val="222222"/>
          <w:sz w:val="21"/>
          <w:szCs w:val="21"/>
        </w:rPr>
        <w:t>,</w:t>
      </w:r>
      <w:r w:rsidR="00BC3176" w:rsidRPr="00BC1A2D">
        <w:rPr>
          <w:rFonts w:asciiTheme="minorHAnsi" w:eastAsiaTheme="minorEastAsia" w:hAnsiTheme="minorHAnsi" w:cstheme="minorHAnsi"/>
          <w:color w:val="222222"/>
          <w:sz w:val="21"/>
          <w:szCs w:val="21"/>
        </w:rPr>
        <w:t xml:space="preserve"> and (2) </w:t>
      </w:r>
      <w:r w:rsidRPr="00BC1A2D">
        <w:rPr>
          <w:rFonts w:asciiTheme="minorHAnsi" w:eastAsiaTheme="minorEastAsia" w:hAnsiTheme="minorHAnsi" w:cstheme="minorHAnsi"/>
          <w:color w:val="222222"/>
          <w:sz w:val="21"/>
          <w:szCs w:val="21"/>
        </w:rPr>
        <w:t>make informed decisions regarding professional growth and program continuous improvement planning</w:t>
      </w:r>
      <w:r w:rsidR="009C59CE" w:rsidRPr="00BC1A2D">
        <w:rPr>
          <w:rFonts w:asciiTheme="minorHAnsi" w:eastAsiaTheme="minorEastAsia" w:hAnsiTheme="minorHAnsi" w:cstheme="minorHAnsi"/>
          <w:color w:val="222222"/>
          <w:sz w:val="21"/>
          <w:szCs w:val="21"/>
        </w:rPr>
        <w:t>.</w:t>
      </w:r>
      <w:r w:rsidR="00C1350E">
        <w:rPr>
          <w:rFonts w:asciiTheme="minorHAnsi" w:eastAsiaTheme="minorEastAsia" w:hAnsiTheme="minorHAnsi" w:cstheme="minorHAnsi"/>
          <w:color w:val="222222"/>
          <w:sz w:val="21"/>
          <w:szCs w:val="21"/>
        </w:rPr>
        <w:t xml:space="preserve"> </w:t>
      </w:r>
      <w:r w:rsidRPr="00BC1A2D">
        <w:rPr>
          <w:rFonts w:asciiTheme="minorHAnsi" w:eastAsia="Calibri" w:hAnsiTheme="minorHAnsi" w:cstheme="minorHAnsi"/>
          <w:sz w:val="21"/>
          <w:szCs w:val="21"/>
        </w:rPr>
        <w:t>The Professional Standards for Teachers of Adult ESOL and accompanying PD offerings are built on research-</w:t>
      </w:r>
      <w:r w:rsidR="00BD569A" w:rsidRPr="00BC1A2D">
        <w:rPr>
          <w:rFonts w:asciiTheme="minorHAnsi" w:eastAsia="Calibri" w:hAnsiTheme="minorHAnsi" w:cstheme="minorHAnsi"/>
          <w:sz w:val="21"/>
          <w:szCs w:val="21"/>
        </w:rPr>
        <w:t xml:space="preserve"> </w:t>
      </w:r>
      <w:r w:rsidRPr="00BC1A2D">
        <w:rPr>
          <w:rFonts w:asciiTheme="minorHAnsi" w:eastAsia="Calibri" w:hAnsiTheme="minorHAnsi" w:cstheme="minorHAnsi"/>
          <w:sz w:val="21"/>
          <w:szCs w:val="21"/>
        </w:rPr>
        <w:t xml:space="preserve">and evidence-based practices related to second language acquisition, components of language, backwards design, and culturally responsive teaching. These standards were updated in </w:t>
      </w:r>
      <w:r w:rsidRPr="00D83CCC">
        <w:rPr>
          <w:rFonts w:asciiTheme="minorHAnsi" w:eastAsia="Calibri" w:hAnsiTheme="minorHAnsi" w:cstheme="minorHAnsi"/>
          <w:sz w:val="21"/>
          <w:szCs w:val="21"/>
        </w:rPr>
        <w:t>PY20-21</w:t>
      </w:r>
      <w:r w:rsidRPr="00BC1A2D">
        <w:rPr>
          <w:rFonts w:asciiTheme="minorHAnsi" w:eastAsia="Calibri" w:hAnsiTheme="minorHAnsi" w:cstheme="minorHAnsi"/>
          <w:sz w:val="21"/>
          <w:szCs w:val="21"/>
        </w:rPr>
        <w:t xml:space="preserve"> to reflect integration of workforce preparation activities, a sharper focus on digital literacy, and anti-racist, diversity, equity</w:t>
      </w:r>
      <w:r w:rsidR="0015201D" w:rsidRPr="00BC1A2D">
        <w:rPr>
          <w:rFonts w:asciiTheme="minorHAnsi" w:eastAsia="Calibri" w:hAnsiTheme="minorHAnsi" w:cstheme="minorHAnsi"/>
          <w:sz w:val="21"/>
          <w:szCs w:val="21"/>
        </w:rPr>
        <w:t>,</w:t>
      </w:r>
      <w:r w:rsidRPr="00BC1A2D">
        <w:rPr>
          <w:rFonts w:asciiTheme="minorHAnsi" w:eastAsia="Calibri" w:hAnsiTheme="minorHAnsi" w:cstheme="minorHAnsi"/>
          <w:sz w:val="21"/>
          <w:szCs w:val="21"/>
        </w:rPr>
        <w:t xml:space="preserve"> and inclusion lens. The PD offerings for these standards were revised to reflect instructional delivery in a remote setting. </w:t>
      </w:r>
    </w:p>
    <w:p w14:paraId="6AD54133" w14:textId="77777777" w:rsidR="00EF1A1C" w:rsidRPr="00BC1A2D" w:rsidRDefault="00EF1A1C" w:rsidP="00EF1A1C">
      <w:pPr>
        <w:rPr>
          <w:rFonts w:asciiTheme="minorHAnsi" w:eastAsia="Times New Roman" w:hAnsiTheme="minorHAnsi" w:cstheme="minorHAnsi"/>
          <w:sz w:val="21"/>
          <w:szCs w:val="21"/>
        </w:rPr>
      </w:pPr>
      <w:r w:rsidRPr="00BC1A2D">
        <w:rPr>
          <w:rFonts w:asciiTheme="minorHAnsi" w:eastAsia="Times New Roman" w:hAnsiTheme="minorHAnsi" w:cstheme="minorHAnsi"/>
          <w:sz w:val="21"/>
          <w:szCs w:val="21"/>
        </w:rPr>
        <w:t xml:space="preserve"> </w:t>
      </w:r>
    </w:p>
    <w:p w14:paraId="123326AF" w14:textId="7DB7DD79" w:rsidR="00EF1A1C" w:rsidRPr="00BC1A2D" w:rsidRDefault="00EF1A1C" w:rsidP="00EF1A1C">
      <w:pPr>
        <w:rPr>
          <w:rFonts w:asciiTheme="minorHAnsi" w:eastAsia="Calibri" w:hAnsiTheme="minorHAnsi" w:cstheme="minorHAnsi"/>
          <w:sz w:val="21"/>
          <w:szCs w:val="21"/>
        </w:rPr>
      </w:pPr>
      <w:r w:rsidRPr="00BC1A2D">
        <w:rPr>
          <w:rFonts w:asciiTheme="minorHAnsi" w:eastAsia="Calibri" w:hAnsiTheme="minorHAnsi" w:cstheme="minorHAnsi"/>
          <w:sz w:val="21"/>
          <w:szCs w:val="21"/>
        </w:rPr>
        <w:t xml:space="preserve">For ELA instruction, the state has been promoting evidence-based reading instruction (EBRI), specifically STAR. ACLS and the SABES ELA Curriculum and Instruction Center </w:t>
      </w:r>
      <w:r w:rsidR="00EF2790" w:rsidRPr="00BC1A2D">
        <w:rPr>
          <w:rFonts w:asciiTheme="minorHAnsi" w:eastAsia="Calibri" w:hAnsiTheme="minorHAnsi" w:cstheme="minorHAnsi"/>
          <w:sz w:val="21"/>
          <w:szCs w:val="21"/>
        </w:rPr>
        <w:t>collaborated</w:t>
      </w:r>
      <w:r w:rsidRPr="00BC1A2D">
        <w:rPr>
          <w:rFonts w:asciiTheme="minorHAnsi" w:eastAsia="Calibri" w:hAnsiTheme="minorHAnsi" w:cstheme="minorHAnsi"/>
          <w:sz w:val="21"/>
          <w:szCs w:val="21"/>
        </w:rPr>
        <w:t xml:space="preserve"> to support practitioners in delivering engaging and rigorous remote EBRI/STAR instruction and administering diagnostic reading assessments online. </w:t>
      </w:r>
    </w:p>
    <w:p w14:paraId="4F5FC371" w14:textId="77777777" w:rsidR="00EF1A1C" w:rsidRPr="00BC1A2D" w:rsidRDefault="00EF1A1C" w:rsidP="00EF1A1C">
      <w:pPr>
        <w:rPr>
          <w:rFonts w:asciiTheme="minorHAnsi" w:eastAsia="Calibri" w:hAnsiTheme="minorHAnsi" w:cstheme="minorHAnsi"/>
          <w:sz w:val="21"/>
          <w:szCs w:val="21"/>
        </w:rPr>
      </w:pPr>
    </w:p>
    <w:p w14:paraId="27D9A4E9" w14:textId="7FEB3BEB" w:rsidR="00EF1A1C" w:rsidRPr="00BC1A2D" w:rsidRDefault="00EF1A1C" w:rsidP="00EF1A1C">
      <w:pPr>
        <w:rPr>
          <w:rFonts w:asciiTheme="minorHAnsi" w:eastAsiaTheme="minorEastAsia" w:hAnsiTheme="minorHAnsi" w:cstheme="minorHAnsi"/>
          <w:color w:val="000000" w:themeColor="text1"/>
          <w:sz w:val="21"/>
          <w:szCs w:val="21"/>
        </w:rPr>
      </w:pPr>
      <w:r w:rsidRPr="00BC1A2D">
        <w:rPr>
          <w:rFonts w:asciiTheme="minorHAnsi" w:eastAsia="Calibri" w:hAnsiTheme="minorHAnsi" w:cstheme="minorHAnsi"/>
          <w:sz w:val="21"/>
          <w:szCs w:val="21"/>
        </w:rPr>
        <w:t xml:space="preserve">For math, the state promoted CALM (Curriculum for Adults Learning Math) </w:t>
      </w:r>
      <w:r w:rsidR="006163D6" w:rsidRPr="00BC1A2D">
        <w:rPr>
          <w:rFonts w:asciiTheme="minorHAnsi" w:eastAsia="Calibri" w:hAnsiTheme="minorHAnsi" w:cstheme="minorHAnsi"/>
          <w:sz w:val="21"/>
          <w:szCs w:val="21"/>
        </w:rPr>
        <w:t xml:space="preserve">which </w:t>
      </w:r>
      <w:r w:rsidRPr="00BC1A2D">
        <w:rPr>
          <w:rFonts w:asciiTheme="minorHAnsi" w:eastAsia="Calibri" w:hAnsiTheme="minorHAnsi" w:cstheme="minorHAnsi"/>
          <w:sz w:val="21"/>
          <w:szCs w:val="21"/>
        </w:rPr>
        <w:t xml:space="preserve">includes research-based strategies such as student-centered learning, student collaboration and communication, metacognitive practices. </w:t>
      </w:r>
      <w:r w:rsidRPr="00BC1A2D">
        <w:rPr>
          <w:rFonts w:asciiTheme="minorHAnsi" w:eastAsiaTheme="minorEastAsia" w:hAnsiTheme="minorHAnsi" w:cstheme="minorHAnsi"/>
          <w:sz w:val="21"/>
          <w:szCs w:val="21"/>
        </w:rPr>
        <w:t>Although th</w:t>
      </w:r>
      <w:r w:rsidRPr="00BC1A2D">
        <w:rPr>
          <w:rFonts w:asciiTheme="minorHAnsi" w:eastAsiaTheme="minorEastAsia" w:hAnsiTheme="minorHAnsi" w:cstheme="minorHAnsi"/>
          <w:color w:val="000000" w:themeColor="text1"/>
          <w:sz w:val="21"/>
          <w:szCs w:val="21"/>
        </w:rPr>
        <w:t xml:space="preserve">e CALM was initially designed to rely heavily on tactile manipulatives, visuals, and student collaboration, it has now been adapted for remote teaching contexts as well. </w:t>
      </w:r>
    </w:p>
    <w:p w14:paraId="639856D5" w14:textId="77777777" w:rsidR="00EF1A1C" w:rsidRPr="00962B23" w:rsidRDefault="00EF1A1C" w:rsidP="00EF1A1C">
      <w:pPr>
        <w:pStyle w:val="paragraph"/>
        <w:spacing w:before="0" w:beforeAutospacing="0" w:after="0" w:afterAutospacing="0"/>
        <w:ind w:right="1230"/>
        <w:textAlignment w:val="baseline"/>
        <w:rPr>
          <w:rStyle w:val="eop"/>
          <w:rFonts w:asciiTheme="minorHAnsi" w:hAnsiTheme="minorHAnsi" w:cstheme="minorHAnsi"/>
          <w:sz w:val="21"/>
          <w:szCs w:val="21"/>
          <w:highlight w:val="green"/>
        </w:rPr>
      </w:pPr>
    </w:p>
    <w:p w14:paraId="66482190" w14:textId="5EB1BB57" w:rsidR="00EF1A1C" w:rsidRPr="00574979" w:rsidRDefault="00EF1A1C" w:rsidP="00EF1A1C">
      <w:pPr>
        <w:pStyle w:val="paragraph"/>
        <w:spacing w:before="0" w:beforeAutospacing="0" w:after="0" w:afterAutospacing="0"/>
        <w:textAlignment w:val="baseline"/>
        <w:rPr>
          <w:rStyle w:val="normaltextrun"/>
          <w:rFonts w:asciiTheme="minorHAnsi" w:hAnsiTheme="minorHAnsi" w:cstheme="minorHAnsi"/>
          <w:sz w:val="21"/>
          <w:szCs w:val="21"/>
        </w:rPr>
      </w:pPr>
      <w:r>
        <w:rPr>
          <w:rStyle w:val="normaltextrun"/>
          <w:rFonts w:asciiTheme="minorHAnsi" w:hAnsiTheme="minorHAnsi" w:cstheme="minorHAnsi"/>
          <w:sz w:val="21"/>
          <w:szCs w:val="21"/>
        </w:rPr>
        <w:t>For the second year</w:t>
      </w:r>
      <w:r w:rsidRPr="00574979">
        <w:rPr>
          <w:rStyle w:val="normaltextrun"/>
          <w:rFonts w:asciiTheme="minorHAnsi" w:hAnsiTheme="minorHAnsi" w:cstheme="minorHAnsi"/>
          <w:sz w:val="21"/>
          <w:szCs w:val="21"/>
        </w:rPr>
        <w:t>, the annual </w:t>
      </w:r>
      <w:hyperlink r:id="rId15" w:tgtFrame="_blank" w:history="1">
        <w:r w:rsidRPr="00574979">
          <w:rPr>
            <w:rStyle w:val="normaltextrun"/>
            <w:rFonts w:asciiTheme="minorHAnsi" w:hAnsiTheme="minorHAnsi" w:cstheme="minorHAnsi"/>
            <w:sz w:val="21"/>
            <w:szCs w:val="21"/>
          </w:rPr>
          <w:t>Directors’ Meeting</w:t>
        </w:r>
      </w:hyperlink>
      <w:r w:rsidRPr="00574979">
        <w:rPr>
          <w:rStyle w:val="normaltextrun"/>
          <w:rFonts w:asciiTheme="minorHAnsi" w:hAnsiTheme="minorHAnsi" w:cstheme="minorHAnsi"/>
          <w:sz w:val="21"/>
          <w:szCs w:val="21"/>
        </w:rPr>
        <w:t> was conducted virtually on May 2</w:t>
      </w:r>
      <w:r>
        <w:rPr>
          <w:rStyle w:val="normaltextrun"/>
          <w:rFonts w:asciiTheme="minorHAnsi" w:hAnsiTheme="minorHAnsi" w:cstheme="minorHAnsi"/>
          <w:sz w:val="21"/>
          <w:szCs w:val="21"/>
        </w:rPr>
        <w:t>0</w:t>
      </w:r>
      <w:r w:rsidRPr="00574979">
        <w:rPr>
          <w:rStyle w:val="normaltextrun"/>
          <w:rFonts w:asciiTheme="minorHAnsi" w:hAnsiTheme="minorHAnsi" w:cstheme="minorHAnsi"/>
          <w:sz w:val="21"/>
          <w:szCs w:val="21"/>
        </w:rPr>
        <w:t>, 202</w:t>
      </w:r>
      <w:r>
        <w:rPr>
          <w:rStyle w:val="normaltextrun"/>
          <w:rFonts w:asciiTheme="minorHAnsi" w:hAnsiTheme="minorHAnsi" w:cstheme="minorHAnsi"/>
          <w:sz w:val="21"/>
          <w:szCs w:val="21"/>
        </w:rPr>
        <w:t>1</w:t>
      </w:r>
      <w:r w:rsidRPr="00574979">
        <w:rPr>
          <w:rStyle w:val="normaltextrun"/>
          <w:rFonts w:asciiTheme="minorHAnsi" w:hAnsiTheme="minorHAnsi" w:cstheme="minorHAnsi"/>
          <w:sz w:val="21"/>
          <w:szCs w:val="21"/>
        </w:rPr>
        <w:t xml:space="preserve">. </w:t>
      </w:r>
      <w:r w:rsidR="00E13ED0">
        <w:rPr>
          <w:rStyle w:val="normaltextrun"/>
          <w:rFonts w:asciiTheme="minorHAnsi" w:hAnsiTheme="minorHAnsi" w:cstheme="minorHAnsi"/>
          <w:sz w:val="21"/>
          <w:szCs w:val="21"/>
        </w:rPr>
        <w:t>The</w:t>
      </w:r>
      <w:r w:rsidRPr="00574979">
        <w:rPr>
          <w:rStyle w:val="normaltextrun"/>
          <w:rFonts w:asciiTheme="minorHAnsi" w:hAnsiTheme="minorHAnsi" w:cstheme="minorHAnsi"/>
          <w:sz w:val="21"/>
          <w:szCs w:val="21"/>
        </w:rPr>
        <w:t xml:space="preserve"> online format allowed the state to open the conference to directors and their staff. Conference workshops are facilitated by leaders </w:t>
      </w:r>
      <w:r w:rsidRPr="00574979">
        <w:rPr>
          <w:rStyle w:val="normaltextrun"/>
          <w:rFonts w:asciiTheme="minorHAnsi" w:hAnsiTheme="minorHAnsi" w:cstheme="minorHAnsi"/>
          <w:sz w:val="21"/>
          <w:szCs w:val="21"/>
        </w:rPr>
        <w:lastRenderedPageBreak/>
        <w:t>in the field with extensive knowledge of providing effective assessment, instruction, and using online tools to teach remotely. Workshop topics included:  </w:t>
      </w:r>
    </w:p>
    <w:p w14:paraId="783C78A3" w14:textId="492ECA23" w:rsidR="00EF1A1C" w:rsidRPr="00FB6431" w:rsidRDefault="00EF1A1C" w:rsidP="00331DBE">
      <w:pPr>
        <w:pStyle w:val="ListParagraph"/>
        <w:numPr>
          <w:ilvl w:val="0"/>
          <w:numId w:val="18"/>
        </w:numPr>
        <w:rPr>
          <w:rFonts w:asciiTheme="minorHAnsi" w:hAnsiTheme="minorHAnsi" w:cstheme="minorHAnsi"/>
          <w:i/>
          <w:iCs/>
          <w:sz w:val="21"/>
          <w:szCs w:val="21"/>
        </w:rPr>
      </w:pPr>
      <w:r w:rsidRPr="00FB6431">
        <w:rPr>
          <w:rFonts w:asciiTheme="minorHAnsi" w:hAnsiTheme="minorHAnsi" w:cstheme="minorHAnsi"/>
          <w:b/>
          <w:bCs/>
          <w:sz w:val="21"/>
          <w:szCs w:val="21"/>
        </w:rPr>
        <w:t>The Key to Stability? Flexibility!</w:t>
      </w:r>
      <w:r w:rsidRPr="00FB6431">
        <w:rPr>
          <w:rFonts w:asciiTheme="minorHAnsi" w:hAnsiTheme="minorHAnsi" w:cstheme="minorHAnsi"/>
          <w:sz w:val="21"/>
          <w:szCs w:val="21"/>
        </w:rPr>
        <w:t xml:space="preserve"> – A panel of directors discussed enrollment and retention efforts that resulted in their programs full enrollment during challenging times.</w:t>
      </w:r>
    </w:p>
    <w:p w14:paraId="42ECF190" w14:textId="78F40EF8" w:rsidR="00EF1A1C" w:rsidRPr="00CF5E93" w:rsidRDefault="00EF1A1C" w:rsidP="00331DBE">
      <w:pPr>
        <w:pStyle w:val="ListParagraph"/>
        <w:numPr>
          <w:ilvl w:val="0"/>
          <w:numId w:val="18"/>
        </w:numPr>
        <w:rPr>
          <w:rFonts w:asciiTheme="minorHAnsi" w:hAnsiTheme="minorHAnsi" w:cstheme="minorHAnsi"/>
          <w:i/>
          <w:iCs/>
          <w:sz w:val="21"/>
          <w:szCs w:val="21"/>
        </w:rPr>
      </w:pPr>
      <w:r w:rsidRPr="00CF5E93">
        <w:rPr>
          <w:rFonts w:asciiTheme="minorHAnsi" w:eastAsiaTheme="majorEastAsia" w:hAnsiTheme="minorHAnsi" w:cstheme="minorHAnsi"/>
          <w:b/>
          <w:bCs/>
          <w:sz w:val="21"/>
          <w:szCs w:val="21"/>
        </w:rPr>
        <w:t xml:space="preserve">MassSTEP: The Brand-New Name for IET and IELCE Programs - </w:t>
      </w:r>
      <w:r w:rsidRPr="00CF5E93">
        <w:rPr>
          <w:rFonts w:asciiTheme="minorHAnsi" w:eastAsiaTheme="majorEastAsia" w:hAnsiTheme="minorHAnsi" w:cstheme="minorHAnsi"/>
          <w:sz w:val="21"/>
          <w:szCs w:val="21"/>
        </w:rPr>
        <w:t xml:space="preserve">Beginning in </w:t>
      </w:r>
      <w:r w:rsidR="00FE2991">
        <w:rPr>
          <w:rFonts w:asciiTheme="minorHAnsi" w:eastAsiaTheme="majorEastAsia" w:hAnsiTheme="minorHAnsi" w:cstheme="minorHAnsi"/>
          <w:sz w:val="21"/>
          <w:szCs w:val="21"/>
        </w:rPr>
        <w:t>P</w:t>
      </w:r>
      <w:r w:rsidRPr="00CF5E93">
        <w:rPr>
          <w:rFonts w:asciiTheme="minorHAnsi" w:eastAsiaTheme="majorEastAsia" w:hAnsiTheme="minorHAnsi" w:cstheme="minorHAnsi"/>
          <w:sz w:val="21"/>
          <w:szCs w:val="21"/>
        </w:rPr>
        <w:t>Y</w:t>
      </w:r>
      <w:r w:rsidR="00FE2991">
        <w:rPr>
          <w:rFonts w:asciiTheme="minorHAnsi" w:eastAsiaTheme="majorEastAsia" w:hAnsiTheme="minorHAnsi" w:cstheme="minorHAnsi"/>
          <w:sz w:val="21"/>
          <w:szCs w:val="21"/>
        </w:rPr>
        <w:t>21-</w:t>
      </w:r>
      <w:r w:rsidRPr="00CF5E93">
        <w:rPr>
          <w:rFonts w:asciiTheme="minorHAnsi" w:eastAsiaTheme="majorEastAsia" w:hAnsiTheme="minorHAnsi" w:cstheme="minorHAnsi"/>
          <w:sz w:val="21"/>
          <w:szCs w:val="21"/>
        </w:rPr>
        <w:t>22, IET/IELCE programs will be known as Massachusetts Skills Training and Education Programs (MassSTEP).</w:t>
      </w:r>
    </w:p>
    <w:p w14:paraId="16FBEDF8" w14:textId="210D9969" w:rsidR="00EF1A1C" w:rsidRPr="00CF5E93" w:rsidRDefault="00EF1A1C" w:rsidP="00331DBE">
      <w:pPr>
        <w:pStyle w:val="ListParagraph"/>
        <w:numPr>
          <w:ilvl w:val="0"/>
          <w:numId w:val="18"/>
        </w:numPr>
        <w:rPr>
          <w:rFonts w:asciiTheme="minorHAnsi" w:hAnsiTheme="minorHAnsi" w:cstheme="minorHAnsi"/>
          <w:i/>
          <w:iCs/>
          <w:sz w:val="21"/>
          <w:szCs w:val="21"/>
        </w:rPr>
      </w:pPr>
      <w:r w:rsidRPr="00CF5E93">
        <w:rPr>
          <w:rFonts w:asciiTheme="minorHAnsi" w:eastAsiaTheme="majorEastAsia" w:hAnsiTheme="minorHAnsi" w:cstheme="minorHAnsi"/>
          <w:b/>
          <w:bCs/>
          <w:sz w:val="21"/>
          <w:szCs w:val="21"/>
        </w:rPr>
        <w:t xml:space="preserve">Testing during the COVID Pandemic - </w:t>
      </w:r>
      <w:r w:rsidRPr="00CF5E93">
        <w:rPr>
          <w:rFonts w:asciiTheme="minorHAnsi" w:eastAsiaTheme="majorEastAsia" w:hAnsiTheme="minorHAnsi" w:cstheme="minorHAnsi"/>
          <w:sz w:val="21"/>
          <w:szCs w:val="21"/>
        </w:rPr>
        <w:t>We will discuss new options available including HiSET® at Home, GED OP, and the similarities/differences between these options as well as how on-line proctored testing options differ from in-person testing at test centers..</w:t>
      </w:r>
    </w:p>
    <w:p w14:paraId="59E4EF9A" w14:textId="6445D94E" w:rsidR="00EF1A1C" w:rsidRPr="00CF5E93" w:rsidRDefault="00EF1A1C" w:rsidP="00331DBE">
      <w:pPr>
        <w:pStyle w:val="ListParagraph"/>
        <w:numPr>
          <w:ilvl w:val="0"/>
          <w:numId w:val="18"/>
        </w:numPr>
        <w:rPr>
          <w:rFonts w:asciiTheme="minorHAnsi" w:hAnsiTheme="minorHAnsi" w:cstheme="minorHAnsi"/>
          <w:i/>
          <w:iCs/>
          <w:sz w:val="21"/>
          <w:szCs w:val="21"/>
        </w:rPr>
      </w:pPr>
      <w:r w:rsidRPr="00CF5E93">
        <w:rPr>
          <w:rFonts w:asciiTheme="minorHAnsi" w:eastAsiaTheme="majorEastAsia" w:hAnsiTheme="minorHAnsi" w:cstheme="minorHAnsi"/>
          <w:b/>
          <w:bCs/>
          <w:sz w:val="21"/>
          <w:szCs w:val="21"/>
        </w:rPr>
        <w:t xml:space="preserve">Sharpening the Focus: Using the ISTE Standards to Make the Three R’s of Instruction Come Alive in Your Program - </w:t>
      </w:r>
      <w:r w:rsidRPr="00CF5E93">
        <w:rPr>
          <w:rFonts w:asciiTheme="minorHAnsi" w:eastAsiaTheme="majorEastAsia" w:hAnsiTheme="minorHAnsi" w:cstheme="minorHAnsi"/>
          <w:sz w:val="21"/>
          <w:szCs w:val="21"/>
          <w:u w:val="single"/>
        </w:rPr>
        <w:t>R</w:t>
      </w:r>
      <w:r w:rsidRPr="00CF5E93">
        <w:rPr>
          <w:rFonts w:asciiTheme="minorHAnsi" w:eastAsiaTheme="majorEastAsia" w:hAnsiTheme="minorHAnsi" w:cstheme="minorHAnsi"/>
          <w:sz w:val="21"/>
          <w:szCs w:val="21"/>
        </w:rPr>
        <w:t xml:space="preserve">igor, </w:t>
      </w:r>
      <w:r w:rsidRPr="00CF5E93">
        <w:rPr>
          <w:rFonts w:asciiTheme="minorHAnsi" w:eastAsiaTheme="majorEastAsia" w:hAnsiTheme="minorHAnsi" w:cstheme="minorHAnsi"/>
          <w:sz w:val="21"/>
          <w:szCs w:val="21"/>
          <w:u w:val="single"/>
        </w:rPr>
        <w:t>R</w:t>
      </w:r>
      <w:r w:rsidRPr="00CF5E93">
        <w:rPr>
          <w:rFonts w:asciiTheme="minorHAnsi" w:eastAsiaTheme="majorEastAsia" w:hAnsiTheme="minorHAnsi" w:cstheme="minorHAnsi"/>
          <w:sz w:val="21"/>
          <w:szCs w:val="21"/>
        </w:rPr>
        <w:t xml:space="preserve">elevance, and </w:t>
      </w:r>
      <w:r w:rsidRPr="00CF5E93">
        <w:rPr>
          <w:rFonts w:asciiTheme="minorHAnsi" w:eastAsiaTheme="majorEastAsia" w:hAnsiTheme="minorHAnsi" w:cstheme="minorHAnsi"/>
          <w:sz w:val="21"/>
          <w:szCs w:val="21"/>
          <w:u w:val="single"/>
        </w:rPr>
        <w:t>R</w:t>
      </w:r>
      <w:r w:rsidRPr="00CF5E93">
        <w:rPr>
          <w:rFonts w:asciiTheme="minorHAnsi" w:eastAsiaTheme="majorEastAsia" w:hAnsiTheme="minorHAnsi" w:cstheme="minorHAnsi"/>
          <w:sz w:val="21"/>
          <w:szCs w:val="21"/>
        </w:rPr>
        <w:t xml:space="preserve">elationships in both </w:t>
      </w:r>
      <w:r w:rsidRPr="00CF5E93">
        <w:rPr>
          <w:rFonts w:asciiTheme="minorHAnsi" w:eastAsiaTheme="majorEastAsia" w:hAnsiTheme="minorHAnsi" w:cstheme="minorHAnsi"/>
          <w:sz w:val="21"/>
          <w:szCs w:val="21"/>
          <w:u w:val="single"/>
        </w:rPr>
        <w:t>in-person</w:t>
      </w:r>
      <w:r w:rsidRPr="00CF5E93">
        <w:rPr>
          <w:rFonts w:asciiTheme="minorHAnsi" w:eastAsiaTheme="majorEastAsia" w:hAnsiTheme="minorHAnsi" w:cstheme="minorHAnsi"/>
          <w:sz w:val="21"/>
          <w:szCs w:val="21"/>
        </w:rPr>
        <w:t xml:space="preserve"> face-to-face and </w:t>
      </w:r>
      <w:r w:rsidRPr="00CF5E93">
        <w:rPr>
          <w:rFonts w:asciiTheme="minorHAnsi" w:eastAsiaTheme="majorEastAsia" w:hAnsiTheme="minorHAnsi" w:cstheme="minorHAnsi"/>
          <w:sz w:val="21"/>
          <w:szCs w:val="21"/>
          <w:u w:val="single"/>
        </w:rPr>
        <w:t>virtual</w:t>
      </w:r>
      <w:r w:rsidRPr="00CF5E93">
        <w:rPr>
          <w:rFonts w:asciiTheme="minorHAnsi" w:eastAsiaTheme="majorEastAsia" w:hAnsiTheme="minorHAnsi" w:cstheme="minorHAnsi"/>
          <w:sz w:val="21"/>
          <w:szCs w:val="21"/>
        </w:rPr>
        <w:t xml:space="preserve"> face-to-face instructional environments</w:t>
      </w:r>
      <w:r w:rsidR="0051419B">
        <w:rPr>
          <w:rFonts w:asciiTheme="minorHAnsi" w:eastAsiaTheme="majorEastAsia" w:hAnsiTheme="minorHAnsi" w:cstheme="minorHAnsi"/>
          <w:sz w:val="21"/>
          <w:szCs w:val="21"/>
        </w:rPr>
        <w:t>:</w:t>
      </w:r>
      <w:r w:rsidRPr="00CF5E93">
        <w:rPr>
          <w:rFonts w:asciiTheme="minorHAnsi" w:eastAsiaTheme="majorEastAsia" w:hAnsiTheme="minorHAnsi" w:cstheme="minorHAnsi"/>
          <w:sz w:val="21"/>
          <w:szCs w:val="21"/>
        </w:rPr>
        <w:t xml:space="preserve"> J</w:t>
      </w:r>
      <w:r w:rsidR="007B6C2D">
        <w:rPr>
          <w:rFonts w:asciiTheme="minorHAnsi" w:eastAsiaTheme="majorEastAsia" w:hAnsiTheme="minorHAnsi" w:cstheme="minorHAnsi"/>
          <w:sz w:val="21"/>
          <w:szCs w:val="21"/>
        </w:rPr>
        <w:t>P</w:t>
      </w:r>
      <w:r w:rsidRPr="00CF5E93">
        <w:rPr>
          <w:rFonts w:asciiTheme="minorHAnsi" w:eastAsiaTheme="majorEastAsia" w:hAnsiTheme="minorHAnsi" w:cstheme="minorHAnsi"/>
          <w:sz w:val="21"/>
          <w:szCs w:val="21"/>
        </w:rPr>
        <w:t xml:space="preserve">rogram directors and ACLS staff </w:t>
      </w:r>
      <w:r w:rsidR="007B6C2D">
        <w:rPr>
          <w:rFonts w:asciiTheme="minorHAnsi" w:eastAsiaTheme="majorEastAsia" w:hAnsiTheme="minorHAnsi" w:cstheme="minorHAnsi"/>
          <w:sz w:val="21"/>
          <w:szCs w:val="21"/>
        </w:rPr>
        <w:t>discuss</w:t>
      </w:r>
      <w:r w:rsidRPr="00CF5E93">
        <w:rPr>
          <w:rFonts w:asciiTheme="minorHAnsi" w:eastAsiaTheme="majorEastAsia" w:hAnsiTheme="minorHAnsi" w:cstheme="minorHAnsi"/>
          <w:sz w:val="21"/>
          <w:szCs w:val="21"/>
        </w:rPr>
        <w:t xml:space="preserve"> successful practices for remote teaching and learning, and the International Society for Technology Integration in Education (ISTE) standards to connect to the three essential R’s of instruction.</w:t>
      </w:r>
    </w:p>
    <w:p w14:paraId="0AE06219" w14:textId="4A6F140E" w:rsidR="00EF1A1C" w:rsidRDefault="00EF1A1C" w:rsidP="002A3CE2">
      <w:pPr>
        <w:pStyle w:val="paragraph"/>
        <w:numPr>
          <w:ilvl w:val="0"/>
          <w:numId w:val="18"/>
        </w:numPr>
        <w:spacing w:before="0" w:beforeAutospacing="0" w:after="0" w:afterAutospacing="0"/>
        <w:textAlignment w:val="baseline"/>
        <w:rPr>
          <w:rFonts w:asciiTheme="minorHAnsi" w:eastAsiaTheme="majorEastAsia" w:hAnsiTheme="minorHAnsi" w:cstheme="minorHAnsi"/>
          <w:sz w:val="21"/>
          <w:szCs w:val="21"/>
        </w:rPr>
      </w:pPr>
      <w:r w:rsidRPr="00CF5E93">
        <w:rPr>
          <w:rFonts w:asciiTheme="minorHAnsi" w:eastAsiaTheme="majorEastAsia" w:hAnsiTheme="minorHAnsi" w:cstheme="minorHAnsi"/>
          <w:b/>
          <w:bCs/>
          <w:sz w:val="21"/>
          <w:szCs w:val="21"/>
        </w:rPr>
        <w:t xml:space="preserve">Policy: Knowledge is Power - </w:t>
      </w:r>
      <w:r w:rsidRPr="00CF5E93">
        <w:rPr>
          <w:rFonts w:asciiTheme="minorHAnsi" w:eastAsiaTheme="majorEastAsia" w:hAnsiTheme="minorHAnsi" w:cstheme="minorHAnsi"/>
          <w:sz w:val="21"/>
          <w:szCs w:val="21"/>
        </w:rPr>
        <w:t>This session will review basic information about the policy manual (e.g., how it is organized</w:t>
      </w:r>
      <w:r w:rsidR="002B0F76">
        <w:rPr>
          <w:rFonts w:asciiTheme="minorHAnsi" w:eastAsiaTheme="majorEastAsia" w:hAnsiTheme="minorHAnsi" w:cstheme="minorHAnsi"/>
          <w:sz w:val="21"/>
          <w:szCs w:val="21"/>
        </w:rPr>
        <w:t>.</w:t>
      </w:r>
      <w:r w:rsidRPr="00CF5E93">
        <w:rPr>
          <w:rFonts w:asciiTheme="minorHAnsi" w:eastAsiaTheme="majorEastAsia" w:hAnsiTheme="minorHAnsi" w:cstheme="minorHAnsi"/>
          <w:sz w:val="21"/>
          <w:szCs w:val="21"/>
        </w:rPr>
        <w:t xml:space="preserve"> </w:t>
      </w:r>
    </w:p>
    <w:p w14:paraId="62F057E2" w14:textId="77777777" w:rsidR="00EF1A1C" w:rsidRPr="00962B23" w:rsidRDefault="00EF1A1C" w:rsidP="00EF1A1C">
      <w:pPr>
        <w:pStyle w:val="paragraph"/>
        <w:spacing w:before="0" w:beforeAutospacing="0" w:after="0" w:afterAutospacing="0"/>
        <w:textAlignment w:val="baseline"/>
        <w:rPr>
          <w:rStyle w:val="normaltextrun"/>
          <w:rFonts w:asciiTheme="minorHAnsi" w:hAnsiTheme="minorHAnsi" w:cstheme="minorHAnsi"/>
          <w:sz w:val="21"/>
          <w:szCs w:val="21"/>
        </w:rPr>
      </w:pPr>
    </w:p>
    <w:p w14:paraId="306B3151" w14:textId="77777777" w:rsidR="00213110" w:rsidRPr="00962B23" w:rsidRDefault="008B7224" w:rsidP="008D6CB9">
      <w:pPr>
        <w:pStyle w:val="paragraph"/>
        <w:numPr>
          <w:ilvl w:val="0"/>
          <w:numId w:val="30"/>
        </w:numPr>
        <w:tabs>
          <w:tab w:val="num" w:pos="0"/>
        </w:tabs>
        <w:spacing w:before="0" w:beforeAutospacing="0" w:after="0" w:afterAutospacing="0"/>
        <w:ind w:left="360"/>
        <w:textAlignment w:val="baseline"/>
        <w:rPr>
          <w:rStyle w:val="eop"/>
          <w:rFonts w:asciiTheme="minorHAnsi" w:hAnsiTheme="minorHAnsi" w:cstheme="minorHAnsi"/>
          <w:sz w:val="21"/>
          <w:szCs w:val="21"/>
        </w:rPr>
      </w:pPr>
      <w:r w:rsidRPr="00962B23">
        <w:rPr>
          <w:rStyle w:val="normaltextrun"/>
          <w:rFonts w:asciiTheme="minorHAnsi" w:hAnsiTheme="minorHAnsi" w:cstheme="minorHAnsi"/>
          <w:i/>
          <w:sz w:val="21"/>
          <w:szCs w:val="21"/>
        </w:rPr>
        <w:t>Monitoring and evaluation of the quality and improvement of adult education activities as described in section 223(a)(1)(D).</w:t>
      </w:r>
      <w:r w:rsidRPr="00962B23">
        <w:rPr>
          <w:rStyle w:val="eop"/>
          <w:rFonts w:asciiTheme="minorHAnsi" w:hAnsiTheme="minorHAnsi" w:cstheme="minorHAnsi"/>
          <w:sz w:val="21"/>
          <w:szCs w:val="21"/>
        </w:rPr>
        <w:t> </w:t>
      </w:r>
    </w:p>
    <w:p w14:paraId="602C9B04" w14:textId="3D7B86EC" w:rsidR="0045416D" w:rsidRPr="00BC1A2D" w:rsidRDefault="0045416D" w:rsidP="00CA37B0">
      <w:pPr>
        <w:pStyle w:val="paragraph"/>
        <w:spacing w:before="0" w:beforeAutospacing="0" w:after="0" w:afterAutospacing="0"/>
        <w:textAlignment w:val="baseline"/>
        <w:rPr>
          <w:rFonts w:asciiTheme="minorHAnsi" w:eastAsia="Calibri" w:hAnsiTheme="minorHAnsi" w:cstheme="minorHAnsi"/>
          <w:color w:val="201F1E"/>
          <w:sz w:val="21"/>
          <w:szCs w:val="21"/>
        </w:rPr>
      </w:pPr>
      <w:r w:rsidRPr="00BC1A2D">
        <w:rPr>
          <w:rFonts w:asciiTheme="minorHAnsi" w:eastAsia="Calibri" w:hAnsiTheme="minorHAnsi" w:cstheme="minorHAnsi"/>
          <w:color w:val="201F1E"/>
          <w:sz w:val="21"/>
          <w:szCs w:val="21"/>
        </w:rPr>
        <w:t>In PY20-21</w:t>
      </w:r>
      <w:r w:rsidRPr="00D83CCC">
        <w:rPr>
          <w:rFonts w:asciiTheme="minorHAnsi" w:eastAsia="Calibri" w:hAnsiTheme="minorHAnsi" w:cstheme="minorHAnsi"/>
          <w:color w:val="201F1E"/>
          <w:sz w:val="21"/>
          <w:szCs w:val="21"/>
        </w:rPr>
        <w:t>,</w:t>
      </w:r>
      <w:r w:rsidRPr="00BC1A2D">
        <w:rPr>
          <w:rFonts w:asciiTheme="minorHAnsi" w:eastAsia="Calibri" w:hAnsiTheme="minorHAnsi" w:cstheme="minorHAnsi"/>
          <w:color w:val="201F1E"/>
          <w:sz w:val="21"/>
          <w:szCs w:val="21"/>
        </w:rPr>
        <w:t xml:space="preserve"> ACLS completed its planned total of 35 Program Quality Reviews (PQR), including the six PQR that were cancelled the previous program year due to the onset of the COVID-19 pandemic.  Unlike previous years, all PQR in PY20-21 were conducted remotely</w:t>
      </w:r>
      <w:r w:rsidR="00F60FCB">
        <w:rPr>
          <w:rFonts w:asciiTheme="minorHAnsi" w:eastAsia="Calibri" w:hAnsiTheme="minorHAnsi" w:cstheme="minorHAnsi"/>
          <w:color w:val="201F1E"/>
          <w:sz w:val="21"/>
          <w:szCs w:val="21"/>
        </w:rPr>
        <w:t xml:space="preserve"> due</w:t>
      </w:r>
      <w:r w:rsidRPr="00BC1A2D">
        <w:rPr>
          <w:rFonts w:asciiTheme="minorHAnsi" w:eastAsia="Calibri" w:hAnsiTheme="minorHAnsi" w:cstheme="minorHAnsi"/>
          <w:color w:val="201F1E"/>
          <w:sz w:val="21"/>
          <w:szCs w:val="21"/>
        </w:rPr>
        <w:t xml:space="preserve"> to </w:t>
      </w:r>
      <w:r w:rsidR="00F60FCB">
        <w:rPr>
          <w:rFonts w:asciiTheme="minorHAnsi" w:eastAsia="Calibri" w:hAnsiTheme="minorHAnsi" w:cstheme="minorHAnsi"/>
          <w:color w:val="201F1E"/>
          <w:sz w:val="21"/>
          <w:szCs w:val="21"/>
        </w:rPr>
        <w:t>pandemic</w:t>
      </w:r>
      <w:r w:rsidRPr="00BC1A2D">
        <w:rPr>
          <w:rFonts w:asciiTheme="minorHAnsi" w:eastAsia="Calibri" w:hAnsiTheme="minorHAnsi" w:cstheme="minorHAnsi"/>
          <w:color w:val="201F1E"/>
          <w:sz w:val="21"/>
          <w:szCs w:val="21"/>
        </w:rPr>
        <w:t xml:space="preserve"> restrictions</w:t>
      </w:r>
      <w:r w:rsidRPr="00D83CCC">
        <w:rPr>
          <w:rFonts w:asciiTheme="minorHAnsi" w:eastAsia="Calibri" w:hAnsiTheme="minorHAnsi" w:cstheme="minorHAnsi"/>
          <w:color w:val="201F1E"/>
          <w:sz w:val="21"/>
          <w:szCs w:val="21"/>
        </w:rPr>
        <w:t>.</w:t>
      </w:r>
      <w:r w:rsidRPr="00BC1A2D">
        <w:rPr>
          <w:rFonts w:asciiTheme="minorHAnsi" w:eastAsia="Calibri" w:hAnsiTheme="minorHAnsi" w:cstheme="minorHAnsi"/>
          <w:color w:val="201F1E"/>
          <w:sz w:val="21"/>
          <w:szCs w:val="21"/>
        </w:rPr>
        <w:t xml:space="preserve">  Interviews with program staff and observations of classrooms were facilitated using online meeting platforms, such as Zoom and Microsoft Teams. As in previous years, at the conclusion of PY20-21, ACLS made available to the field a summary and analysis of all the PQR data from the written reports for that year.  The summative report identified several promising practices observed during PQR as well as broad areas for improvement across all programs. </w:t>
      </w:r>
    </w:p>
    <w:p w14:paraId="2A43D613" w14:textId="77777777" w:rsidR="0045416D" w:rsidRPr="00962B23" w:rsidRDefault="0045416D" w:rsidP="00213110">
      <w:pPr>
        <w:pStyle w:val="ListParagraph"/>
        <w:ind w:left="360" w:firstLine="0"/>
        <w:rPr>
          <w:rFonts w:asciiTheme="minorHAnsi" w:hAnsiTheme="minorHAnsi" w:cstheme="minorHAnsi"/>
          <w:sz w:val="21"/>
          <w:szCs w:val="21"/>
        </w:rPr>
      </w:pPr>
    </w:p>
    <w:p w14:paraId="077866C8" w14:textId="77777777" w:rsidR="0045416D" w:rsidRPr="00BC1A2D" w:rsidRDefault="0045416D" w:rsidP="00CA37B0">
      <w:pPr>
        <w:rPr>
          <w:rFonts w:asciiTheme="minorHAnsi" w:eastAsia="Calibri" w:hAnsiTheme="minorHAnsi" w:cstheme="minorHAnsi"/>
          <w:color w:val="201F1E"/>
          <w:sz w:val="21"/>
          <w:szCs w:val="21"/>
        </w:rPr>
      </w:pPr>
      <w:r w:rsidRPr="00BC1A2D">
        <w:rPr>
          <w:rFonts w:asciiTheme="minorHAnsi" w:eastAsia="Calibri" w:hAnsiTheme="minorHAnsi" w:cstheme="minorHAnsi"/>
          <w:color w:val="201F1E"/>
          <w:sz w:val="21"/>
          <w:szCs w:val="21"/>
        </w:rPr>
        <w:t xml:space="preserve">In addition to revising its PQR protocol to adapt to a remote environment, ACLS also revised its site visit protocol.  As part of that revision, no formal site visits were required in PY20-21.  Instead, program specialists conducted two to three informal check-ins with all the programs in their caseload. These check-ins were held remotely and focused primarily on the review of data from LACES; enrollment and pre- and post-test data in particular—two indicators especially sensitive to the unstable environment brought on by COVID.  ACLS plans to return to its more formal, in-person site visit protocol next program year. </w:t>
      </w:r>
    </w:p>
    <w:p w14:paraId="310BABE6" w14:textId="77777777" w:rsidR="0045416D" w:rsidRPr="00BC1A2D" w:rsidRDefault="0045416D" w:rsidP="00CA37B0">
      <w:pPr>
        <w:pStyle w:val="ListParagraph"/>
        <w:ind w:left="360" w:firstLine="0"/>
        <w:rPr>
          <w:rFonts w:asciiTheme="minorHAnsi" w:eastAsia="Calibri" w:hAnsiTheme="minorHAnsi" w:cstheme="minorHAnsi"/>
          <w:color w:val="201F1E"/>
          <w:sz w:val="21"/>
          <w:szCs w:val="21"/>
        </w:rPr>
      </w:pPr>
    </w:p>
    <w:p w14:paraId="161EFB2E" w14:textId="574BBAE5" w:rsidR="008B7224" w:rsidRPr="00962B23" w:rsidRDefault="008B7224" w:rsidP="00965990">
      <w:pPr>
        <w:pStyle w:val="paragraph"/>
        <w:numPr>
          <w:ilvl w:val="0"/>
          <w:numId w:val="31"/>
        </w:numPr>
        <w:tabs>
          <w:tab w:val="clear" w:pos="720"/>
          <w:tab w:val="num" w:pos="0"/>
        </w:tabs>
        <w:spacing w:before="0" w:beforeAutospacing="0" w:after="0" w:afterAutospacing="0"/>
        <w:ind w:left="0" w:firstLine="0"/>
        <w:textAlignment w:val="baseline"/>
        <w:rPr>
          <w:rFonts w:asciiTheme="minorHAnsi" w:hAnsiTheme="minorHAnsi" w:cstheme="minorHAnsi"/>
          <w:sz w:val="21"/>
          <w:szCs w:val="21"/>
        </w:rPr>
      </w:pPr>
      <w:r w:rsidRPr="00BC1A2D">
        <w:rPr>
          <w:rStyle w:val="normaltextrun"/>
          <w:rFonts w:asciiTheme="minorHAnsi" w:hAnsiTheme="minorHAnsi" w:cstheme="minorHAnsi"/>
          <w:i/>
          <w:sz w:val="21"/>
          <w:szCs w:val="21"/>
        </w:rPr>
        <w:t>As applicable, describe how the State has used funds for additional permissible activities described in section 223(a)(2).</w:t>
      </w:r>
      <w:r w:rsidRPr="00BC1A2D">
        <w:rPr>
          <w:rStyle w:val="eop"/>
          <w:rFonts w:asciiTheme="minorHAnsi" w:hAnsiTheme="minorHAnsi" w:cstheme="minorHAnsi"/>
          <w:sz w:val="21"/>
          <w:szCs w:val="21"/>
        </w:rPr>
        <w:t> </w:t>
      </w:r>
    </w:p>
    <w:p w14:paraId="6602BE52" w14:textId="601CA49D" w:rsidR="00520205" w:rsidRPr="00D83CCC" w:rsidRDefault="003D4BD2" w:rsidP="002B0709">
      <w:pPr>
        <w:pStyle w:val="paragraph"/>
        <w:spacing w:before="0" w:beforeAutospacing="0" w:after="0" w:afterAutospacing="0"/>
        <w:textAlignment w:val="baseline"/>
        <w:rPr>
          <w:rStyle w:val="eop"/>
          <w:rFonts w:asciiTheme="minorHAnsi" w:hAnsiTheme="minorHAnsi" w:cstheme="minorHAnsi"/>
          <w:sz w:val="21"/>
          <w:szCs w:val="21"/>
        </w:rPr>
      </w:pPr>
      <w:r w:rsidRPr="00D83CCC">
        <w:rPr>
          <w:rStyle w:val="eop"/>
          <w:rFonts w:asciiTheme="minorHAnsi" w:hAnsiTheme="minorHAnsi" w:cstheme="minorHAnsi"/>
          <w:sz w:val="21"/>
          <w:szCs w:val="21"/>
        </w:rPr>
        <w:t>Massachusetts used leadership funds to</w:t>
      </w:r>
      <w:r w:rsidR="002B0709" w:rsidRPr="00D83CCC">
        <w:rPr>
          <w:rStyle w:val="eop"/>
          <w:rFonts w:asciiTheme="minorHAnsi" w:hAnsiTheme="minorHAnsi" w:cstheme="minorHAnsi"/>
          <w:sz w:val="21"/>
          <w:szCs w:val="21"/>
        </w:rPr>
        <w:t>:</w:t>
      </w:r>
      <w:r w:rsidRPr="00D83CCC">
        <w:rPr>
          <w:rStyle w:val="eop"/>
          <w:rFonts w:asciiTheme="minorHAnsi" w:hAnsiTheme="minorHAnsi" w:cstheme="minorHAnsi"/>
          <w:sz w:val="21"/>
          <w:szCs w:val="21"/>
        </w:rPr>
        <w:t xml:space="preserve"> </w:t>
      </w:r>
      <w:r w:rsidR="002B0709" w:rsidRPr="00D83CCC">
        <w:rPr>
          <w:rStyle w:val="eop"/>
          <w:rFonts w:asciiTheme="minorHAnsi" w:hAnsiTheme="minorHAnsi" w:cstheme="minorHAnsi"/>
          <w:sz w:val="21"/>
          <w:szCs w:val="21"/>
        </w:rPr>
        <w:t>(</w:t>
      </w:r>
      <w:r w:rsidR="00520205" w:rsidRPr="00D83CCC">
        <w:rPr>
          <w:rStyle w:val="eop"/>
          <w:rFonts w:asciiTheme="minorHAnsi" w:hAnsiTheme="minorHAnsi" w:cstheme="minorHAnsi"/>
          <w:sz w:val="21"/>
          <w:szCs w:val="21"/>
        </w:rPr>
        <w:t xml:space="preserve">A) The support </w:t>
      </w:r>
      <w:r w:rsidR="004E0DA9" w:rsidRPr="00D83CCC">
        <w:rPr>
          <w:rStyle w:val="eop"/>
          <w:rFonts w:asciiTheme="minorHAnsi" w:hAnsiTheme="minorHAnsi" w:cstheme="minorHAnsi"/>
          <w:sz w:val="21"/>
          <w:szCs w:val="21"/>
        </w:rPr>
        <w:t xml:space="preserve">the New England </w:t>
      </w:r>
      <w:r w:rsidR="00700B2A" w:rsidRPr="00D83CCC">
        <w:rPr>
          <w:rStyle w:val="eop"/>
          <w:rFonts w:asciiTheme="minorHAnsi" w:hAnsiTheme="minorHAnsi" w:cstheme="minorHAnsi"/>
          <w:sz w:val="21"/>
          <w:szCs w:val="21"/>
        </w:rPr>
        <w:t xml:space="preserve">Literacy Resource </w:t>
      </w:r>
      <w:r w:rsidR="002B0709" w:rsidRPr="00D83CCC">
        <w:rPr>
          <w:rStyle w:val="eop"/>
          <w:rFonts w:asciiTheme="minorHAnsi" w:hAnsiTheme="minorHAnsi" w:cstheme="minorHAnsi"/>
          <w:sz w:val="21"/>
          <w:szCs w:val="21"/>
        </w:rPr>
        <w:t>Center</w:t>
      </w:r>
      <w:r w:rsidR="00CB0EE3" w:rsidRPr="00D83CCC">
        <w:rPr>
          <w:rStyle w:val="eop"/>
          <w:rFonts w:asciiTheme="minorHAnsi" w:hAnsiTheme="minorHAnsi" w:cstheme="minorHAnsi"/>
          <w:sz w:val="21"/>
          <w:szCs w:val="21"/>
        </w:rPr>
        <w:t>;</w:t>
      </w:r>
      <w:r w:rsidR="002B0709" w:rsidRPr="00D83CCC">
        <w:rPr>
          <w:rStyle w:val="eop"/>
          <w:rFonts w:asciiTheme="minorHAnsi" w:hAnsiTheme="minorHAnsi" w:cstheme="minorHAnsi"/>
          <w:sz w:val="21"/>
          <w:szCs w:val="21"/>
        </w:rPr>
        <w:t xml:space="preserve"> </w:t>
      </w:r>
      <w:r w:rsidR="00404E3A" w:rsidRPr="00D83CCC">
        <w:rPr>
          <w:rStyle w:val="eop"/>
          <w:rFonts w:asciiTheme="minorHAnsi" w:hAnsiTheme="minorHAnsi" w:cstheme="minorHAnsi"/>
          <w:sz w:val="21"/>
          <w:szCs w:val="21"/>
        </w:rPr>
        <w:t xml:space="preserve">and </w:t>
      </w:r>
      <w:r w:rsidR="00520205" w:rsidRPr="00D83CCC">
        <w:rPr>
          <w:rStyle w:val="eop"/>
          <w:rFonts w:asciiTheme="minorHAnsi" w:hAnsiTheme="minorHAnsi" w:cstheme="minorHAnsi"/>
          <w:sz w:val="21"/>
          <w:szCs w:val="21"/>
        </w:rPr>
        <w:t>(E)</w:t>
      </w:r>
      <w:r w:rsidR="00CB0EE3" w:rsidRPr="00D83CCC">
        <w:rPr>
          <w:rStyle w:val="eop"/>
          <w:rFonts w:asciiTheme="minorHAnsi" w:hAnsiTheme="minorHAnsi" w:cstheme="minorHAnsi"/>
          <w:sz w:val="21"/>
          <w:szCs w:val="21"/>
        </w:rPr>
        <w:t xml:space="preserve"> increase to address technology and </w:t>
      </w:r>
      <w:r w:rsidR="009D3812" w:rsidRPr="00D83CCC">
        <w:rPr>
          <w:rStyle w:val="eop"/>
          <w:rFonts w:asciiTheme="minorHAnsi" w:hAnsiTheme="minorHAnsi" w:cstheme="minorHAnsi"/>
          <w:sz w:val="21"/>
          <w:szCs w:val="21"/>
        </w:rPr>
        <w:t xml:space="preserve">develop digital literacy </w:t>
      </w:r>
      <w:r w:rsidR="00404E3A" w:rsidRPr="00D83CCC">
        <w:rPr>
          <w:rStyle w:val="eop"/>
          <w:rFonts w:asciiTheme="minorHAnsi" w:hAnsiTheme="minorHAnsi" w:cstheme="minorHAnsi"/>
          <w:sz w:val="21"/>
          <w:szCs w:val="21"/>
        </w:rPr>
        <w:t>programming.</w:t>
      </w:r>
      <w:r w:rsidR="00520205" w:rsidRPr="00D83CCC">
        <w:rPr>
          <w:rStyle w:val="eop"/>
          <w:rFonts w:asciiTheme="minorHAnsi" w:hAnsiTheme="minorHAnsi" w:cstheme="minorHAnsi"/>
          <w:sz w:val="21"/>
          <w:szCs w:val="21"/>
        </w:rPr>
        <w:t xml:space="preserve"> </w:t>
      </w:r>
    </w:p>
    <w:p w14:paraId="6742AF1E" w14:textId="788ABE16" w:rsidR="008B1A67" w:rsidRPr="00574979" w:rsidRDefault="008B1A67">
      <w:pPr>
        <w:pStyle w:val="BodyText"/>
        <w:spacing w:line="40" w:lineRule="exact"/>
        <w:ind w:left="80"/>
        <w:rPr>
          <w:rFonts w:asciiTheme="minorHAnsi" w:hAnsiTheme="minorHAnsi" w:cstheme="minorHAnsi"/>
          <w:sz w:val="21"/>
          <w:szCs w:val="21"/>
        </w:rPr>
      </w:pPr>
    </w:p>
    <w:p w14:paraId="6742AF4F" w14:textId="1B5D902D" w:rsidR="008B1A67" w:rsidRDefault="008B1A67">
      <w:pPr>
        <w:pStyle w:val="BodyText"/>
        <w:spacing w:line="40" w:lineRule="exact"/>
        <w:ind w:left="80"/>
        <w:rPr>
          <w:rFonts w:asciiTheme="minorHAnsi" w:hAnsiTheme="minorHAnsi" w:cstheme="minorHAnsi"/>
          <w:sz w:val="21"/>
          <w:szCs w:val="21"/>
        </w:rPr>
      </w:pPr>
    </w:p>
    <w:p w14:paraId="6F70C39E" w14:textId="77777777" w:rsidR="000E64B5" w:rsidRPr="00574979" w:rsidRDefault="000E64B5">
      <w:pPr>
        <w:pStyle w:val="BodyText"/>
        <w:spacing w:line="40" w:lineRule="exact"/>
        <w:ind w:left="80"/>
        <w:rPr>
          <w:rFonts w:asciiTheme="minorHAnsi" w:hAnsiTheme="minorHAnsi" w:cstheme="minorHAnsi"/>
          <w:sz w:val="21"/>
          <w:szCs w:val="21"/>
        </w:rPr>
      </w:pPr>
    </w:p>
    <w:p w14:paraId="6742AF50" w14:textId="77777777" w:rsidR="008B1A67" w:rsidRPr="00574979" w:rsidRDefault="00D4029F" w:rsidP="00C100FF">
      <w:pPr>
        <w:pStyle w:val="ListParagraph"/>
        <w:numPr>
          <w:ilvl w:val="0"/>
          <w:numId w:val="1"/>
        </w:numPr>
        <w:tabs>
          <w:tab w:val="left" w:pos="420"/>
        </w:tabs>
        <w:spacing w:before="93"/>
        <w:rPr>
          <w:rFonts w:asciiTheme="minorHAnsi" w:hAnsiTheme="minorHAnsi" w:cstheme="minorHAnsi"/>
          <w:color w:val="1F5493"/>
          <w:sz w:val="21"/>
          <w:szCs w:val="21"/>
        </w:rPr>
      </w:pPr>
      <w:r w:rsidRPr="00574979">
        <w:rPr>
          <w:rFonts w:asciiTheme="minorHAnsi" w:hAnsiTheme="minorHAnsi" w:cstheme="minorHAnsi"/>
          <w:color w:val="1F5493"/>
          <w:sz w:val="21"/>
          <w:szCs w:val="21"/>
        </w:rPr>
        <w:t>Performance Data Analysis</w:t>
      </w:r>
    </w:p>
    <w:p w14:paraId="6742AF51" w14:textId="40670A29" w:rsidR="008B1A67" w:rsidRPr="00574979" w:rsidRDefault="00D4029F" w:rsidP="7CFDC9E2">
      <w:pPr>
        <w:pStyle w:val="NoSpacing"/>
        <w:rPr>
          <w:rFonts w:cstheme="minorHAnsi"/>
          <w:i/>
          <w:sz w:val="21"/>
          <w:szCs w:val="21"/>
        </w:rPr>
      </w:pPr>
      <w:r w:rsidRPr="00574979">
        <w:rPr>
          <w:rFonts w:cstheme="minorHAnsi"/>
          <w:i/>
          <w:sz w:val="21"/>
          <w:szCs w:val="21"/>
        </w:rPr>
        <w:t>Describe</w:t>
      </w:r>
      <w:r w:rsidRPr="00574979">
        <w:rPr>
          <w:rFonts w:cstheme="minorHAnsi"/>
          <w:i/>
          <w:spacing w:val="-24"/>
          <w:sz w:val="21"/>
          <w:szCs w:val="21"/>
        </w:rPr>
        <w:t xml:space="preserve"> </w:t>
      </w:r>
      <w:r w:rsidRPr="00574979">
        <w:rPr>
          <w:rFonts w:cstheme="minorHAnsi"/>
          <w:i/>
          <w:sz w:val="21"/>
          <w:szCs w:val="21"/>
        </w:rPr>
        <w:t>how</w:t>
      </w:r>
      <w:r w:rsidRPr="00574979">
        <w:rPr>
          <w:rFonts w:cstheme="minorHAnsi"/>
          <w:i/>
          <w:spacing w:val="-24"/>
          <w:sz w:val="21"/>
          <w:szCs w:val="21"/>
        </w:rPr>
        <w:t xml:space="preserve"> </w:t>
      </w:r>
      <w:r w:rsidRPr="00574979">
        <w:rPr>
          <w:rFonts w:cstheme="minorHAnsi"/>
          <w:i/>
          <w:sz w:val="21"/>
          <w:szCs w:val="21"/>
        </w:rPr>
        <w:t>the</w:t>
      </w:r>
      <w:r w:rsidRPr="00574979">
        <w:rPr>
          <w:rFonts w:cstheme="minorHAnsi"/>
          <w:i/>
          <w:spacing w:val="-24"/>
          <w:sz w:val="21"/>
          <w:szCs w:val="21"/>
        </w:rPr>
        <w:t xml:space="preserve"> </w:t>
      </w:r>
      <w:r w:rsidRPr="00574979">
        <w:rPr>
          <w:rFonts w:cstheme="minorHAnsi"/>
          <w:i/>
          <w:sz w:val="21"/>
          <w:szCs w:val="21"/>
        </w:rPr>
        <w:t>adult</w:t>
      </w:r>
      <w:r w:rsidRPr="00574979">
        <w:rPr>
          <w:rFonts w:cstheme="minorHAnsi"/>
          <w:i/>
          <w:spacing w:val="-24"/>
          <w:sz w:val="21"/>
          <w:szCs w:val="21"/>
        </w:rPr>
        <w:t xml:space="preserve"> </w:t>
      </w:r>
      <w:r w:rsidRPr="00574979">
        <w:rPr>
          <w:rFonts w:cstheme="minorHAnsi"/>
          <w:i/>
          <w:sz w:val="21"/>
          <w:szCs w:val="21"/>
        </w:rPr>
        <w:t>education</w:t>
      </w:r>
      <w:r w:rsidRPr="00574979">
        <w:rPr>
          <w:rFonts w:cstheme="minorHAnsi"/>
          <w:i/>
          <w:spacing w:val="-24"/>
          <w:sz w:val="21"/>
          <w:szCs w:val="21"/>
        </w:rPr>
        <w:t xml:space="preserve"> </w:t>
      </w:r>
      <w:r w:rsidRPr="00574979">
        <w:rPr>
          <w:rFonts w:cstheme="minorHAnsi"/>
          <w:i/>
          <w:sz w:val="21"/>
          <w:szCs w:val="21"/>
        </w:rPr>
        <w:t>program</w:t>
      </w:r>
      <w:r w:rsidRPr="00574979">
        <w:rPr>
          <w:rFonts w:cstheme="minorHAnsi"/>
          <w:i/>
          <w:spacing w:val="-24"/>
          <w:sz w:val="21"/>
          <w:szCs w:val="21"/>
        </w:rPr>
        <w:t xml:space="preserve"> </w:t>
      </w:r>
      <w:r w:rsidRPr="00574979">
        <w:rPr>
          <w:rFonts w:cstheme="minorHAnsi"/>
          <w:i/>
          <w:sz w:val="21"/>
          <w:szCs w:val="21"/>
        </w:rPr>
        <w:t>performed</w:t>
      </w:r>
      <w:r w:rsidRPr="00574979">
        <w:rPr>
          <w:rFonts w:cstheme="minorHAnsi"/>
          <w:i/>
          <w:spacing w:val="-24"/>
          <w:sz w:val="21"/>
          <w:szCs w:val="21"/>
        </w:rPr>
        <w:t xml:space="preserve"> </w:t>
      </w:r>
      <w:r w:rsidRPr="00574979">
        <w:rPr>
          <w:rFonts w:cstheme="minorHAnsi"/>
          <w:i/>
          <w:sz w:val="21"/>
          <w:szCs w:val="21"/>
        </w:rPr>
        <w:t>in</w:t>
      </w:r>
      <w:r w:rsidRPr="00574979">
        <w:rPr>
          <w:rFonts w:cstheme="minorHAnsi"/>
          <w:i/>
          <w:spacing w:val="-24"/>
          <w:sz w:val="21"/>
          <w:szCs w:val="21"/>
        </w:rPr>
        <w:t xml:space="preserve"> </w:t>
      </w:r>
      <w:r w:rsidRPr="00574979">
        <w:rPr>
          <w:rFonts w:cstheme="minorHAnsi"/>
          <w:i/>
          <w:sz w:val="21"/>
          <w:szCs w:val="21"/>
        </w:rPr>
        <w:t>the</w:t>
      </w:r>
      <w:r w:rsidRPr="00574979">
        <w:rPr>
          <w:rFonts w:cstheme="minorHAnsi"/>
          <w:i/>
          <w:spacing w:val="-24"/>
          <w:sz w:val="21"/>
          <w:szCs w:val="21"/>
        </w:rPr>
        <w:t xml:space="preserve"> </w:t>
      </w:r>
      <w:r w:rsidRPr="00574979">
        <w:rPr>
          <w:rFonts w:cstheme="minorHAnsi"/>
          <w:i/>
          <w:sz w:val="21"/>
          <w:szCs w:val="21"/>
        </w:rPr>
        <w:t>overall</w:t>
      </w:r>
      <w:r w:rsidRPr="00574979">
        <w:rPr>
          <w:rFonts w:cstheme="minorHAnsi"/>
          <w:i/>
          <w:spacing w:val="-24"/>
          <w:sz w:val="21"/>
          <w:szCs w:val="21"/>
        </w:rPr>
        <w:t xml:space="preserve"> </w:t>
      </w:r>
      <w:r w:rsidRPr="00574979">
        <w:rPr>
          <w:rFonts w:cstheme="minorHAnsi"/>
          <w:i/>
          <w:sz w:val="21"/>
          <w:szCs w:val="21"/>
        </w:rPr>
        <w:t>assessment</w:t>
      </w:r>
      <w:r w:rsidRPr="00574979">
        <w:rPr>
          <w:rFonts w:cstheme="minorHAnsi"/>
          <w:i/>
          <w:spacing w:val="-24"/>
          <w:sz w:val="21"/>
          <w:szCs w:val="21"/>
        </w:rPr>
        <w:t xml:space="preserve"> </w:t>
      </w:r>
      <w:r w:rsidRPr="00574979">
        <w:rPr>
          <w:rFonts w:cstheme="minorHAnsi"/>
          <w:i/>
          <w:sz w:val="21"/>
          <w:szCs w:val="21"/>
        </w:rPr>
        <w:t>of</w:t>
      </w:r>
      <w:r w:rsidRPr="00574979">
        <w:rPr>
          <w:rFonts w:cstheme="minorHAnsi"/>
          <w:i/>
          <w:spacing w:val="-24"/>
          <w:sz w:val="21"/>
          <w:szCs w:val="21"/>
        </w:rPr>
        <w:t xml:space="preserve"> </w:t>
      </w:r>
      <w:r w:rsidRPr="00574979">
        <w:rPr>
          <w:rFonts w:cstheme="minorHAnsi"/>
          <w:i/>
          <w:sz w:val="21"/>
          <w:szCs w:val="21"/>
        </w:rPr>
        <w:t>core</w:t>
      </w:r>
      <w:r w:rsidRPr="00574979">
        <w:rPr>
          <w:rFonts w:cstheme="minorHAnsi"/>
          <w:i/>
          <w:spacing w:val="-24"/>
          <w:sz w:val="21"/>
          <w:szCs w:val="21"/>
        </w:rPr>
        <w:t xml:space="preserve"> </w:t>
      </w:r>
      <w:r w:rsidRPr="00574979">
        <w:rPr>
          <w:rFonts w:cstheme="minorHAnsi"/>
          <w:i/>
          <w:sz w:val="21"/>
          <w:szCs w:val="21"/>
        </w:rPr>
        <w:t>programs</w:t>
      </w:r>
      <w:r w:rsidRPr="00574979">
        <w:rPr>
          <w:rFonts w:cstheme="minorHAnsi"/>
          <w:i/>
          <w:spacing w:val="-24"/>
          <w:sz w:val="21"/>
          <w:szCs w:val="21"/>
        </w:rPr>
        <w:t xml:space="preserve"> </w:t>
      </w:r>
      <w:r w:rsidR="20B2B33C" w:rsidRPr="00574979">
        <w:rPr>
          <w:rFonts w:cstheme="minorHAnsi"/>
          <w:i/>
          <w:sz w:val="21"/>
          <w:szCs w:val="21"/>
        </w:rPr>
        <w:t xml:space="preserve">based on the core indicators of performance. </w:t>
      </w:r>
      <w:r w:rsidRPr="00574979">
        <w:rPr>
          <w:rFonts w:cstheme="minorHAnsi"/>
          <w:i/>
          <w:sz w:val="21"/>
          <w:szCs w:val="21"/>
        </w:rPr>
        <w:t xml:space="preserve"> Discuss how the assessment was used to improve quality and effectiveness</w:t>
      </w:r>
      <w:r w:rsidRPr="00574979">
        <w:rPr>
          <w:rFonts w:cstheme="minorHAnsi"/>
          <w:i/>
          <w:spacing w:val="-17"/>
          <w:sz w:val="21"/>
          <w:szCs w:val="21"/>
        </w:rPr>
        <w:t xml:space="preserve"> </w:t>
      </w:r>
      <w:r w:rsidRPr="00574979">
        <w:rPr>
          <w:rFonts w:cstheme="minorHAnsi"/>
          <w:i/>
          <w:sz w:val="21"/>
          <w:szCs w:val="21"/>
        </w:rPr>
        <w:t>of</w:t>
      </w:r>
      <w:r w:rsidRPr="00574979">
        <w:rPr>
          <w:rFonts w:cstheme="minorHAnsi"/>
          <w:i/>
          <w:spacing w:val="-17"/>
          <w:sz w:val="21"/>
          <w:szCs w:val="21"/>
        </w:rPr>
        <w:t xml:space="preserve"> </w:t>
      </w:r>
      <w:r w:rsidRPr="00574979">
        <w:rPr>
          <w:rFonts w:cstheme="minorHAnsi"/>
          <w:i/>
          <w:sz w:val="21"/>
          <w:szCs w:val="21"/>
        </w:rPr>
        <w:t>the</w:t>
      </w:r>
      <w:r w:rsidRPr="00574979">
        <w:rPr>
          <w:rFonts w:cstheme="minorHAnsi"/>
          <w:i/>
          <w:spacing w:val="-17"/>
          <w:sz w:val="21"/>
          <w:szCs w:val="21"/>
        </w:rPr>
        <w:t xml:space="preserve"> </w:t>
      </w:r>
      <w:r w:rsidRPr="00574979">
        <w:rPr>
          <w:rFonts w:cstheme="minorHAnsi"/>
          <w:i/>
          <w:sz w:val="21"/>
          <w:szCs w:val="21"/>
        </w:rPr>
        <w:t>funded</w:t>
      </w:r>
      <w:r w:rsidRPr="00574979">
        <w:rPr>
          <w:rFonts w:cstheme="minorHAnsi"/>
          <w:i/>
          <w:spacing w:val="-17"/>
          <w:sz w:val="21"/>
          <w:szCs w:val="21"/>
        </w:rPr>
        <w:t xml:space="preserve"> </w:t>
      </w:r>
      <w:r w:rsidRPr="00574979">
        <w:rPr>
          <w:rFonts w:cstheme="minorHAnsi"/>
          <w:i/>
          <w:sz w:val="21"/>
          <w:szCs w:val="21"/>
        </w:rPr>
        <w:t>eligible</w:t>
      </w:r>
      <w:r w:rsidRPr="00574979">
        <w:rPr>
          <w:rFonts w:cstheme="minorHAnsi"/>
          <w:i/>
          <w:spacing w:val="-16"/>
          <w:sz w:val="21"/>
          <w:szCs w:val="21"/>
        </w:rPr>
        <w:t xml:space="preserve"> </w:t>
      </w:r>
      <w:r w:rsidRPr="00574979">
        <w:rPr>
          <w:rFonts w:cstheme="minorHAnsi"/>
          <w:i/>
          <w:sz w:val="21"/>
          <w:szCs w:val="21"/>
        </w:rPr>
        <w:t>providers</w:t>
      </w:r>
      <w:r w:rsidRPr="00574979">
        <w:rPr>
          <w:rFonts w:cstheme="minorHAnsi"/>
          <w:i/>
          <w:spacing w:val="-17"/>
          <w:sz w:val="21"/>
          <w:szCs w:val="21"/>
        </w:rPr>
        <w:t xml:space="preserve"> </w:t>
      </w:r>
      <w:r w:rsidRPr="00574979">
        <w:rPr>
          <w:rFonts w:cstheme="minorHAnsi"/>
          <w:i/>
          <w:sz w:val="21"/>
          <w:szCs w:val="21"/>
        </w:rPr>
        <w:t>and</w:t>
      </w:r>
      <w:r w:rsidRPr="00574979">
        <w:rPr>
          <w:rFonts w:cstheme="minorHAnsi"/>
          <w:i/>
          <w:spacing w:val="-17"/>
          <w:sz w:val="21"/>
          <w:szCs w:val="21"/>
        </w:rPr>
        <w:t xml:space="preserve"> </w:t>
      </w:r>
      <w:r w:rsidRPr="00574979">
        <w:rPr>
          <w:rFonts w:cstheme="minorHAnsi"/>
          <w:i/>
          <w:sz w:val="21"/>
          <w:szCs w:val="21"/>
        </w:rPr>
        <w:t>any</w:t>
      </w:r>
      <w:r w:rsidRPr="00574979">
        <w:rPr>
          <w:rFonts w:cstheme="minorHAnsi"/>
          <w:i/>
          <w:spacing w:val="-17"/>
          <w:sz w:val="21"/>
          <w:szCs w:val="21"/>
        </w:rPr>
        <w:t xml:space="preserve"> </w:t>
      </w:r>
      <w:r w:rsidRPr="00574979">
        <w:rPr>
          <w:rFonts w:cstheme="minorHAnsi"/>
          <w:i/>
          <w:sz w:val="21"/>
          <w:szCs w:val="21"/>
        </w:rPr>
        <w:t>plans</w:t>
      </w:r>
      <w:r w:rsidRPr="00574979">
        <w:rPr>
          <w:rFonts w:cstheme="minorHAnsi"/>
          <w:i/>
          <w:spacing w:val="-16"/>
          <w:sz w:val="21"/>
          <w:szCs w:val="21"/>
        </w:rPr>
        <w:t xml:space="preserve"> </w:t>
      </w:r>
      <w:r w:rsidRPr="00574979">
        <w:rPr>
          <w:rFonts w:cstheme="minorHAnsi"/>
          <w:i/>
          <w:sz w:val="21"/>
          <w:szCs w:val="21"/>
        </w:rPr>
        <w:t>to</w:t>
      </w:r>
      <w:r w:rsidRPr="00574979">
        <w:rPr>
          <w:rFonts w:cstheme="minorHAnsi"/>
          <w:i/>
          <w:spacing w:val="-17"/>
          <w:sz w:val="21"/>
          <w:szCs w:val="21"/>
        </w:rPr>
        <w:t xml:space="preserve"> </w:t>
      </w:r>
      <w:r w:rsidRPr="00574979">
        <w:rPr>
          <w:rFonts w:cstheme="minorHAnsi"/>
          <w:i/>
          <w:sz w:val="21"/>
          <w:szCs w:val="21"/>
        </w:rPr>
        <w:t>further</w:t>
      </w:r>
      <w:r w:rsidRPr="00574979">
        <w:rPr>
          <w:rFonts w:cstheme="minorHAnsi"/>
          <w:i/>
          <w:spacing w:val="-17"/>
          <w:sz w:val="21"/>
          <w:szCs w:val="21"/>
        </w:rPr>
        <w:t xml:space="preserve"> </w:t>
      </w:r>
      <w:r w:rsidRPr="00574979">
        <w:rPr>
          <w:rFonts w:cstheme="minorHAnsi"/>
          <w:i/>
          <w:sz w:val="21"/>
          <w:szCs w:val="21"/>
        </w:rPr>
        <w:t>increase</w:t>
      </w:r>
      <w:r w:rsidRPr="00574979">
        <w:rPr>
          <w:rFonts w:cstheme="minorHAnsi"/>
          <w:i/>
          <w:spacing w:val="-17"/>
          <w:sz w:val="21"/>
          <w:szCs w:val="21"/>
        </w:rPr>
        <w:t xml:space="preserve"> </w:t>
      </w:r>
      <w:r w:rsidRPr="00574979">
        <w:rPr>
          <w:rFonts w:cstheme="minorHAnsi"/>
          <w:i/>
          <w:sz w:val="21"/>
          <w:szCs w:val="21"/>
        </w:rPr>
        <w:t>performance</w:t>
      </w:r>
      <w:r w:rsidRPr="00574979">
        <w:rPr>
          <w:rFonts w:cstheme="minorHAnsi"/>
          <w:i/>
          <w:spacing w:val="-17"/>
          <w:sz w:val="21"/>
          <w:szCs w:val="21"/>
        </w:rPr>
        <w:t xml:space="preserve"> </w:t>
      </w:r>
      <w:r w:rsidRPr="00574979">
        <w:rPr>
          <w:rFonts w:cstheme="minorHAnsi"/>
          <w:i/>
          <w:sz w:val="21"/>
          <w:szCs w:val="21"/>
        </w:rPr>
        <w:t>in</w:t>
      </w:r>
      <w:r w:rsidRPr="00574979">
        <w:rPr>
          <w:rFonts w:cstheme="minorHAnsi"/>
          <w:i/>
          <w:spacing w:val="-16"/>
          <w:sz w:val="21"/>
          <w:szCs w:val="21"/>
        </w:rPr>
        <w:t xml:space="preserve"> </w:t>
      </w:r>
      <w:r w:rsidRPr="00574979">
        <w:rPr>
          <w:rFonts w:cstheme="minorHAnsi"/>
          <w:i/>
          <w:sz w:val="21"/>
          <w:szCs w:val="21"/>
        </w:rPr>
        <w:t>future reporting</w:t>
      </w:r>
      <w:r w:rsidRPr="00574979">
        <w:rPr>
          <w:rFonts w:cstheme="minorHAnsi"/>
          <w:i/>
          <w:spacing w:val="4"/>
          <w:sz w:val="21"/>
          <w:szCs w:val="21"/>
        </w:rPr>
        <w:t xml:space="preserve"> </w:t>
      </w:r>
      <w:r w:rsidRPr="00574979">
        <w:rPr>
          <w:rFonts w:cstheme="minorHAnsi"/>
          <w:i/>
          <w:sz w:val="21"/>
          <w:szCs w:val="21"/>
        </w:rPr>
        <w:t>years.</w:t>
      </w:r>
    </w:p>
    <w:p w14:paraId="24D464F6" w14:textId="5B1F7B4C" w:rsidR="0052262C" w:rsidRPr="00574979" w:rsidRDefault="006559FD" w:rsidP="00191DB5">
      <w:pPr>
        <w:pStyle w:val="NoSpacing"/>
        <w:rPr>
          <w:rFonts w:cstheme="minorHAnsi"/>
          <w:w w:val="105"/>
          <w:sz w:val="21"/>
          <w:szCs w:val="21"/>
        </w:rPr>
      </w:pPr>
      <w:r>
        <w:rPr>
          <w:rFonts w:cstheme="minorHAnsi"/>
          <w:w w:val="105"/>
          <w:sz w:val="21"/>
          <w:szCs w:val="21"/>
        </w:rPr>
        <w:t xml:space="preserve">Using the </w:t>
      </w:r>
      <w:r w:rsidR="00D3051F">
        <w:rPr>
          <w:rFonts w:cstheme="minorHAnsi"/>
          <w:w w:val="105"/>
          <w:sz w:val="21"/>
          <w:szCs w:val="21"/>
        </w:rPr>
        <w:t xml:space="preserve">desk review </w:t>
      </w:r>
      <w:r w:rsidR="00393881">
        <w:rPr>
          <w:rFonts w:cstheme="minorHAnsi"/>
          <w:w w:val="105"/>
          <w:sz w:val="21"/>
          <w:szCs w:val="21"/>
        </w:rPr>
        <w:t>process</w:t>
      </w:r>
      <w:r w:rsidR="00D3051F">
        <w:rPr>
          <w:rFonts w:cstheme="minorHAnsi"/>
          <w:w w:val="105"/>
          <w:sz w:val="21"/>
          <w:szCs w:val="21"/>
        </w:rPr>
        <w:t xml:space="preserve"> and workbook</w:t>
      </w:r>
      <w:r w:rsidR="00393881">
        <w:rPr>
          <w:rFonts w:cstheme="minorHAnsi"/>
          <w:w w:val="105"/>
          <w:sz w:val="21"/>
          <w:szCs w:val="21"/>
        </w:rPr>
        <w:t xml:space="preserve"> that was implemented in 2019-2020. </w:t>
      </w:r>
      <w:r w:rsidR="00393881" w:rsidRPr="00574979">
        <w:rPr>
          <w:rFonts w:cstheme="minorHAnsi"/>
          <w:w w:val="105"/>
          <w:sz w:val="21"/>
          <w:szCs w:val="21"/>
        </w:rPr>
        <w:t xml:space="preserve">Massachusetts providers and ACLS reviewed data throughout </w:t>
      </w:r>
      <w:r w:rsidR="00BC117A">
        <w:rPr>
          <w:rFonts w:cstheme="minorHAnsi"/>
          <w:w w:val="105"/>
          <w:sz w:val="21"/>
          <w:szCs w:val="21"/>
        </w:rPr>
        <w:t>PY</w:t>
      </w:r>
      <w:r w:rsidR="00393881" w:rsidRPr="00D83CCC">
        <w:rPr>
          <w:rFonts w:cstheme="minorHAnsi"/>
          <w:w w:val="105"/>
          <w:sz w:val="21"/>
          <w:szCs w:val="21"/>
        </w:rPr>
        <w:t>20-21</w:t>
      </w:r>
      <w:r w:rsidR="00393881" w:rsidRPr="00574979">
        <w:rPr>
          <w:rFonts w:cstheme="minorHAnsi"/>
          <w:w w:val="105"/>
          <w:sz w:val="21"/>
          <w:szCs w:val="21"/>
        </w:rPr>
        <w:t xml:space="preserve"> program</w:t>
      </w:r>
      <w:r w:rsidR="00D3051F" w:rsidRPr="00D83CCC">
        <w:rPr>
          <w:rFonts w:cstheme="minorHAnsi"/>
          <w:w w:val="105"/>
          <w:sz w:val="21"/>
          <w:szCs w:val="21"/>
        </w:rPr>
        <w:t>.</w:t>
      </w:r>
      <w:r w:rsidR="00D3051F">
        <w:rPr>
          <w:rFonts w:cstheme="minorHAnsi"/>
          <w:w w:val="105"/>
          <w:sz w:val="21"/>
          <w:szCs w:val="21"/>
        </w:rPr>
        <w:t xml:space="preserve"> </w:t>
      </w:r>
      <w:r w:rsidR="00F9507A">
        <w:rPr>
          <w:rFonts w:cstheme="minorHAnsi"/>
          <w:w w:val="105"/>
          <w:sz w:val="21"/>
          <w:szCs w:val="21"/>
        </w:rPr>
        <w:t>Local providers were required to complete and submit the desk review workbook four times over the course of the program year.</w:t>
      </w:r>
      <w:r w:rsidR="00C60B37">
        <w:rPr>
          <w:rFonts w:cstheme="minorHAnsi"/>
          <w:w w:val="105"/>
          <w:sz w:val="21"/>
          <w:szCs w:val="21"/>
        </w:rPr>
        <w:t xml:space="preserve"> </w:t>
      </w:r>
      <w:r w:rsidR="0052262C" w:rsidRPr="00574979">
        <w:rPr>
          <w:rFonts w:cstheme="minorHAnsi"/>
          <w:w w:val="105"/>
          <w:sz w:val="21"/>
          <w:szCs w:val="21"/>
        </w:rPr>
        <w:t>The desk reviews required providers to examine their data and report enrollment and assessment information. Since PY18-19, ACLS has held providers to enrollment targets and reduced grants for under-enrollment and provided incentive increases for MSG rates that exceed</w:t>
      </w:r>
      <w:r w:rsidR="00AC4EF2" w:rsidRPr="00574979">
        <w:rPr>
          <w:rFonts w:cstheme="minorHAnsi"/>
          <w:w w:val="105"/>
          <w:sz w:val="21"/>
          <w:szCs w:val="21"/>
        </w:rPr>
        <w:t>ed</w:t>
      </w:r>
      <w:r w:rsidR="0052262C" w:rsidRPr="00574979">
        <w:rPr>
          <w:rFonts w:cstheme="minorHAnsi"/>
          <w:w w:val="105"/>
          <w:sz w:val="21"/>
          <w:szCs w:val="21"/>
        </w:rPr>
        <w:t xml:space="preserve"> local targets. The desk review forced locals to review their enrollment and ensure that intake data, attendance, and assessments were correct. Often local providers thought that they were fully enrolled </w:t>
      </w:r>
      <w:r w:rsidR="0052262C" w:rsidRPr="00574979">
        <w:rPr>
          <w:rFonts w:cstheme="minorHAnsi"/>
          <w:w w:val="105"/>
          <w:sz w:val="21"/>
          <w:szCs w:val="21"/>
        </w:rPr>
        <w:lastRenderedPageBreak/>
        <w:t xml:space="preserve">when they were not due to a range of issues, </w:t>
      </w:r>
      <w:r w:rsidR="00002FED" w:rsidRPr="00574979">
        <w:rPr>
          <w:rFonts w:cstheme="minorHAnsi"/>
          <w:w w:val="105"/>
          <w:sz w:val="21"/>
          <w:szCs w:val="21"/>
        </w:rPr>
        <w:t>e.g.,</w:t>
      </w:r>
      <w:r w:rsidR="0052262C" w:rsidRPr="00574979">
        <w:rPr>
          <w:rFonts w:cstheme="minorHAnsi"/>
          <w:w w:val="105"/>
          <w:sz w:val="21"/>
          <w:szCs w:val="21"/>
        </w:rPr>
        <w:t xml:space="preserve"> </w:t>
      </w:r>
      <w:r w:rsidR="00884849">
        <w:rPr>
          <w:rFonts w:cstheme="minorHAnsi"/>
          <w:w w:val="105"/>
          <w:sz w:val="21"/>
          <w:szCs w:val="21"/>
        </w:rPr>
        <w:t xml:space="preserve">out of range </w:t>
      </w:r>
      <w:r w:rsidR="00002FED" w:rsidRPr="00574979">
        <w:rPr>
          <w:rFonts w:cstheme="minorHAnsi"/>
          <w:w w:val="105"/>
          <w:sz w:val="21"/>
          <w:szCs w:val="21"/>
        </w:rPr>
        <w:t>pre</w:t>
      </w:r>
      <w:r w:rsidR="0052262C" w:rsidRPr="00574979">
        <w:rPr>
          <w:rFonts w:cstheme="minorHAnsi"/>
          <w:w w:val="105"/>
          <w:sz w:val="21"/>
          <w:szCs w:val="21"/>
        </w:rPr>
        <w:t xml:space="preserve">test scores, late attendance data entry, and missing data. These </w:t>
      </w:r>
      <w:r w:rsidR="00002FED" w:rsidRPr="00574979">
        <w:rPr>
          <w:rFonts w:cstheme="minorHAnsi"/>
          <w:w w:val="105"/>
          <w:sz w:val="21"/>
          <w:szCs w:val="21"/>
        </w:rPr>
        <w:t>issue</w:t>
      </w:r>
      <w:r w:rsidR="0052262C" w:rsidRPr="00574979">
        <w:rPr>
          <w:rFonts w:cstheme="minorHAnsi"/>
          <w:w w:val="105"/>
          <w:sz w:val="21"/>
          <w:szCs w:val="21"/>
        </w:rPr>
        <w:t>s were then identified and addressed quickly.</w:t>
      </w:r>
      <w:r w:rsidR="00257CAD">
        <w:rPr>
          <w:rFonts w:cstheme="minorHAnsi"/>
          <w:w w:val="105"/>
          <w:sz w:val="21"/>
          <w:szCs w:val="21"/>
        </w:rPr>
        <w:t xml:space="preserve"> </w:t>
      </w:r>
      <w:r w:rsidR="0052262C" w:rsidRPr="00574979">
        <w:rPr>
          <w:rFonts w:cstheme="minorHAnsi"/>
          <w:w w:val="105"/>
          <w:sz w:val="21"/>
          <w:szCs w:val="21"/>
        </w:rPr>
        <w:t xml:space="preserve">ACLS program specialists were assigned between six and 14 agencies and ran the same desk review searches in the MIS as their local grantees and compared their results to the submissions. They followed up directly when there were inconsistencies or performance </w:t>
      </w:r>
      <w:r w:rsidR="00F61BE6" w:rsidRPr="00574979">
        <w:rPr>
          <w:rFonts w:cstheme="minorHAnsi"/>
          <w:w w:val="105"/>
          <w:sz w:val="21"/>
          <w:szCs w:val="21"/>
        </w:rPr>
        <w:t>concerns and</w:t>
      </w:r>
      <w:r w:rsidR="0052262C" w:rsidRPr="00574979">
        <w:rPr>
          <w:rFonts w:cstheme="minorHAnsi"/>
          <w:w w:val="105"/>
          <w:sz w:val="21"/>
          <w:szCs w:val="21"/>
        </w:rPr>
        <w:t xml:space="preserve"> provided technical assistance to resolve the issues.</w:t>
      </w:r>
    </w:p>
    <w:p w14:paraId="7CC5DDE1" w14:textId="77777777" w:rsidR="00191DB5" w:rsidRPr="00574979" w:rsidRDefault="00191DB5" w:rsidP="00191DB5">
      <w:pPr>
        <w:pStyle w:val="NoSpacing"/>
        <w:rPr>
          <w:rFonts w:cstheme="minorHAnsi"/>
          <w:w w:val="105"/>
          <w:sz w:val="21"/>
          <w:szCs w:val="21"/>
        </w:rPr>
      </w:pPr>
    </w:p>
    <w:p w14:paraId="0331E97E" w14:textId="77777777" w:rsidR="0052262C" w:rsidRDefault="0052262C" w:rsidP="00191DB5">
      <w:pPr>
        <w:pStyle w:val="NoSpacing"/>
        <w:rPr>
          <w:rFonts w:cstheme="minorHAnsi"/>
          <w:w w:val="105"/>
          <w:sz w:val="21"/>
          <w:szCs w:val="21"/>
        </w:rPr>
      </w:pPr>
      <w:r w:rsidRPr="00574979">
        <w:rPr>
          <w:rFonts w:cstheme="minorHAnsi"/>
          <w:w w:val="105"/>
          <w:sz w:val="21"/>
          <w:szCs w:val="21"/>
        </w:rPr>
        <w:t>The state office also produced statewide reports that identified tests scores out of range, missing or late attendance and duplicate records. Staff then contacted locals with guidance and deadlines. In addition, the state office reinforced data issues in training and during statewide meetings and in regular newsletters.</w:t>
      </w:r>
    </w:p>
    <w:p w14:paraId="298242AC" w14:textId="77777777" w:rsidR="00001640" w:rsidRDefault="00001640" w:rsidP="00191DB5">
      <w:pPr>
        <w:pStyle w:val="NoSpacing"/>
        <w:rPr>
          <w:rFonts w:cstheme="minorHAnsi"/>
          <w:w w:val="105"/>
          <w:sz w:val="21"/>
          <w:szCs w:val="21"/>
        </w:rPr>
      </w:pPr>
    </w:p>
    <w:p w14:paraId="3C4B7C24" w14:textId="29B5FBAF" w:rsidR="00176462" w:rsidRPr="00574979" w:rsidRDefault="00345601" w:rsidP="00B73E8C">
      <w:pPr>
        <w:pStyle w:val="NoSpacing"/>
        <w:rPr>
          <w:rFonts w:cstheme="minorHAnsi"/>
          <w:w w:val="105"/>
          <w:sz w:val="21"/>
          <w:szCs w:val="21"/>
        </w:rPr>
      </w:pPr>
      <w:r>
        <w:rPr>
          <w:rFonts w:cstheme="minorHAnsi"/>
          <w:w w:val="105"/>
          <w:sz w:val="21"/>
          <w:szCs w:val="21"/>
        </w:rPr>
        <w:t xml:space="preserve">The COVID-19 pandemic </w:t>
      </w:r>
      <w:r w:rsidR="00E0096A">
        <w:rPr>
          <w:rFonts w:cstheme="minorHAnsi"/>
          <w:w w:val="105"/>
          <w:sz w:val="21"/>
          <w:szCs w:val="21"/>
        </w:rPr>
        <w:t xml:space="preserve">affected Massachusetts </w:t>
      </w:r>
      <w:r w:rsidR="00E0096A" w:rsidRPr="00D83CCC">
        <w:rPr>
          <w:rFonts w:cstheme="minorHAnsi"/>
          <w:w w:val="105"/>
          <w:sz w:val="21"/>
          <w:szCs w:val="21"/>
        </w:rPr>
        <w:t>20-2</w:t>
      </w:r>
      <w:r w:rsidR="00B163E2">
        <w:rPr>
          <w:rFonts w:cstheme="minorHAnsi"/>
          <w:w w:val="105"/>
          <w:sz w:val="21"/>
          <w:szCs w:val="21"/>
        </w:rPr>
        <w:t>1</w:t>
      </w:r>
      <w:r w:rsidR="00E0096A">
        <w:rPr>
          <w:rFonts w:cstheme="minorHAnsi"/>
          <w:w w:val="105"/>
          <w:sz w:val="21"/>
          <w:szCs w:val="21"/>
        </w:rPr>
        <w:t xml:space="preserve"> performance </w:t>
      </w:r>
      <w:r w:rsidR="000E15AF">
        <w:rPr>
          <w:rFonts w:cstheme="minorHAnsi"/>
          <w:w w:val="105"/>
          <w:sz w:val="21"/>
          <w:szCs w:val="21"/>
        </w:rPr>
        <w:t xml:space="preserve">because all providers were required to </w:t>
      </w:r>
      <w:r w:rsidR="00046E6F">
        <w:rPr>
          <w:rFonts w:cstheme="minorHAnsi"/>
          <w:w w:val="105"/>
          <w:sz w:val="21"/>
          <w:szCs w:val="21"/>
        </w:rPr>
        <w:t>return to school remotely.</w:t>
      </w:r>
      <w:r w:rsidR="00A95079">
        <w:rPr>
          <w:rFonts w:cstheme="minorHAnsi"/>
          <w:w w:val="105"/>
          <w:sz w:val="21"/>
          <w:szCs w:val="21"/>
        </w:rPr>
        <w:t xml:space="preserve"> </w:t>
      </w:r>
      <w:r w:rsidR="00B73E8C" w:rsidRPr="00574979">
        <w:rPr>
          <w:rFonts w:cstheme="minorHAnsi"/>
          <w:w w:val="105"/>
          <w:sz w:val="21"/>
          <w:szCs w:val="21"/>
        </w:rPr>
        <w:t xml:space="preserve">Enrollment levels </w:t>
      </w:r>
      <w:r w:rsidR="00A95079">
        <w:rPr>
          <w:rFonts w:cstheme="minorHAnsi"/>
          <w:w w:val="105"/>
          <w:sz w:val="21"/>
          <w:szCs w:val="21"/>
        </w:rPr>
        <w:t>were down</w:t>
      </w:r>
      <w:r w:rsidR="00B73E8C" w:rsidRPr="00574979">
        <w:rPr>
          <w:rFonts w:cstheme="minorHAnsi"/>
          <w:w w:val="105"/>
          <w:sz w:val="21"/>
          <w:szCs w:val="21"/>
        </w:rPr>
        <w:t xml:space="preserve"> across the system a</w:t>
      </w:r>
      <w:r w:rsidR="00A95079">
        <w:rPr>
          <w:rFonts w:cstheme="minorHAnsi"/>
          <w:w w:val="105"/>
          <w:sz w:val="21"/>
          <w:szCs w:val="21"/>
        </w:rPr>
        <w:t xml:space="preserve">s </w:t>
      </w:r>
      <w:r w:rsidR="00B73E8C" w:rsidRPr="00574979">
        <w:rPr>
          <w:rFonts w:cstheme="minorHAnsi"/>
          <w:w w:val="105"/>
          <w:sz w:val="21"/>
          <w:szCs w:val="21"/>
        </w:rPr>
        <w:t xml:space="preserve">providers </w:t>
      </w:r>
      <w:r w:rsidR="00A95079">
        <w:rPr>
          <w:rFonts w:cstheme="minorHAnsi"/>
          <w:w w:val="105"/>
          <w:sz w:val="21"/>
          <w:szCs w:val="21"/>
        </w:rPr>
        <w:t>s</w:t>
      </w:r>
      <w:r w:rsidR="00B73E8C" w:rsidRPr="00574979">
        <w:rPr>
          <w:rFonts w:cstheme="minorHAnsi"/>
          <w:w w:val="105"/>
          <w:sz w:val="21"/>
          <w:szCs w:val="21"/>
        </w:rPr>
        <w:t>trugg</w:t>
      </w:r>
      <w:r w:rsidR="00A95079">
        <w:rPr>
          <w:rFonts w:cstheme="minorHAnsi"/>
          <w:w w:val="105"/>
          <w:sz w:val="21"/>
          <w:szCs w:val="21"/>
        </w:rPr>
        <w:t>led</w:t>
      </w:r>
      <w:r w:rsidR="00B73E8C" w:rsidRPr="00574979">
        <w:rPr>
          <w:rFonts w:cstheme="minorHAnsi"/>
          <w:w w:val="105"/>
          <w:sz w:val="21"/>
          <w:szCs w:val="21"/>
        </w:rPr>
        <w:t xml:space="preserve"> to</w:t>
      </w:r>
      <w:r w:rsidR="005C7A76">
        <w:rPr>
          <w:rFonts w:cstheme="minorHAnsi"/>
          <w:w w:val="105"/>
          <w:sz w:val="21"/>
          <w:szCs w:val="21"/>
        </w:rPr>
        <w:t xml:space="preserve"> intake, orient</w:t>
      </w:r>
      <w:r w:rsidR="00D33215">
        <w:rPr>
          <w:rFonts w:cstheme="minorHAnsi"/>
          <w:w w:val="105"/>
          <w:sz w:val="21"/>
          <w:szCs w:val="21"/>
        </w:rPr>
        <w:t>,</w:t>
      </w:r>
      <w:r w:rsidR="005C7A76">
        <w:rPr>
          <w:rFonts w:cstheme="minorHAnsi"/>
          <w:w w:val="105"/>
          <w:sz w:val="21"/>
          <w:szCs w:val="21"/>
        </w:rPr>
        <w:t xml:space="preserve"> and </w:t>
      </w:r>
      <w:r w:rsidR="00B73E8C" w:rsidRPr="00574979">
        <w:rPr>
          <w:rFonts w:cstheme="minorHAnsi"/>
          <w:w w:val="105"/>
          <w:sz w:val="21"/>
          <w:szCs w:val="21"/>
        </w:rPr>
        <w:t>test</w:t>
      </w:r>
      <w:r w:rsidR="005C7A76">
        <w:rPr>
          <w:rFonts w:cstheme="minorHAnsi"/>
          <w:w w:val="105"/>
          <w:sz w:val="21"/>
          <w:szCs w:val="21"/>
        </w:rPr>
        <w:t xml:space="preserve"> remotely</w:t>
      </w:r>
      <w:r w:rsidR="00B73E8C" w:rsidRPr="00574979">
        <w:rPr>
          <w:rFonts w:cstheme="minorHAnsi"/>
          <w:w w:val="105"/>
          <w:sz w:val="21"/>
          <w:szCs w:val="21"/>
        </w:rPr>
        <w:t xml:space="preserve">. </w:t>
      </w:r>
      <w:r w:rsidR="00BA6FAF">
        <w:rPr>
          <w:rFonts w:cstheme="minorHAnsi"/>
          <w:w w:val="105"/>
          <w:sz w:val="21"/>
          <w:szCs w:val="21"/>
        </w:rPr>
        <w:t>These activities required</w:t>
      </w:r>
      <w:r w:rsidR="00B73E8C" w:rsidRPr="00574979">
        <w:rPr>
          <w:rFonts w:cstheme="minorHAnsi"/>
          <w:w w:val="105"/>
          <w:sz w:val="21"/>
          <w:szCs w:val="21"/>
        </w:rPr>
        <w:t xml:space="preserve"> significantly more time and effort </w:t>
      </w:r>
      <w:r w:rsidR="004556DB">
        <w:rPr>
          <w:rFonts w:cstheme="minorHAnsi"/>
          <w:w w:val="105"/>
          <w:sz w:val="21"/>
          <w:szCs w:val="21"/>
        </w:rPr>
        <w:t>because locals</w:t>
      </w:r>
      <w:r w:rsidR="00B2155C">
        <w:rPr>
          <w:rFonts w:cstheme="minorHAnsi"/>
          <w:w w:val="105"/>
          <w:sz w:val="21"/>
          <w:szCs w:val="21"/>
        </w:rPr>
        <w:t xml:space="preserve"> </w:t>
      </w:r>
      <w:r w:rsidR="00080EB3">
        <w:rPr>
          <w:rFonts w:cstheme="minorHAnsi"/>
          <w:w w:val="105"/>
          <w:sz w:val="21"/>
          <w:szCs w:val="21"/>
        </w:rPr>
        <w:t xml:space="preserve">not only </w:t>
      </w:r>
      <w:r w:rsidR="00B2155C">
        <w:rPr>
          <w:rFonts w:cstheme="minorHAnsi"/>
          <w:w w:val="105"/>
          <w:sz w:val="21"/>
          <w:szCs w:val="21"/>
        </w:rPr>
        <w:t>had to a</w:t>
      </w:r>
      <w:r w:rsidR="00B73E8C" w:rsidRPr="00574979">
        <w:rPr>
          <w:rFonts w:cstheme="minorHAnsi"/>
          <w:w w:val="105"/>
          <w:sz w:val="21"/>
          <w:szCs w:val="21"/>
        </w:rPr>
        <w:t>ssess and develop students’ capacity to engage in online instruction</w:t>
      </w:r>
      <w:r w:rsidR="00080EB3">
        <w:rPr>
          <w:rFonts w:cstheme="minorHAnsi"/>
          <w:w w:val="105"/>
          <w:sz w:val="21"/>
          <w:szCs w:val="21"/>
        </w:rPr>
        <w:t xml:space="preserve">, but also </w:t>
      </w:r>
      <w:r w:rsidR="00F52AA9">
        <w:rPr>
          <w:rFonts w:cstheme="minorHAnsi"/>
          <w:w w:val="105"/>
          <w:sz w:val="21"/>
          <w:szCs w:val="21"/>
        </w:rPr>
        <w:t xml:space="preserve">had to </w:t>
      </w:r>
      <w:r w:rsidR="00080EB3">
        <w:rPr>
          <w:rFonts w:cstheme="minorHAnsi"/>
          <w:w w:val="105"/>
          <w:sz w:val="21"/>
          <w:szCs w:val="21"/>
        </w:rPr>
        <w:t xml:space="preserve">develop the </w:t>
      </w:r>
      <w:r w:rsidR="00B122E0">
        <w:rPr>
          <w:rFonts w:cstheme="minorHAnsi"/>
          <w:w w:val="105"/>
          <w:sz w:val="21"/>
          <w:szCs w:val="21"/>
        </w:rPr>
        <w:t xml:space="preserve">staff and </w:t>
      </w:r>
      <w:r w:rsidR="00E41080">
        <w:rPr>
          <w:rFonts w:cstheme="minorHAnsi"/>
          <w:w w:val="105"/>
          <w:sz w:val="21"/>
          <w:szCs w:val="21"/>
        </w:rPr>
        <w:t>imp</w:t>
      </w:r>
      <w:r w:rsidR="00FE46C7">
        <w:rPr>
          <w:rFonts w:cstheme="minorHAnsi"/>
          <w:w w:val="105"/>
          <w:sz w:val="21"/>
          <w:szCs w:val="21"/>
        </w:rPr>
        <w:t xml:space="preserve">lement </w:t>
      </w:r>
      <w:r w:rsidR="00B122E0">
        <w:rPr>
          <w:rFonts w:cstheme="minorHAnsi"/>
          <w:w w:val="105"/>
          <w:sz w:val="21"/>
          <w:szCs w:val="21"/>
        </w:rPr>
        <w:t>systems to accomplish these requirements remotely</w:t>
      </w:r>
      <w:r w:rsidR="00B73E8C" w:rsidRPr="00574979">
        <w:rPr>
          <w:rFonts w:cstheme="minorHAnsi"/>
          <w:w w:val="105"/>
          <w:sz w:val="21"/>
          <w:szCs w:val="21"/>
        </w:rPr>
        <w:t>.</w:t>
      </w:r>
      <w:r w:rsidR="00220773">
        <w:rPr>
          <w:rFonts w:cstheme="minorHAnsi"/>
          <w:w w:val="105"/>
          <w:sz w:val="21"/>
          <w:szCs w:val="21"/>
        </w:rPr>
        <w:t xml:space="preserve"> </w:t>
      </w:r>
      <w:r w:rsidR="009D4C8F">
        <w:rPr>
          <w:rFonts w:cstheme="minorHAnsi"/>
          <w:w w:val="105"/>
          <w:sz w:val="21"/>
          <w:szCs w:val="21"/>
        </w:rPr>
        <w:t xml:space="preserve">The chart below </w:t>
      </w:r>
      <w:r w:rsidR="007E04D4">
        <w:rPr>
          <w:rFonts w:cstheme="minorHAnsi"/>
          <w:w w:val="105"/>
          <w:sz w:val="21"/>
          <w:szCs w:val="21"/>
        </w:rPr>
        <w:t>shows the significant drop in enrollment</w:t>
      </w:r>
      <w:r w:rsidR="00CA68C7">
        <w:rPr>
          <w:rFonts w:cstheme="minorHAnsi"/>
          <w:w w:val="105"/>
          <w:sz w:val="21"/>
          <w:szCs w:val="21"/>
        </w:rPr>
        <w:t xml:space="preserve"> in PY20-21</w:t>
      </w:r>
      <w:r w:rsidR="007E04D4">
        <w:rPr>
          <w:rFonts w:cstheme="minorHAnsi"/>
          <w:w w:val="105"/>
          <w:sz w:val="21"/>
          <w:szCs w:val="21"/>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1875"/>
        <w:gridCol w:w="1440"/>
        <w:gridCol w:w="1530"/>
        <w:gridCol w:w="1530"/>
      </w:tblGrid>
      <w:tr w:rsidR="00176462" w:rsidRPr="00D83CCC" w14:paraId="6CD67B86" w14:textId="77777777" w:rsidTr="00F9208D">
        <w:tc>
          <w:tcPr>
            <w:tcW w:w="6375" w:type="dxa"/>
            <w:gridSpan w:val="4"/>
            <w:tcBorders>
              <w:top w:val="single" w:sz="12" w:space="0" w:color="auto"/>
              <w:bottom w:val="single" w:sz="12" w:space="0" w:color="auto"/>
            </w:tcBorders>
            <w:vAlign w:val="center"/>
          </w:tcPr>
          <w:p w14:paraId="774D5583" w14:textId="77777777" w:rsidR="00176462" w:rsidRPr="00962B23" w:rsidRDefault="00176462" w:rsidP="00585D1D">
            <w:pPr>
              <w:jc w:val="center"/>
              <w:rPr>
                <w:rFonts w:asciiTheme="minorHAnsi" w:hAnsiTheme="minorHAnsi" w:cstheme="minorHAnsi"/>
                <w:b/>
                <w:sz w:val="21"/>
                <w:szCs w:val="21"/>
              </w:rPr>
            </w:pPr>
            <w:bookmarkStart w:id="0" w:name="_Hlk91082130"/>
            <w:r w:rsidRPr="00962B23">
              <w:rPr>
                <w:rFonts w:asciiTheme="minorHAnsi" w:hAnsiTheme="minorHAnsi" w:cstheme="minorHAnsi"/>
                <w:b/>
                <w:sz w:val="21"/>
                <w:szCs w:val="21"/>
              </w:rPr>
              <w:t>Massachusetts Enrollment (Participants)</w:t>
            </w:r>
          </w:p>
        </w:tc>
      </w:tr>
      <w:tr w:rsidR="00176462" w:rsidRPr="00D83CCC" w14:paraId="29120DCB" w14:textId="77777777" w:rsidTr="00F9208D">
        <w:tc>
          <w:tcPr>
            <w:tcW w:w="1875" w:type="dxa"/>
            <w:tcBorders>
              <w:top w:val="single" w:sz="12" w:space="0" w:color="auto"/>
            </w:tcBorders>
            <w:vAlign w:val="center"/>
          </w:tcPr>
          <w:p w14:paraId="7B4DA41C" w14:textId="77777777" w:rsidR="00176462" w:rsidRPr="00962B23" w:rsidRDefault="00176462" w:rsidP="00585D1D">
            <w:pPr>
              <w:rPr>
                <w:rFonts w:asciiTheme="minorHAnsi" w:hAnsiTheme="minorHAnsi" w:cstheme="minorHAnsi"/>
                <w:sz w:val="21"/>
                <w:szCs w:val="21"/>
              </w:rPr>
            </w:pPr>
          </w:p>
        </w:tc>
        <w:tc>
          <w:tcPr>
            <w:tcW w:w="1440" w:type="dxa"/>
            <w:tcBorders>
              <w:top w:val="single" w:sz="12" w:space="0" w:color="auto"/>
            </w:tcBorders>
          </w:tcPr>
          <w:p w14:paraId="6C9DBDAE" w14:textId="0002A1D4" w:rsidR="00176462" w:rsidRPr="00962B23" w:rsidRDefault="00176462" w:rsidP="00F9208D">
            <w:pPr>
              <w:rPr>
                <w:rFonts w:asciiTheme="minorHAnsi" w:hAnsiTheme="minorHAnsi" w:cstheme="minorHAnsi"/>
                <w:sz w:val="21"/>
                <w:szCs w:val="21"/>
              </w:rPr>
            </w:pPr>
            <w:r w:rsidRPr="00962B23">
              <w:rPr>
                <w:rFonts w:asciiTheme="minorHAnsi" w:hAnsiTheme="minorHAnsi" w:cstheme="minorHAnsi"/>
                <w:b/>
                <w:sz w:val="21"/>
                <w:szCs w:val="21"/>
              </w:rPr>
              <w:t>PY2018-2019</w:t>
            </w:r>
          </w:p>
        </w:tc>
        <w:tc>
          <w:tcPr>
            <w:tcW w:w="1530" w:type="dxa"/>
            <w:tcBorders>
              <w:top w:val="single" w:sz="12" w:space="0" w:color="auto"/>
            </w:tcBorders>
          </w:tcPr>
          <w:p w14:paraId="7A82B19F" w14:textId="77777777" w:rsidR="00176462" w:rsidRPr="00962B23" w:rsidRDefault="00176462" w:rsidP="00585D1D">
            <w:pPr>
              <w:rPr>
                <w:rFonts w:asciiTheme="minorHAnsi" w:hAnsiTheme="minorHAnsi" w:cstheme="minorHAnsi"/>
                <w:sz w:val="21"/>
                <w:szCs w:val="21"/>
              </w:rPr>
            </w:pPr>
            <w:r w:rsidRPr="00962B23">
              <w:rPr>
                <w:rFonts w:asciiTheme="minorHAnsi" w:hAnsiTheme="minorHAnsi" w:cstheme="minorHAnsi"/>
                <w:b/>
                <w:sz w:val="21"/>
                <w:szCs w:val="21"/>
              </w:rPr>
              <w:t>PY2019-2020</w:t>
            </w:r>
          </w:p>
        </w:tc>
        <w:tc>
          <w:tcPr>
            <w:tcW w:w="1530" w:type="dxa"/>
            <w:tcBorders>
              <w:top w:val="single" w:sz="12" w:space="0" w:color="auto"/>
            </w:tcBorders>
          </w:tcPr>
          <w:p w14:paraId="02E512E2" w14:textId="77777777" w:rsidR="00176462" w:rsidRPr="00962B23" w:rsidRDefault="00176462" w:rsidP="00585D1D">
            <w:pPr>
              <w:rPr>
                <w:rFonts w:asciiTheme="minorHAnsi" w:hAnsiTheme="minorHAnsi" w:cstheme="minorHAnsi"/>
                <w:color w:val="FF0000"/>
                <w:sz w:val="21"/>
                <w:szCs w:val="21"/>
              </w:rPr>
            </w:pPr>
            <w:r w:rsidRPr="00962B23">
              <w:rPr>
                <w:rFonts w:asciiTheme="minorHAnsi" w:hAnsiTheme="minorHAnsi" w:cstheme="minorHAnsi"/>
                <w:b/>
                <w:sz w:val="21"/>
                <w:szCs w:val="21"/>
              </w:rPr>
              <w:t>PY2020-2021</w:t>
            </w:r>
          </w:p>
        </w:tc>
      </w:tr>
      <w:tr w:rsidR="00176462" w:rsidRPr="00D83CCC" w14:paraId="6CFC447B" w14:textId="77777777" w:rsidTr="00F9208D">
        <w:tc>
          <w:tcPr>
            <w:tcW w:w="1875" w:type="dxa"/>
            <w:vAlign w:val="center"/>
          </w:tcPr>
          <w:p w14:paraId="34A7E63D" w14:textId="77777777" w:rsidR="00176462" w:rsidRPr="00962B23" w:rsidRDefault="00176462" w:rsidP="00585D1D">
            <w:pPr>
              <w:rPr>
                <w:rFonts w:asciiTheme="minorHAnsi" w:hAnsiTheme="minorHAnsi" w:cstheme="minorHAnsi"/>
                <w:sz w:val="21"/>
                <w:szCs w:val="21"/>
              </w:rPr>
            </w:pPr>
            <w:r w:rsidRPr="00962B23">
              <w:rPr>
                <w:rFonts w:asciiTheme="minorHAnsi" w:hAnsiTheme="minorHAnsi" w:cstheme="minorHAnsi"/>
                <w:sz w:val="21"/>
                <w:szCs w:val="21"/>
              </w:rPr>
              <w:t>ABE/ASE</w:t>
            </w:r>
          </w:p>
        </w:tc>
        <w:tc>
          <w:tcPr>
            <w:tcW w:w="1440" w:type="dxa"/>
          </w:tcPr>
          <w:p w14:paraId="28387333" w14:textId="77777777" w:rsidR="00176462" w:rsidRPr="00962B23" w:rsidRDefault="00176462" w:rsidP="00585D1D">
            <w:pPr>
              <w:rPr>
                <w:rFonts w:asciiTheme="minorHAnsi" w:hAnsiTheme="minorHAnsi" w:cstheme="minorHAnsi"/>
                <w:sz w:val="21"/>
                <w:szCs w:val="21"/>
              </w:rPr>
            </w:pPr>
            <w:r w:rsidRPr="00962B23">
              <w:rPr>
                <w:rFonts w:asciiTheme="minorHAnsi" w:hAnsiTheme="minorHAnsi" w:cstheme="minorHAnsi"/>
                <w:sz w:val="21"/>
                <w:szCs w:val="21"/>
              </w:rPr>
              <w:t>5,758</w:t>
            </w:r>
          </w:p>
        </w:tc>
        <w:tc>
          <w:tcPr>
            <w:tcW w:w="1530" w:type="dxa"/>
            <w:vAlign w:val="center"/>
          </w:tcPr>
          <w:p w14:paraId="18A8387B" w14:textId="77777777" w:rsidR="00176462" w:rsidRPr="00962B23" w:rsidRDefault="00176462" w:rsidP="00585D1D">
            <w:pPr>
              <w:rPr>
                <w:rFonts w:asciiTheme="minorHAnsi" w:hAnsiTheme="minorHAnsi" w:cstheme="minorHAnsi"/>
                <w:sz w:val="21"/>
                <w:szCs w:val="21"/>
              </w:rPr>
            </w:pPr>
            <w:r w:rsidRPr="00962B23">
              <w:rPr>
                <w:rFonts w:asciiTheme="minorHAnsi" w:hAnsiTheme="minorHAnsi" w:cstheme="minorHAnsi"/>
                <w:sz w:val="21"/>
                <w:szCs w:val="21"/>
              </w:rPr>
              <w:t>6,206</w:t>
            </w:r>
          </w:p>
        </w:tc>
        <w:tc>
          <w:tcPr>
            <w:tcW w:w="1530" w:type="dxa"/>
            <w:vAlign w:val="center"/>
          </w:tcPr>
          <w:p w14:paraId="088B8F11" w14:textId="77777777" w:rsidR="00176462" w:rsidRPr="00962B23" w:rsidRDefault="00176462" w:rsidP="00585D1D">
            <w:pPr>
              <w:rPr>
                <w:rFonts w:asciiTheme="minorHAnsi" w:hAnsiTheme="minorHAnsi" w:cstheme="minorHAnsi"/>
                <w:sz w:val="21"/>
                <w:szCs w:val="21"/>
              </w:rPr>
            </w:pPr>
            <w:r w:rsidRPr="00962B23">
              <w:rPr>
                <w:rFonts w:asciiTheme="minorHAnsi" w:hAnsiTheme="minorHAnsi" w:cstheme="minorHAnsi"/>
                <w:sz w:val="21"/>
                <w:szCs w:val="21"/>
              </w:rPr>
              <w:t>5,060</w:t>
            </w:r>
          </w:p>
        </w:tc>
      </w:tr>
      <w:tr w:rsidR="00176462" w:rsidRPr="00D83CCC" w14:paraId="1B9DB158" w14:textId="77777777" w:rsidTr="00F9208D">
        <w:tc>
          <w:tcPr>
            <w:tcW w:w="1875" w:type="dxa"/>
            <w:vAlign w:val="center"/>
          </w:tcPr>
          <w:p w14:paraId="24DC2390" w14:textId="77777777" w:rsidR="00176462" w:rsidRPr="00962B23" w:rsidRDefault="00176462" w:rsidP="00585D1D">
            <w:pPr>
              <w:rPr>
                <w:rFonts w:asciiTheme="minorHAnsi" w:hAnsiTheme="minorHAnsi" w:cstheme="minorHAnsi"/>
                <w:sz w:val="21"/>
                <w:szCs w:val="21"/>
              </w:rPr>
            </w:pPr>
            <w:r w:rsidRPr="00962B23">
              <w:rPr>
                <w:rFonts w:asciiTheme="minorHAnsi" w:hAnsiTheme="minorHAnsi" w:cstheme="minorHAnsi"/>
                <w:sz w:val="21"/>
                <w:szCs w:val="21"/>
              </w:rPr>
              <w:t>ESOL</w:t>
            </w:r>
          </w:p>
        </w:tc>
        <w:tc>
          <w:tcPr>
            <w:tcW w:w="1440" w:type="dxa"/>
          </w:tcPr>
          <w:p w14:paraId="2C4D0EF9" w14:textId="77777777" w:rsidR="00176462" w:rsidRPr="00962B23" w:rsidRDefault="00176462" w:rsidP="00585D1D">
            <w:pPr>
              <w:rPr>
                <w:rFonts w:asciiTheme="minorHAnsi" w:hAnsiTheme="minorHAnsi" w:cstheme="minorHAnsi"/>
                <w:sz w:val="21"/>
                <w:szCs w:val="21"/>
              </w:rPr>
            </w:pPr>
            <w:r w:rsidRPr="00962B23">
              <w:rPr>
                <w:rFonts w:asciiTheme="minorHAnsi" w:hAnsiTheme="minorHAnsi" w:cstheme="minorHAnsi"/>
                <w:sz w:val="21"/>
                <w:szCs w:val="21"/>
              </w:rPr>
              <w:t>12,322</w:t>
            </w:r>
          </w:p>
        </w:tc>
        <w:tc>
          <w:tcPr>
            <w:tcW w:w="1530" w:type="dxa"/>
            <w:vAlign w:val="center"/>
          </w:tcPr>
          <w:p w14:paraId="2344411F" w14:textId="77777777" w:rsidR="00176462" w:rsidRPr="00962B23" w:rsidRDefault="00176462" w:rsidP="00585D1D">
            <w:pPr>
              <w:rPr>
                <w:rFonts w:asciiTheme="minorHAnsi" w:hAnsiTheme="minorHAnsi" w:cstheme="minorHAnsi"/>
                <w:sz w:val="21"/>
                <w:szCs w:val="21"/>
              </w:rPr>
            </w:pPr>
            <w:r w:rsidRPr="00962B23">
              <w:rPr>
                <w:rFonts w:asciiTheme="minorHAnsi" w:hAnsiTheme="minorHAnsi" w:cstheme="minorHAnsi"/>
                <w:sz w:val="21"/>
                <w:szCs w:val="21"/>
              </w:rPr>
              <w:t>13,255</w:t>
            </w:r>
          </w:p>
        </w:tc>
        <w:tc>
          <w:tcPr>
            <w:tcW w:w="1530" w:type="dxa"/>
            <w:vAlign w:val="center"/>
          </w:tcPr>
          <w:p w14:paraId="0C8313DD" w14:textId="77777777" w:rsidR="00176462" w:rsidRPr="00962B23" w:rsidRDefault="00176462" w:rsidP="00585D1D">
            <w:pPr>
              <w:rPr>
                <w:rFonts w:asciiTheme="minorHAnsi" w:hAnsiTheme="minorHAnsi" w:cstheme="minorHAnsi"/>
                <w:sz w:val="21"/>
                <w:szCs w:val="21"/>
              </w:rPr>
            </w:pPr>
            <w:r w:rsidRPr="00962B23">
              <w:rPr>
                <w:rFonts w:asciiTheme="minorHAnsi" w:hAnsiTheme="minorHAnsi" w:cstheme="minorHAnsi"/>
                <w:sz w:val="21"/>
                <w:szCs w:val="21"/>
              </w:rPr>
              <w:t>11,282</w:t>
            </w:r>
          </w:p>
        </w:tc>
      </w:tr>
      <w:tr w:rsidR="00176462" w:rsidRPr="00D83CCC" w14:paraId="5A1035AA" w14:textId="77777777" w:rsidTr="00F9208D">
        <w:tc>
          <w:tcPr>
            <w:tcW w:w="1875" w:type="dxa"/>
            <w:vAlign w:val="center"/>
          </w:tcPr>
          <w:p w14:paraId="0BA94F52" w14:textId="77777777" w:rsidR="00176462" w:rsidRPr="00962B23" w:rsidRDefault="00176462" w:rsidP="00585D1D">
            <w:pPr>
              <w:rPr>
                <w:rFonts w:asciiTheme="minorHAnsi" w:hAnsiTheme="minorHAnsi" w:cstheme="minorHAnsi"/>
                <w:sz w:val="21"/>
                <w:szCs w:val="21"/>
              </w:rPr>
            </w:pPr>
            <w:r w:rsidRPr="00962B23">
              <w:rPr>
                <w:rFonts w:asciiTheme="minorHAnsi" w:hAnsiTheme="minorHAnsi" w:cstheme="minorHAnsi"/>
                <w:sz w:val="21"/>
                <w:szCs w:val="21"/>
              </w:rPr>
              <w:t>Total</w:t>
            </w:r>
          </w:p>
        </w:tc>
        <w:tc>
          <w:tcPr>
            <w:tcW w:w="1440" w:type="dxa"/>
          </w:tcPr>
          <w:p w14:paraId="7954A1CD" w14:textId="77777777" w:rsidR="00176462" w:rsidRPr="00962B23" w:rsidRDefault="00176462" w:rsidP="00585D1D">
            <w:pPr>
              <w:rPr>
                <w:rFonts w:asciiTheme="minorHAnsi" w:hAnsiTheme="minorHAnsi" w:cstheme="minorHAnsi"/>
                <w:sz w:val="21"/>
                <w:szCs w:val="21"/>
              </w:rPr>
            </w:pPr>
            <w:r w:rsidRPr="00962B23">
              <w:rPr>
                <w:rFonts w:asciiTheme="minorHAnsi" w:hAnsiTheme="minorHAnsi" w:cstheme="minorHAnsi"/>
                <w:sz w:val="21"/>
                <w:szCs w:val="21"/>
              </w:rPr>
              <w:t>18,080</w:t>
            </w:r>
          </w:p>
        </w:tc>
        <w:tc>
          <w:tcPr>
            <w:tcW w:w="1530" w:type="dxa"/>
            <w:vAlign w:val="center"/>
          </w:tcPr>
          <w:p w14:paraId="3ED02B56" w14:textId="77777777" w:rsidR="00176462" w:rsidRPr="00962B23" w:rsidRDefault="00176462" w:rsidP="00585D1D">
            <w:pPr>
              <w:rPr>
                <w:rFonts w:asciiTheme="minorHAnsi" w:hAnsiTheme="minorHAnsi" w:cstheme="minorHAnsi"/>
                <w:sz w:val="21"/>
                <w:szCs w:val="21"/>
              </w:rPr>
            </w:pPr>
            <w:r w:rsidRPr="00962B23">
              <w:rPr>
                <w:rFonts w:asciiTheme="minorHAnsi" w:hAnsiTheme="minorHAnsi" w:cstheme="minorHAnsi"/>
                <w:sz w:val="21"/>
                <w:szCs w:val="21"/>
              </w:rPr>
              <w:t>19,461</w:t>
            </w:r>
          </w:p>
        </w:tc>
        <w:tc>
          <w:tcPr>
            <w:tcW w:w="1530" w:type="dxa"/>
            <w:vAlign w:val="center"/>
          </w:tcPr>
          <w:p w14:paraId="531B5171" w14:textId="77777777" w:rsidR="00176462" w:rsidRPr="00962B23" w:rsidRDefault="00176462" w:rsidP="00585D1D">
            <w:pPr>
              <w:rPr>
                <w:rFonts w:asciiTheme="minorHAnsi" w:hAnsiTheme="minorHAnsi" w:cstheme="minorHAnsi"/>
                <w:sz w:val="21"/>
                <w:szCs w:val="21"/>
              </w:rPr>
            </w:pPr>
            <w:r w:rsidRPr="00962B23">
              <w:rPr>
                <w:rFonts w:asciiTheme="minorHAnsi" w:hAnsiTheme="minorHAnsi" w:cstheme="minorHAnsi"/>
                <w:sz w:val="21"/>
                <w:szCs w:val="21"/>
              </w:rPr>
              <w:t>16,342</w:t>
            </w:r>
          </w:p>
        </w:tc>
      </w:tr>
    </w:tbl>
    <w:bookmarkEnd w:id="0"/>
    <w:p w14:paraId="30F11C0D" w14:textId="35842C15" w:rsidR="00EC1A02" w:rsidRPr="00BC1A2D" w:rsidRDefault="002D5951" w:rsidP="00191DB5">
      <w:pPr>
        <w:pStyle w:val="NoSpacing"/>
        <w:rPr>
          <w:rFonts w:cstheme="minorHAnsi"/>
          <w:w w:val="105"/>
          <w:sz w:val="21"/>
          <w:szCs w:val="21"/>
        </w:rPr>
      </w:pPr>
      <w:r w:rsidRPr="00BC1A2D">
        <w:rPr>
          <w:rFonts w:cstheme="minorHAnsi"/>
          <w:w w:val="105"/>
          <w:sz w:val="21"/>
          <w:szCs w:val="21"/>
        </w:rPr>
        <w:t>To help providers</w:t>
      </w:r>
      <w:r w:rsidR="00692FFF" w:rsidRPr="00BC1A2D">
        <w:rPr>
          <w:rFonts w:cstheme="minorHAnsi"/>
          <w:w w:val="105"/>
          <w:sz w:val="21"/>
          <w:szCs w:val="21"/>
        </w:rPr>
        <w:t xml:space="preserve"> enroll</w:t>
      </w:r>
      <w:r w:rsidR="002704B6" w:rsidRPr="00BC1A2D">
        <w:rPr>
          <w:rFonts w:cstheme="minorHAnsi"/>
          <w:w w:val="105"/>
          <w:sz w:val="21"/>
          <w:szCs w:val="21"/>
        </w:rPr>
        <w:t xml:space="preserve">, ACLS relaxed our pull forward assessment policy. </w:t>
      </w:r>
      <w:r w:rsidR="00692FFF" w:rsidRPr="00BC1A2D">
        <w:rPr>
          <w:rFonts w:cstheme="minorHAnsi"/>
          <w:w w:val="105"/>
          <w:sz w:val="21"/>
          <w:szCs w:val="21"/>
        </w:rPr>
        <w:t>Normally, only test</w:t>
      </w:r>
      <w:r w:rsidR="005106BD" w:rsidRPr="00BC1A2D">
        <w:rPr>
          <w:rFonts w:cstheme="minorHAnsi"/>
          <w:w w:val="105"/>
          <w:sz w:val="21"/>
          <w:szCs w:val="21"/>
        </w:rPr>
        <w:t>s</w:t>
      </w:r>
      <w:r w:rsidR="00692FFF" w:rsidRPr="00BC1A2D">
        <w:rPr>
          <w:rFonts w:cstheme="minorHAnsi"/>
          <w:w w:val="105"/>
          <w:sz w:val="21"/>
          <w:szCs w:val="21"/>
        </w:rPr>
        <w:t xml:space="preserve"> administered </w:t>
      </w:r>
      <w:r w:rsidR="00585BB6" w:rsidRPr="00BC1A2D">
        <w:rPr>
          <w:rFonts w:cstheme="minorHAnsi"/>
          <w:w w:val="105"/>
          <w:sz w:val="21"/>
          <w:szCs w:val="21"/>
        </w:rPr>
        <w:t>in May and June would be allowed to be used as pretest</w:t>
      </w:r>
      <w:r w:rsidR="00916A61" w:rsidRPr="00BC1A2D">
        <w:rPr>
          <w:rFonts w:cstheme="minorHAnsi"/>
          <w:w w:val="105"/>
          <w:sz w:val="21"/>
          <w:szCs w:val="21"/>
        </w:rPr>
        <w:t>s</w:t>
      </w:r>
      <w:r w:rsidR="00585BB6" w:rsidRPr="00BC1A2D">
        <w:rPr>
          <w:rFonts w:cstheme="minorHAnsi"/>
          <w:w w:val="105"/>
          <w:sz w:val="21"/>
          <w:szCs w:val="21"/>
        </w:rPr>
        <w:t xml:space="preserve"> in a new </w:t>
      </w:r>
      <w:r w:rsidR="008E077D" w:rsidRPr="00BC1A2D">
        <w:rPr>
          <w:rFonts w:cstheme="minorHAnsi"/>
          <w:w w:val="105"/>
          <w:sz w:val="21"/>
          <w:szCs w:val="21"/>
        </w:rPr>
        <w:t xml:space="preserve">program year. </w:t>
      </w:r>
      <w:r w:rsidR="00E75861" w:rsidRPr="00BC1A2D">
        <w:rPr>
          <w:rFonts w:cstheme="minorHAnsi"/>
          <w:w w:val="105"/>
          <w:sz w:val="21"/>
          <w:szCs w:val="21"/>
        </w:rPr>
        <w:t>However, f</w:t>
      </w:r>
      <w:r w:rsidR="008E077D" w:rsidRPr="00BC1A2D">
        <w:rPr>
          <w:rFonts w:cstheme="minorHAnsi"/>
          <w:w w:val="105"/>
          <w:sz w:val="21"/>
          <w:szCs w:val="21"/>
        </w:rPr>
        <w:t xml:space="preserve">or PY20-21, </w:t>
      </w:r>
      <w:r w:rsidR="00B4705F" w:rsidRPr="00BC1A2D">
        <w:rPr>
          <w:rFonts w:cstheme="minorHAnsi"/>
          <w:w w:val="105"/>
          <w:sz w:val="21"/>
          <w:szCs w:val="21"/>
        </w:rPr>
        <w:t xml:space="preserve">the most recent valid test administered </w:t>
      </w:r>
      <w:r w:rsidR="00CD4685" w:rsidRPr="00BC1A2D">
        <w:rPr>
          <w:rFonts w:cstheme="minorHAnsi"/>
          <w:w w:val="105"/>
          <w:sz w:val="21"/>
          <w:szCs w:val="21"/>
        </w:rPr>
        <w:t xml:space="preserve">anytime </w:t>
      </w:r>
      <w:r w:rsidR="00B76052" w:rsidRPr="00BC1A2D">
        <w:rPr>
          <w:rFonts w:cstheme="minorHAnsi"/>
          <w:w w:val="105"/>
          <w:sz w:val="21"/>
          <w:szCs w:val="21"/>
        </w:rPr>
        <w:t>during PY</w:t>
      </w:r>
      <w:r w:rsidR="004915A3" w:rsidRPr="00BC1A2D">
        <w:rPr>
          <w:rFonts w:cstheme="minorHAnsi"/>
          <w:w w:val="105"/>
          <w:sz w:val="21"/>
          <w:szCs w:val="21"/>
        </w:rPr>
        <w:t xml:space="preserve">19-20 </w:t>
      </w:r>
      <w:r w:rsidR="00F60205" w:rsidRPr="00BC1A2D">
        <w:rPr>
          <w:rFonts w:cstheme="minorHAnsi"/>
          <w:w w:val="105"/>
          <w:sz w:val="21"/>
          <w:szCs w:val="21"/>
        </w:rPr>
        <w:t>could be used as a pretest.</w:t>
      </w:r>
      <w:r w:rsidR="0068367E" w:rsidRPr="00BC1A2D">
        <w:rPr>
          <w:rFonts w:cstheme="minorHAnsi"/>
          <w:w w:val="105"/>
          <w:sz w:val="21"/>
          <w:szCs w:val="21"/>
        </w:rPr>
        <w:t xml:space="preserve"> Furthermore, </w:t>
      </w:r>
      <w:r w:rsidR="00D03A37" w:rsidRPr="00BC1A2D">
        <w:rPr>
          <w:rFonts w:cstheme="minorHAnsi"/>
          <w:w w:val="105"/>
          <w:sz w:val="21"/>
          <w:szCs w:val="21"/>
        </w:rPr>
        <w:t>in the late fall, ACLS generated a report</w:t>
      </w:r>
      <w:r w:rsidR="005B1FB0" w:rsidRPr="00BC1A2D">
        <w:rPr>
          <w:rFonts w:cstheme="minorHAnsi"/>
          <w:w w:val="105"/>
          <w:sz w:val="21"/>
          <w:szCs w:val="21"/>
        </w:rPr>
        <w:t xml:space="preserve"> </w:t>
      </w:r>
      <w:r w:rsidR="1CEA2CE8" w:rsidRPr="00BC1A2D">
        <w:rPr>
          <w:rFonts w:cstheme="minorHAnsi"/>
          <w:w w:val="105"/>
          <w:sz w:val="21"/>
          <w:szCs w:val="21"/>
        </w:rPr>
        <w:t xml:space="preserve">of </w:t>
      </w:r>
      <w:r w:rsidR="005B1FB0" w:rsidRPr="00BC1A2D">
        <w:rPr>
          <w:rFonts w:cstheme="minorHAnsi"/>
          <w:w w:val="105"/>
          <w:sz w:val="21"/>
          <w:szCs w:val="21"/>
        </w:rPr>
        <w:t xml:space="preserve">all </w:t>
      </w:r>
      <w:r w:rsidR="002B3619" w:rsidRPr="00BC1A2D">
        <w:rPr>
          <w:rFonts w:cstheme="minorHAnsi"/>
          <w:w w:val="105"/>
          <w:sz w:val="21"/>
          <w:szCs w:val="21"/>
        </w:rPr>
        <w:t xml:space="preserve">current </w:t>
      </w:r>
      <w:r w:rsidR="005B1FB0" w:rsidRPr="00BC1A2D">
        <w:rPr>
          <w:rFonts w:cstheme="minorHAnsi"/>
          <w:w w:val="105"/>
          <w:sz w:val="21"/>
          <w:szCs w:val="21"/>
        </w:rPr>
        <w:t xml:space="preserve">students </w:t>
      </w:r>
      <w:r w:rsidR="00A17A52" w:rsidRPr="00BC1A2D">
        <w:rPr>
          <w:rFonts w:cstheme="minorHAnsi"/>
          <w:w w:val="105"/>
          <w:sz w:val="21"/>
          <w:szCs w:val="21"/>
        </w:rPr>
        <w:t xml:space="preserve">without a pretest </w:t>
      </w:r>
      <w:r w:rsidR="005B1FB0" w:rsidRPr="00BC1A2D">
        <w:rPr>
          <w:rFonts w:cstheme="minorHAnsi"/>
          <w:w w:val="105"/>
          <w:sz w:val="21"/>
          <w:szCs w:val="21"/>
        </w:rPr>
        <w:t xml:space="preserve">who had </w:t>
      </w:r>
      <w:r w:rsidR="00A17A52" w:rsidRPr="00BC1A2D">
        <w:rPr>
          <w:rFonts w:cstheme="minorHAnsi"/>
          <w:w w:val="105"/>
          <w:sz w:val="21"/>
          <w:szCs w:val="21"/>
        </w:rPr>
        <w:t xml:space="preserve">PY19-20 </w:t>
      </w:r>
      <w:r w:rsidR="00955F9F" w:rsidRPr="00BC1A2D">
        <w:rPr>
          <w:rFonts w:cstheme="minorHAnsi"/>
          <w:w w:val="105"/>
          <w:sz w:val="21"/>
          <w:szCs w:val="21"/>
        </w:rPr>
        <w:t xml:space="preserve">assessment </w:t>
      </w:r>
      <w:r w:rsidR="00A17A52" w:rsidRPr="00BC1A2D">
        <w:rPr>
          <w:rFonts w:cstheme="minorHAnsi"/>
          <w:w w:val="105"/>
          <w:sz w:val="21"/>
          <w:szCs w:val="21"/>
        </w:rPr>
        <w:t xml:space="preserve">that could be applied to </w:t>
      </w:r>
      <w:r w:rsidR="00B51233" w:rsidRPr="00BC1A2D">
        <w:rPr>
          <w:rFonts w:cstheme="minorHAnsi"/>
          <w:w w:val="105"/>
          <w:sz w:val="21"/>
          <w:szCs w:val="21"/>
        </w:rPr>
        <w:t>PY20-21 and emailed the student IDs to providers.</w:t>
      </w:r>
      <w:r w:rsidR="009656F2" w:rsidRPr="00BC1A2D">
        <w:rPr>
          <w:rFonts w:cstheme="minorHAnsi"/>
          <w:w w:val="105"/>
          <w:sz w:val="21"/>
          <w:szCs w:val="21"/>
        </w:rPr>
        <w:t xml:space="preserve"> </w:t>
      </w:r>
    </w:p>
    <w:p w14:paraId="749D3FCB" w14:textId="77777777" w:rsidR="00EC1A02" w:rsidRDefault="00EC1A02" w:rsidP="00191DB5">
      <w:pPr>
        <w:pStyle w:val="NoSpacing"/>
        <w:rPr>
          <w:rFonts w:cstheme="minorHAnsi"/>
          <w:w w:val="105"/>
          <w:sz w:val="21"/>
          <w:szCs w:val="21"/>
        </w:rPr>
      </w:pPr>
    </w:p>
    <w:p w14:paraId="1A9E0FA4" w14:textId="7FA31F69" w:rsidR="00375D17" w:rsidRPr="00962B23" w:rsidRDefault="00D4565B" w:rsidP="00335719">
      <w:pPr>
        <w:rPr>
          <w:rFonts w:asciiTheme="minorHAnsi" w:eastAsiaTheme="minorEastAsia" w:hAnsiTheme="minorHAnsi" w:cstheme="minorHAnsi"/>
          <w:sz w:val="21"/>
          <w:szCs w:val="21"/>
        </w:rPr>
      </w:pPr>
      <w:r w:rsidRPr="00962B23">
        <w:rPr>
          <w:rFonts w:asciiTheme="minorHAnsi" w:eastAsiaTheme="minorEastAsia" w:hAnsiTheme="minorHAnsi" w:cstheme="minorHAnsi"/>
          <w:sz w:val="21"/>
          <w:szCs w:val="21"/>
        </w:rPr>
        <w:t xml:space="preserve">By the end of the program year, </w:t>
      </w:r>
      <w:r w:rsidR="00ED4426" w:rsidRPr="00962B23">
        <w:rPr>
          <w:rFonts w:asciiTheme="minorHAnsi" w:eastAsiaTheme="minorEastAsia" w:hAnsiTheme="minorHAnsi" w:cstheme="minorHAnsi"/>
          <w:sz w:val="21"/>
          <w:szCs w:val="21"/>
        </w:rPr>
        <w:t>a f</w:t>
      </w:r>
      <w:r w:rsidR="00F65225" w:rsidRPr="00962B23">
        <w:rPr>
          <w:rFonts w:asciiTheme="minorHAnsi" w:eastAsiaTheme="minorEastAsia" w:hAnsiTheme="minorHAnsi" w:cstheme="minorHAnsi"/>
          <w:sz w:val="21"/>
          <w:szCs w:val="21"/>
        </w:rPr>
        <w:t>e</w:t>
      </w:r>
      <w:r w:rsidR="00ED4426" w:rsidRPr="00962B23">
        <w:rPr>
          <w:rFonts w:asciiTheme="minorHAnsi" w:eastAsiaTheme="minorEastAsia" w:hAnsiTheme="minorHAnsi" w:cstheme="minorHAnsi"/>
          <w:sz w:val="21"/>
          <w:szCs w:val="21"/>
        </w:rPr>
        <w:t>w</w:t>
      </w:r>
      <w:r w:rsidRPr="00962B23">
        <w:rPr>
          <w:rFonts w:asciiTheme="minorHAnsi" w:eastAsiaTheme="minorEastAsia" w:hAnsiTheme="minorHAnsi" w:cstheme="minorHAnsi"/>
          <w:sz w:val="21"/>
          <w:szCs w:val="21"/>
        </w:rPr>
        <w:t xml:space="preserve"> local</w:t>
      </w:r>
      <w:r w:rsidR="00F65225" w:rsidRPr="00962B23">
        <w:rPr>
          <w:rFonts w:asciiTheme="minorHAnsi" w:eastAsiaTheme="minorEastAsia" w:hAnsiTheme="minorHAnsi" w:cstheme="minorHAnsi"/>
          <w:sz w:val="21"/>
          <w:szCs w:val="21"/>
        </w:rPr>
        <w:t xml:space="preserve"> providers</w:t>
      </w:r>
      <w:r w:rsidRPr="00962B23">
        <w:rPr>
          <w:rFonts w:asciiTheme="minorHAnsi" w:eastAsiaTheme="minorEastAsia" w:hAnsiTheme="minorHAnsi" w:cstheme="minorHAnsi"/>
          <w:sz w:val="21"/>
          <w:szCs w:val="21"/>
        </w:rPr>
        <w:t xml:space="preserve"> were able to offer in-person instruction and testing to </w:t>
      </w:r>
      <w:r w:rsidR="009608CE" w:rsidRPr="00962B23">
        <w:rPr>
          <w:rFonts w:asciiTheme="minorHAnsi" w:eastAsiaTheme="minorEastAsia" w:hAnsiTheme="minorHAnsi" w:cstheme="minorHAnsi"/>
          <w:sz w:val="21"/>
          <w:szCs w:val="21"/>
        </w:rPr>
        <w:t>some of their students</w:t>
      </w:r>
      <w:r w:rsidR="00ED4426" w:rsidRPr="00962B23">
        <w:rPr>
          <w:rFonts w:asciiTheme="minorHAnsi" w:eastAsiaTheme="minorEastAsia" w:hAnsiTheme="minorHAnsi" w:cstheme="minorHAnsi"/>
          <w:sz w:val="21"/>
          <w:szCs w:val="21"/>
        </w:rPr>
        <w:t>, but most finished the year remote</w:t>
      </w:r>
      <w:r w:rsidR="009608CE" w:rsidRPr="00962B23">
        <w:rPr>
          <w:rFonts w:asciiTheme="minorHAnsi" w:eastAsiaTheme="minorEastAsia" w:hAnsiTheme="minorHAnsi" w:cstheme="minorHAnsi"/>
          <w:sz w:val="21"/>
          <w:szCs w:val="21"/>
        </w:rPr>
        <w:t xml:space="preserve">. </w:t>
      </w:r>
      <w:r w:rsidR="004C6573" w:rsidRPr="00962B23">
        <w:rPr>
          <w:rFonts w:asciiTheme="minorHAnsi" w:eastAsiaTheme="minorEastAsia" w:hAnsiTheme="minorHAnsi" w:cstheme="minorHAnsi"/>
          <w:sz w:val="21"/>
          <w:szCs w:val="21"/>
        </w:rPr>
        <w:t>There was a wide range of posttest rate among providers. There were</w:t>
      </w:r>
      <w:r w:rsidR="006453C2" w:rsidRPr="00962B23">
        <w:rPr>
          <w:rFonts w:asciiTheme="minorHAnsi" w:eastAsiaTheme="minorEastAsia" w:hAnsiTheme="minorHAnsi" w:cstheme="minorHAnsi"/>
          <w:sz w:val="21"/>
          <w:szCs w:val="21"/>
        </w:rPr>
        <w:t xml:space="preserve"> </w:t>
      </w:r>
      <w:r w:rsidR="002901FF" w:rsidRPr="00962B23">
        <w:rPr>
          <w:rFonts w:asciiTheme="minorHAnsi" w:eastAsiaTheme="minorEastAsia" w:hAnsiTheme="minorHAnsi" w:cstheme="minorHAnsi"/>
          <w:sz w:val="21"/>
          <w:szCs w:val="21"/>
        </w:rPr>
        <w:t xml:space="preserve">two programs that </w:t>
      </w:r>
      <w:r w:rsidR="322139FC" w:rsidRPr="00962B23">
        <w:rPr>
          <w:rFonts w:asciiTheme="minorHAnsi" w:eastAsiaTheme="minorEastAsia" w:hAnsiTheme="minorHAnsi" w:cstheme="minorHAnsi"/>
          <w:sz w:val="21"/>
          <w:szCs w:val="21"/>
        </w:rPr>
        <w:t>post</w:t>
      </w:r>
      <w:r w:rsidR="00FA7C68" w:rsidRPr="00962B23">
        <w:rPr>
          <w:rFonts w:asciiTheme="minorHAnsi" w:eastAsiaTheme="minorEastAsia" w:hAnsiTheme="minorHAnsi" w:cstheme="minorHAnsi"/>
          <w:sz w:val="21"/>
          <w:szCs w:val="21"/>
        </w:rPr>
        <w:t>-</w:t>
      </w:r>
      <w:r w:rsidR="002901FF" w:rsidRPr="00962B23">
        <w:rPr>
          <w:rFonts w:asciiTheme="minorHAnsi" w:eastAsiaTheme="minorEastAsia" w:hAnsiTheme="minorHAnsi" w:cstheme="minorHAnsi"/>
          <w:sz w:val="21"/>
          <w:szCs w:val="21"/>
        </w:rPr>
        <w:t>test</w:t>
      </w:r>
      <w:r w:rsidR="6071B50B" w:rsidRPr="00962B23">
        <w:rPr>
          <w:rFonts w:asciiTheme="minorHAnsi" w:eastAsiaTheme="minorEastAsia" w:hAnsiTheme="minorHAnsi" w:cstheme="minorHAnsi"/>
          <w:sz w:val="21"/>
          <w:szCs w:val="21"/>
        </w:rPr>
        <w:t>ed</w:t>
      </w:r>
      <w:r w:rsidR="002901FF" w:rsidRPr="00962B23">
        <w:rPr>
          <w:rFonts w:asciiTheme="minorHAnsi" w:eastAsiaTheme="minorEastAsia" w:hAnsiTheme="minorHAnsi" w:cstheme="minorHAnsi"/>
          <w:sz w:val="21"/>
          <w:szCs w:val="21"/>
        </w:rPr>
        <w:t xml:space="preserve"> less than </w:t>
      </w:r>
      <w:r w:rsidR="00CA6AB7" w:rsidRPr="00962B23">
        <w:rPr>
          <w:rFonts w:asciiTheme="minorHAnsi" w:eastAsiaTheme="minorEastAsia" w:hAnsiTheme="minorHAnsi" w:cstheme="minorHAnsi"/>
          <w:sz w:val="21"/>
          <w:szCs w:val="21"/>
        </w:rPr>
        <w:t>ten percent</w:t>
      </w:r>
      <w:r w:rsidR="002901FF" w:rsidRPr="00962B23">
        <w:rPr>
          <w:rFonts w:asciiTheme="minorHAnsi" w:eastAsiaTheme="minorEastAsia" w:hAnsiTheme="minorHAnsi" w:cstheme="minorHAnsi"/>
          <w:sz w:val="21"/>
          <w:szCs w:val="21"/>
        </w:rPr>
        <w:t xml:space="preserve"> of their students </w:t>
      </w:r>
      <w:r w:rsidR="00C57A3D" w:rsidRPr="00962B23">
        <w:rPr>
          <w:rFonts w:asciiTheme="minorHAnsi" w:eastAsiaTheme="minorEastAsia" w:hAnsiTheme="minorHAnsi" w:cstheme="minorHAnsi"/>
          <w:sz w:val="21"/>
          <w:szCs w:val="21"/>
        </w:rPr>
        <w:t xml:space="preserve">while there were </w:t>
      </w:r>
      <w:r w:rsidR="00991035" w:rsidRPr="00962B23">
        <w:rPr>
          <w:rFonts w:asciiTheme="minorHAnsi" w:eastAsiaTheme="minorEastAsia" w:hAnsiTheme="minorHAnsi" w:cstheme="minorHAnsi"/>
          <w:sz w:val="21"/>
          <w:szCs w:val="21"/>
        </w:rPr>
        <w:t xml:space="preserve">twelve </w:t>
      </w:r>
      <w:r w:rsidR="00FE4787" w:rsidRPr="00962B23">
        <w:rPr>
          <w:rFonts w:asciiTheme="minorHAnsi" w:eastAsiaTheme="minorEastAsia" w:hAnsiTheme="minorHAnsi" w:cstheme="minorHAnsi"/>
          <w:sz w:val="21"/>
          <w:szCs w:val="21"/>
        </w:rPr>
        <w:t xml:space="preserve">that </w:t>
      </w:r>
      <w:r w:rsidR="1173AC95" w:rsidRPr="00962B23">
        <w:rPr>
          <w:rFonts w:asciiTheme="minorHAnsi" w:eastAsiaTheme="minorEastAsia" w:hAnsiTheme="minorHAnsi" w:cstheme="minorHAnsi"/>
          <w:sz w:val="21"/>
          <w:szCs w:val="21"/>
        </w:rPr>
        <w:t>post</w:t>
      </w:r>
      <w:r w:rsidR="006F121F" w:rsidRPr="00962B23">
        <w:rPr>
          <w:rFonts w:asciiTheme="minorHAnsi" w:eastAsiaTheme="minorEastAsia" w:hAnsiTheme="minorHAnsi" w:cstheme="minorHAnsi"/>
          <w:sz w:val="21"/>
          <w:szCs w:val="21"/>
        </w:rPr>
        <w:t>-</w:t>
      </w:r>
      <w:r w:rsidR="00FE4787" w:rsidRPr="00962B23">
        <w:rPr>
          <w:rFonts w:asciiTheme="minorHAnsi" w:eastAsiaTheme="minorEastAsia" w:hAnsiTheme="minorHAnsi" w:cstheme="minorHAnsi"/>
          <w:sz w:val="21"/>
          <w:szCs w:val="21"/>
        </w:rPr>
        <w:t xml:space="preserve">tested over 80%, two of which </w:t>
      </w:r>
      <w:r w:rsidR="22F49603" w:rsidRPr="00962B23">
        <w:rPr>
          <w:rFonts w:asciiTheme="minorHAnsi" w:eastAsiaTheme="minorEastAsia" w:hAnsiTheme="minorHAnsi" w:cstheme="minorHAnsi"/>
          <w:sz w:val="21"/>
          <w:szCs w:val="21"/>
        </w:rPr>
        <w:t>post</w:t>
      </w:r>
      <w:r w:rsidR="006F121F" w:rsidRPr="00962B23">
        <w:rPr>
          <w:rFonts w:asciiTheme="minorHAnsi" w:eastAsiaTheme="minorEastAsia" w:hAnsiTheme="minorHAnsi" w:cstheme="minorHAnsi"/>
          <w:sz w:val="21"/>
          <w:szCs w:val="21"/>
        </w:rPr>
        <w:t>-</w:t>
      </w:r>
      <w:r w:rsidR="00FE4787" w:rsidRPr="00962B23">
        <w:rPr>
          <w:rFonts w:asciiTheme="minorHAnsi" w:eastAsiaTheme="minorEastAsia" w:hAnsiTheme="minorHAnsi" w:cstheme="minorHAnsi"/>
          <w:sz w:val="21"/>
          <w:szCs w:val="21"/>
        </w:rPr>
        <w:t>tested more than 90%.</w:t>
      </w:r>
      <w:r w:rsidR="009F48C4" w:rsidRPr="00962B23">
        <w:rPr>
          <w:rFonts w:asciiTheme="minorHAnsi" w:eastAsiaTheme="minorEastAsia" w:hAnsiTheme="minorHAnsi" w:cstheme="minorHAnsi"/>
          <w:sz w:val="21"/>
          <w:szCs w:val="21"/>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1875"/>
        <w:gridCol w:w="1440"/>
        <w:gridCol w:w="1530"/>
        <w:gridCol w:w="1530"/>
      </w:tblGrid>
      <w:tr w:rsidR="00535157" w:rsidRPr="00D83CCC" w14:paraId="45BAB9E5" w14:textId="77777777" w:rsidTr="009E5628">
        <w:tc>
          <w:tcPr>
            <w:tcW w:w="6375" w:type="dxa"/>
            <w:gridSpan w:val="4"/>
            <w:tcBorders>
              <w:top w:val="single" w:sz="12" w:space="0" w:color="auto"/>
              <w:bottom w:val="single" w:sz="12" w:space="0" w:color="auto"/>
            </w:tcBorders>
            <w:vAlign w:val="center"/>
          </w:tcPr>
          <w:p w14:paraId="2189FCFA" w14:textId="52D6F2E5" w:rsidR="00535157" w:rsidRPr="001401B3" w:rsidRDefault="00535157" w:rsidP="009E5628">
            <w:pPr>
              <w:jc w:val="center"/>
              <w:rPr>
                <w:rFonts w:asciiTheme="minorHAnsi" w:hAnsiTheme="minorHAnsi" w:cstheme="minorHAnsi"/>
                <w:b/>
                <w:sz w:val="18"/>
                <w:szCs w:val="18"/>
              </w:rPr>
            </w:pPr>
            <w:bookmarkStart w:id="1" w:name="_Hlk90306119"/>
            <w:r w:rsidRPr="001401B3">
              <w:rPr>
                <w:rFonts w:asciiTheme="minorHAnsi" w:hAnsiTheme="minorHAnsi" w:cstheme="minorHAnsi"/>
                <w:b/>
                <w:sz w:val="18"/>
                <w:szCs w:val="18"/>
              </w:rPr>
              <w:t>Massachusetts Post</w:t>
            </w:r>
            <w:r w:rsidR="00991035" w:rsidRPr="001401B3">
              <w:rPr>
                <w:rFonts w:asciiTheme="minorHAnsi" w:hAnsiTheme="minorHAnsi" w:cstheme="minorHAnsi"/>
                <w:b/>
                <w:sz w:val="18"/>
                <w:szCs w:val="18"/>
              </w:rPr>
              <w:t>-T</w:t>
            </w:r>
            <w:r w:rsidRPr="001401B3">
              <w:rPr>
                <w:rFonts w:asciiTheme="minorHAnsi" w:hAnsiTheme="minorHAnsi" w:cstheme="minorHAnsi"/>
                <w:b/>
                <w:sz w:val="18"/>
                <w:szCs w:val="18"/>
              </w:rPr>
              <w:t>est Rates</w:t>
            </w:r>
          </w:p>
        </w:tc>
      </w:tr>
      <w:tr w:rsidR="00535157" w:rsidRPr="00D83CCC" w14:paraId="4FEB14E0" w14:textId="77777777" w:rsidTr="009E5628">
        <w:tc>
          <w:tcPr>
            <w:tcW w:w="1875" w:type="dxa"/>
            <w:tcBorders>
              <w:top w:val="single" w:sz="12" w:space="0" w:color="auto"/>
            </w:tcBorders>
            <w:vAlign w:val="center"/>
          </w:tcPr>
          <w:p w14:paraId="277A4D13" w14:textId="77777777" w:rsidR="00535157" w:rsidRPr="001401B3" w:rsidRDefault="00535157" w:rsidP="009E5628">
            <w:pPr>
              <w:rPr>
                <w:rFonts w:asciiTheme="minorHAnsi" w:hAnsiTheme="minorHAnsi" w:cstheme="minorHAnsi"/>
                <w:sz w:val="18"/>
                <w:szCs w:val="18"/>
              </w:rPr>
            </w:pPr>
          </w:p>
        </w:tc>
        <w:tc>
          <w:tcPr>
            <w:tcW w:w="1440" w:type="dxa"/>
            <w:tcBorders>
              <w:top w:val="single" w:sz="12" w:space="0" w:color="auto"/>
            </w:tcBorders>
          </w:tcPr>
          <w:p w14:paraId="19EBA54D" w14:textId="77777777" w:rsidR="00535157" w:rsidRPr="001401B3" w:rsidRDefault="00535157" w:rsidP="009E5628">
            <w:pPr>
              <w:rPr>
                <w:rFonts w:asciiTheme="minorHAnsi" w:hAnsiTheme="minorHAnsi" w:cstheme="minorHAnsi"/>
                <w:sz w:val="18"/>
                <w:szCs w:val="18"/>
              </w:rPr>
            </w:pPr>
            <w:r w:rsidRPr="001401B3">
              <w:rPr>
                <w:rFonts w:asciiTheme="minorHAnsi" w:hAnsiTheme="minorHAnsi" w:cstheme="minorHAnsi"/>
                <w:b/>
                <w:sz w:val="18"/>
                <w:szCs w:val="18"/>
              </w:rPr>
              <w:t>PY2018-2019</w:t>
            </w:r>
          </w:p>
        </w:tc>
        <w:tc>
          <w:tcPr>
            <w:tcW w:w="1530" w:type="dxa"/>
            <w:tcBorders>
              <w:top w:val="single" w:sz="12" w:space="0" w:color="auto"/>
            </w:tcBorders>
          </w:tcPr>
          <w:p w14:paraId="003134D2" w14:textId="77777777" w:rsidR="00535157" w:rsidRPr="001401B3" w:rsidRDefault="00535157" w:rsidP="009E5628">
            <w:pPr>
              <w:rPr>
                <w:rFonts w:asciiTheme="minorHAnsi" w:hAnsiTheme="minorHAnsi" w:cstheme="minorHAnsi"/>
                <w:sz w:val="18"/>
                <w:szCs w:val="18"/>
              </w:rPr>
            </w:pPr>
            <w:r w:rsidRPr="001401B3">
              <w:rPr>
                <w:rFonts w:asciiTheme="minorHAnsi" w:hAnsiTheme="minorHAnsi" w:cstheme="minorHAnsi"/>
                <w:b/>
                <w:sz w:val="18"/>
                <w:szCs w:val="18"/>
              </w:rPr>
              <w:t>PY2019-2020</w:t>
            </w:r>
          </w:p>
        </w:tc>
        <w:tc>
          <w:tcPr>
            <w:tcW w:w="1530" w:type="dxa"/>
            <w:tcBorders>
              <w:top w:val="single" w:sz="12" w:space="0" w:color="auto"/>
            </w:tcBorders>
          </w:tcPr>
          <w:p w14:paraId="7AC41874" w14:textId="77777777" w:rsidR="00535157" w:rsidRPr="001401B3" w:rsidRDefault="00535157" w:rsidP="009E5628">
            <w:pPr>
              <w:rPr>
                <w:rFonts w:asciiTheme="minorHAnsi" w:hAnsiTheme="minorHAnsi" w:cstheme="minorHAnsi"/>
                <w:color w:val="FF0000"/>
                <w:sz w:val="18"/>
                <w:szCs w:val="18"/>
              </w:rPr>
            </w:pPr>
            <w:r w:rsidRPr="001401B3">
              <w:rPr>
                <w:rFonts w:asciiTheme="minorHAnsi" w:hAnsiTheme="minorHAnsi" w:cstheme="minorHAnsi"/>
                <w:b/>
                <w:sz w:val="18"/>
                <w:szCs w:val="18"/>
              </w:rPr>
              <w:t>PY2020-2021</w:t>
            </w:r>
          </w:p>
        </w:tc>
      </w:tr>
      <w:tr w:rsidR="00535157" w:rsidRPr="00D83CCC" w14:paraId="14A46B27" w14:textId="77777777" w:rsidTr="009E5628">
        <w:tc>
          <w:tcPr>
            <w:tcW w:w="1875" w:type="dxa"/>
            <w:vAlign w:val="center"/>
          </w:tcPr>
          <w:p w14:paraId="088CAB79" w14:textId="77777777" w:rsidR="00535157" w:rsidRPr="001401B3" w:rsidRDefault="00535157" w:rsidP="009E5628">
            <w:pPr>
              <w:rPr>
                <w:rFonts w:asciiTheme="minorHAnsi" w:hAnsiTheme="minorHAnsi" w:cstheme="minorHAnsi"/>
                <w:sz w:val="18"/>
                <w:szCs w:val="18"/>
              </w:rPr>
            </w:pPr>
            <w:r w:rsidRPr="001401B3">
              <w:rPr>
                <w:rFonts w:asciiTheme="minorHAnsi" w:hAnsiTheme="minorHAnsi" w:cstheme="minorHAnsi"/>
                <w:sz w:val="18"/>
                <w:szCs w:val="18"/>
              </w:rPr>
              <w:t>ABE/ASE</w:t>
            </w:r>
          </w:p>
        </w:tc>
        <w:tc>
          <w:tcPr>
            <w:tcW w:w="1440" w:type="dxa"/>
          </w:tcPr>
          <w:p w14:paraId="179AE91F" w14:textId="77777777" w:rsidR="00535157" w:rsidRPr="001401B3" w:rsidRDefault="00535157" w:rsidP="009E5628">
            <w:pPr>
              <w:rPr>
                <w:rFonts w:asciiTheme="minorHAnsi" w:hAnsiTheme="minorHAnsi" w:cstheme="minorHAnsi"/>
                <w:sz w:val="18"/>
                <w:szCs w:val="18"/>
              </w:rPr>
            </w:pPr>
            <w:r w:rsidRPr="001401B3">
              <w:rPr>
                <w:rFonts w:asciiTheme="minorHAnsi" w:hAnsiTheme="minorHAnsi" w:cstheme="minorHAnsi"/>
                <w:sz w:val="18"/>
                <w:szCs w:val="18"/>
              </w:rPr>
              <w:t>55%</w:t>
            </w:r>
          </w:p>
        </w:tc>
        <w:tc>
          <w:tcPr>
            <w:tcW w:w="1530" w:type="dxa"/>
            <w:vAlign w:val="center"/>
          </w:tcPr>
          <w:p w14:paraId="2CEE0B87" w14:textId="77777777" w:rsidR="00535157" w:rsidRPr="001401B3" w:rsidRDefault="00535157" w:rsidP="009E5628">
            <w:pPr>
              <w:rPr>
                <w:rFonts w:asciiTheme="minorHAnsi" w:hAnsiTheme="minorHAnsi" w:cstheme="minorHAnsi"/>
                <w:sz w:val="18"/>
                <w:szCs w:val="18"/>
              </w:rPr>
            </w:pPr>
            <w:r w:rsidRPr="001401B3">
              <w:rPr>
                <w:rFonts w:asciiTheme="minorHAnsi" w:hAnsiTheme="minorHAnsi" w:cstheme="minorHAnsi"/>
                <w:sz w:val="18"/>
                <w:szCs w:val="18"/>
              </w:rPr>
              <w:t>35%</w:t>
            </w:r>
          </w:p>
        </w:tc>
        <w:tc>
          <w:tcPr>
            <w:tcW w:w="1530" w:type="dxa"/>
            <w:vAlign w:val="center"/>
          </w:tcPr>
          <w:p w14:paraId="433CF589" w14:textId="77777777" w:rsidR="00535157" w:rsidRPr="001401B3" w:rsidRDefault="00535157" w:rsidP="009E5628">
            <w:pPr>
              <w:rPr>
                <w:rFonts w:asciiTheme="minorHAnsi" w:hAnsiTheme="minorHAnsi" w:cstheme="minorHAnsi"/>
                <w:sz w:val="18"/>
                <w:szCs w:val="18"/>
              </w:rPr>
            </w:pPr>
            <w:r w:rsidRPr="001401B3">
              <w:rPr>
                <w:rFonts w:asciiTheme="minorHAnsi" w:hAnsiTheme="minorHAnsi" w:cstheme="minorHAnsi"/>
                <w:sz w:val="18"/>
                <w:szCs w:val="18"/>
              </w:rPr>
              <w:t>47%</w:t>
            </w:r>
          </w:p>
        </w:tc>
      </w:tr>
      <w:tr w:rsidR="00535157" w:rsidRPr="00D83CCC" w14:paraId="14FA1310" w14:textId="77777777" w:rsidTr="009E5628">
        <w:tc>
          <w:tcPr>
            <w:tcW w:w="1875" w:type="dxa"/>
            <w:vAlign w:val="center"/>
          </w:tcPr>
          <w:p w14:paraId="02AF7D9B" w14:textId="77777777" w:rsidR="00535157" w:rsidRPr="001401B3" w:rsidRDefault="00535157" w:rsidP="009E5628">
            <w:pPr>
              <w:rPr>
                <w:rFonts w:asciiTheme="minorHAnsi" w:hAnsiTheme="minorHAnsi" w:cstheme="minorHAnsi"/>
                <w:sz w:val="18"/>
                <w:szCs w:val="18"/>
              </w:rPr>
            </w:pPr>
            <w:r w:rsidRPr="001401B3">
              <w:rPr>
                <w:rFonts w:asciiTheme="minorHAnsi" w:hAnsiTheme="minorHAnsi" w:cstheme="minorHAnsi"/>
                <w:sz w:val="18"/>
                <w:szCs w:val="18"/>
              </w:rPr>
              <w:t>ESOL</w:t>
            </w:r>
          </w:p>
        </w:tc>
        <w:tc>
          <w:tcPr>
            <w:tcW w:w="1440" w:type="dxa"/>
          </w:tcPr>
          <w:p w14:paraId="21724CE5" w14:textId="77777777" w:rsidR="00535157" w:rsidRPr="001401B3" w:rsidRDefault="00535157" w:rsidP="009E5628">
            <w:pPr>
              <w:rPr>
                <w:rFonts w:asciiTheme="minorHAnsi" w:hAnsiTheme="minorHAnsi" w:cstheme="minorHAnsi"/>
                <w:sz w:val="18"/>
                <w:szCs w:val="18"/>
              </w:rPr>
            </w:pPr>
            <w:r w:rsidRPr="001401B3">
              <w:rPr>
                <w:rFonts w:asciiTheme="minorHAnsi" w:hAnsiTheme="minorHAnsi" w:cstheme="minorHAnsi"/>
                <w:sz w:val="18"/>
                <w:szCs w:val="18"/>
              </w:rPr>
              <w:t>75%</w:t>
            </w:r>
          </w:p>
        </w:tc>
        <w:tc>
          <w:tcPr>
            <w:tcW w:w="1530" w:type="dxa"/>
            <w:vAlign w:val="center"/>
          </w:tcPr>
          <w:p w14:paraId="38FCBFC4" w14:textId="77777777" w:rsidR="00535157" w:rsidRPr="001401B3" w:rsidRDefault="00535157" w:rsidP="009E5628">
            <w:pPr>
              <w:rPr>
                <w:rFonts w:asciiTheme="minorHAnsi" w:hAnsiTheme="minorHAnsi" w:cstheme="minorHAnsi"/>
                <w:sz w:val="18"/>
                <w:szCs w:val="18"/>
              </w:rPr>
            </w:pPr>
            <w:r w:rsidRPr="001401B3">
              <w:rPr>
                <w:rFonts w:asciiTheme="minorHAnsi" w:hAnsiTheme="minorHAnsi" w:cstheme="minorHAnsi"/>
                <w:sz w:val="18"/>
                <w:szCs w:val="18"/>
              </w:rPr>
              <w:t>43%</w:t>
            </w:r>
          </w:p>
        </w:tc>
        <w:tc>
          <w:tcPr>
            <w:tcW w:w="1530" w:type="dxa"/>
            <w:vAlign w:val="center"/>
          </w:tcPr>
          <w:p w14:paraId="53559320" w14:textId="77777777" w:rsidR="00535157" w:rsidRPr="001401B3" w:rsidRDefault="00535157" w:rsidP="009E5628">
            <w:pPr>
              <w:rPr>
                <w:rFonts w:asciiTheme="minorHAnsi" w:hAnsiTheme="minorHAnsi" w:cstheme="minorHAnsi"/>
                <w:sz w:val="18"/>
                <w:szCs w:val="18"/>
              </w:rPr>
            </w:pPr>
            <w:r w:rsidRPr="001401B3">
              <w:rPr>
                <w:rFonts w:asciiTheme="minorHAnsi" w:hAnsiTheme="minorHAnsi" w:cstheme="minorHAnsi"/>
                <w:sz w:val="18"/>
                <w:szCs w:val="18"/>
              </w:rPr>
              <w:t>70%</w:t>
            </w:r>
          </w:p>
        </w:tc>
      </w:tr>
      <w:tr w:rsidR="00535157" w:rsidRPr="00D83CCC" w14:paraId="7D09E2F0" w14:textId="77777777" w:rsidTr="009E5628">
        <w:tc>
          <w:tcPr>
            <w:tcW w:w="1875" w:type="dxa"/>
            <w:vAlign w:val="center"/>
          </w:tcPr>
          <w:p w14:paraId="58B9F785" w14:textId="77777777" w:rsidR="00535157" w:rsidRPr="001401B3" w:rsidRDefault="00535157" w:rsidP="009E5628">
            <w:pPr>
              <w:rPr>
                <w:rFonts w:asciiTheme="minorHAnsi" w:hAnsiTheme="minorHAnsi" w:cstheme="minorHAnsi"/>
                <w:sz w:val="18"/>
                <w:szCs w:val="18"/>
              </w:rPr>
            </w:pPr>
            <w:r w:rsidRPr="001401B3">
              <w:rPr>
                <w:rFonts w:asciiTheme="minorHAnsi" w:hAnsiTheme="minorHAnsi" w:cstheme="minorHAnsi"/>
                <w:sz w:val="18"/>
                <w:szCs w:val="18"/>
              </w:rPr>
              <w:t>Average</w:t>
            </w:r>
          </w:p>
        </w:tc>
        <w:tc>
          <w:tcPr>
            <w:tcW w:w="1440" w:type="dxa"/>
          </w:tcPr>
          <w:p w14:paraId="715997AF" w14:textId="77777777" w:rsidR="00535157" w:rsidRPr="001401B3" w:rsidRDefault="00535157" w:rsidP="009E5628">
            <w:pPr>
              <w:rPr>
                <w:rFonts w:asciiTheme="minorHAnsi" w:hAnsiTheme="minorHAnsi" w:cstheme="minorHAnsi"/>
                <w:sz w:val="18"/>
                <w:szCs w:val="18"/>
              </w:rPr>
            </w:pPr>
            <w:r w:rsidRPr="001401B3">
              <w:rPr>
                <w:rFonts w:asciiTheme="minorHAnsi" w:hAnsiTheme="minorHAnsi" w:cstheme="minorHAnsi"/>
                <w:sz w:val="18"/>
                <w:szCs w:val="18"/>
              </w:rPr>
              <w:t>69%</w:t>
            </w:r>
          </w:p>
        </w:tc>
        <w:tc>
          <w:tcPr>
            <w:tcW w:w="1530" w:type="dxa"/>
            <w:vAlign w:val="center"/>
          </w:tcPr>
          <w:p w14:paraId="151D03C5" w14:textId="77777777" w:rsidR="00535157" w:rsidRPr="001401B3" w:rsidRDefault="00535157" w:rsidP="009E5628">
            <w:pPr>
              <w:rPr>
                <w:rFonts w:asciiTheme="minorHAnsi" w:hAnsiTheme="minorHAnsi" w:cstheme="minorHAnsi"/>
                <w:sz w:val="18"/>
                <w:szCs w:val="18"/>
              </w:rPr>
            </w:pPr>
            <w:r w:rsidRPr="001401B3">
              <w:rPr>
                <w:rFonts w:asciiTheme="minorHAnsi" w:hAnsiTheme="minorHAnsi" w:cstheme="minorHAnsi"/>
                <w:sz w:val="18"/>
                <w:szCs w:val="18"/>
              </w:rPr>
              <w:t>41%</w:t>
            </w:r>
          </w:p>
        </w:tc>
        <w:tc>
          <w:tcPr>
            <w:tcW w:w="1530" w:type="dxa"/>
            <w:vAlign w:val="center"/>
          </w:tcPr>
          <w:p w14:paraId="15266553" w14:textId="77777777" w:rsidR="00535157" w:rsidRPr="001401B3" w:rsidRDefault="00535157" w:rsidP="009E5628">
            <w:pPr>
              <w:rPr>
                <w:rFonts w:asciiTheme="minorHAnsi" w:hAnsiTheme="minorHAnsi" w:cstheme="minorHAnsi"/>
                <w:sz w:val="18"/>
                <w:szCs w:val="18"/>
              </w:rPr>
            </w:pPr>
            <w:r w:rsidRPr="001401B3">
              <w:rPr>
                <w:rFonts w:asciiTheme="minorHAnsi" w:hAnsiTheme="minorHAnsi" w:cstheme="minorHAnsi"/>
                <w:sz w:val="18"/>
                <w:szCs w:val="18"/>
              </w:rPr>
              <w:t>64%</w:t>
            </w:r>
          </w:p>
        </w:tc>
      </w:tr>
    </w:tbl>
    <w:bookmarkEnd w:id="1"/>
    <w:p w14:paraId="29C9956B" w14:textId="08C356E9" w:rsidR="00921126" w:rsidRPr="00962B23" w:rsidRDefault="009A5AF8" w:rsidP="00335719">
      <w:pPr>
        <w:rPr>
          <w:rFonts w:asciiTheme="minorHAnsi" w:eastAsiaTheme="minorHAnsi" w:hAnsiTheme="minorHAnsi" w:cstheme="minorHAnsi"/>
          <w:sz w:val="21"/>
          <w:szCs w:val="21"/>
        </w:rPr>
      </w:pPr>
      <w:r w:rsidRPr="00962B23">
        <w:rPr>
          <w:rFonts w:asciiTheme="minorHAnsi" w:eastAsiaTheme="minorHAnsi" w:hAnsiTheme="minorHAnsi" w:cstheme="minorHAnsi"/>
          <w:sz w:val="21"/>
          <w:szCs w:val="21"/>
        </w:rPr>
        <w:t xml:space="preserve">As noted above, the Massachusetts adult education system </w:t>
      </w:r>
      <w:r w:rsidR="005706FF" w:rsidRPr="00962B23">
        <w:rPr>
          <w:rFonts w:asciiTheme="minorHAnsi" w:eastAsiaTheme="minorHAnsi" w:hAnsiTheme="minorHAnsi" w:cstheme="minorHAnsi"/>
          <w:sz w:val="21"/>
          <w:szCs w:val="21"/>
        </w:rPr>
        <w:t>had a slow start. Most programs started a month late due to s</w:t>
      </w:r>
      <w:r w:rsidR="003638E4" w:rsidRPr="00962B23">
        <w:rPr>
          <w:rFonts w:asciiTheme="minorHAnsi" w:eastAsiaTheme="minorHAnsi" w:hAnsiTheme="minorHAnsi" w:cstheme="minorHAnsi"/>
          <w:sz w:val="21"/>
          <w:szCs w:val="21"/>
        </w:rPr>
        <w:t>taff shortages and the challenges of intaking, testing, and orienting stu</w:t>
      </w:r>
      <w:r w:rsidR="00A501D2" w:rsidRPr="00962B23">
        <w:rPr>
          <w:rFonts w:asciiTheme="minorHAnsi" w:eastAsiaTheme="minorHAnsi" w:hAnsiTheme="minorHAnsi" w:cstheme="minorHAnsi"/>
          <w:sz w:val="21"/>
          <w:szCs w:val="21"/>
        </w:rPr>
        <w:t xml:space="preserve">dents. </w:t>
      </w:r>
      <w:r w:rsidR="00F60DB9" w:rsidRPr="00962B23">
        <w:rPr>
          <w:rFonts w:asciiTheme="minorHAnsi" w:eastAsiaTheme="minorHAnsi" w:hAnsiTheme="minorHAnsi" w:cstheme="minorHAnsi"/>
          <w:sz w:val="21"/>
          <w:szCs w:val="21"/>
        </w:rPr>
        <w:t>In addition, a</w:t>
      </w:r>
      <w:r w:rsidR="00D825A0" w:rsidRPr="00962B23">
        <w:rPr>
          <w:rFonts w:asciiTheme="minorHAnsi" w:eastAsiaTheme="minorHAnsi" w:hAnsiTheme="minorHAnsi" w:cstheme="minorHAnsi"/>
          <w:sz w:val="21"/>
          <w:szCs w:val="21"/>
        </w:rPr>
        <w:t xml:space="preserve">ccess to technology and reliable </w:t>
      </w:r>
      <w:r w:rsidR="007B0672" w:rsidRPr="00962B23">
        <w:rPr>
          <w:rFonts w:asciiTheme="minorHAnsi" w:eastAsiaTheme="minorHAnsi" w:hAnsiTheme="minorHAnsi" w:cstheme="minorHAnsi"/>
          <w:sz w:val="21"/>
          <w:szCs w:val="21"/>
        </w:rPr>
        <w:t xml:space="preserve">Internet services </w:t>
      </w:r>
      <w:r w:rsidR="00F60DB9" w:rsidRPr="00962B23">
        <w:rPr>
          <w:rFonts w:asciiTheme="minorHAnsi" w:eastAsiaTheme="minorHAnsi" w:hAnsiTheme="minorHAnsi" w:cstheme="minorHAnsi"/>
          <w:sz w:val="21"/>
          <w:szCs w:val="21"/>
        </w:rPr>
        <w:t>further limited</w:t>
      </w:r>
      <w:r w:rsidR="008B5821" w:rsidRPr="00962B23">
        <w:rPr>
          <w:rFonts w:asciiTheme="minorHAnsi" w:eastAsiaTheme="minorHAnsi" w:hAnsiTheme="minorHAnsi" w:cstheme="minorHAnsi"/>
          <w:sz w:val="21"/>
          <w:szCs w:val="21"/>
        </w:rPr>
        <w:t xml:space="preserve"> instruction. </w:t>
      </w:r>
      <w:r w:rsidR="008E14ED" w:rsidRPr="00962B23">
        <w:rPr>
          <w:rFonts w:asciiTheme="minorHAnsi" w:eastAsiaTheme="minorHAnsi" w:hAnsiTheme="minorHAnsi" w:cstheme="minorHAnsi"/>
          <w:sz w:val="21"/>
          <w:szCs w:val="21"/>
        </w:rPr>
        <w:t xml:space="preserve">The median instructional hours was significantly lower than </w:t>
      </w:r>
      <w:r w:rsidR="005C0D44" w:rsidRPr="00962B23">
        <w:rPr>
          <w:rFonts w:asciiTheme="minorHAnsi" w:eastAsiaTheme="minorHAnsi" w:hAnsiTheme="minorHAnsi" w:cstheme="minorHAnsi"/>
          <w:sz w:val="21"/>
          <w:szCs w:val="21"/>
        </w:rPr>
        <w:t>the last full year, PY2018-2019.</w:t>
      </w:r>
    </w:p>
    <w:tbl>
      <w:tblPr>
        <w:tblStyle w:val="TableGrid"/>
        <w:tblW w:w="0" w:type="auto"/>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1875"/>
        <w:gridCol w:w="1440"/>
        <w:gridCol w:w="1530"/>
        <w:gridCol w:w="1530"/>
      </w:tblGrid>
      <w:tr w:rsidR="00DB26C8" w:rsidRPr="00D83CCC" w14:paraId="0D69D8C6" w14:textId="77777777" w:rsidTr="00585D1D">
        <w:tc>
          <w:tcPr>
            <w:tcW w:w="6375" w:type="dxa"/>
            <w:gridSpan w:val="4"/>
            <w:tcBorders>
              <w:top w:val="single" w:sz="12" w:space="0" w:color="auto"/>
              <w:bottom w:val="single" w:sz="12" w:space="0" w:color="auto"/>
            </w:tcBorders>
            <w:vAlign w:val="center"/>
          </w:tcPr>
          <w:p w14:paraId="61E79C73" w14:textId="1058FF53" w:rsidR="00DB26C8" w:rsidRPr="001401B3" w:rsidRDefault="00DB26C8" w:rsidP="00585D1D">
            <w:pPr>
              <w:jc w:val="center"/>
              <w:rPr>
                <w:rFonts w:asciiTheme="minorHAnsi" w:hAnsiTheme="minorHAnsi" w:cstheme="minorHAnsi"/>
                <w:b/>
                <w:sz w:val="18"/>
                <w:szCs w:val="18"/>
              </w:rPr>
            </w:pPr>
            <w:r w:rsidRPr="001401B3">
              <w:rPr>
                <w:rFonts w:asciiTheme="minorHAnsi" w:hAnsiTheme="minorHAnsi" w:cstheme="minorHAnsi"/>
                <w:b/>
                <w:sz w:val="18"/>
                <w:szCs w:val="18"/>
              </w:rPr>
              <w:t xml:space="preserve">Massachusetts </w:t>
            </w:r>
            <w:r w:rsidR="00B259A9" w:rsidRPr="001401B3">
              <w:rPr>
                <w:rFonts w:asciiTheme="minorHAnsi" w:hAnsiTheme="minorHAnsi" w:cstheme="minorHAnsi"/>
                <w:b/>
                <w:sz w:val="18"/>
                <w:szCs w:val="18"/>
              </w:rPr>
              <w:t>Median Instructional Hours</w:t>
            </w:r>
          </w:p>
        </w:tc>
      </w:tr>
      <w:tr w:rsidR="00DB26C8" w:rsidRPr="00D83CCC" w14:paraId="0D46FE5F" w14:textId="77777777" w:rsidTr="00585D1D">
        <w:tc>
          <w:tcPr>
            <w:tcW w:w="1875" w:type="dxa"/>
            <w:tcBorders>
              <w:top w:val="single" w:sz="12" w:space="0" w:color="auto"/>
            </w:tcBorders>
            <w:vAlign w:val="center"/>
          </w:tcPr>
          <w:p w14:paraId="30ADD41C" w14:textId="77777777" w:rsidR="00DB26C8" w:rsidRPr="001401B3" w:rsidRDefault="00DB26C8" w:rsidP="00585D1D">
            <w:pPr>
              <w:rPr>
                <w:rFonts w:asciiTheme="minorHAnsi" w:hAnsiTheme="minorHAnsi" w:cstheme="minorHAnsi"/>
                <w:sz w:val="18"/>
                <w:szCs w:val="18"/>
              </w:rPr>
            </w:pPr>
          </w:p>
        </w:tc>
        <w:tc>
          <w:tcPr>
            <w:tcW w:w="1440" w:type="dxa"/>
            <w:tcBorders>
              <w:top w:val="single" w:sz="12" w:space="0" w:color="auto"/>
            </w:tcBorders>
          </w:tcPr>
          <w:p w14:paraId="17AF0825" w14:textId="77777777" w:rsidR="00DB26C8" w:rsidRPr="001401B3" w:rsidRDefault="00DB26C8" w:rsidP="00585D1D">
            <w:pPr>
              <w:rPr>
                <w:rFonts w:asciiTheme="minorHAnsi" w:hAnsiTheme="minorHAnsi" w:cstheme="minorHAnsi"/>
                <w:sz w:val="18"/>
                <w:szCs w:val="18"/>
              </w:rPr>
            </w:pPr>
            <w:r w:rsidRPr="001401B3">
              <w:rPr>
                <w:rFonts w:asciiTheme="minorHAnsi" w:hAnsiTheme="minorHAnsi" w:cstheme="minorHAnsi"/>
                <w:b/>
                <w:sz w:val="18"/>
                <w:szCs w:val="18"/>
              </w:rPr>
              <w:t>PY2018-2019</w:t>
            </w:r>
          </w:p>
        </w:tc>
        <w:tc>
          <w:tcPr>
            <w:tcW w:w="1530" w:type="dxa"/>
            <w:tcBorders>
              <w:top w:val="single" w:sz="12" w:space="0" w:color="auto"/>
            </w:tcBorders>
          </w:tcPr>
          <w:p w14:paraId="30D84258" w14:textId="480BFBD8" w:rsidR="00DB26C8" w:rsidRPr="001401B3" w:rsidRDefault="00DB26C8" w:rsidP="00585D1D">
            <w:pPr>
              <w:rPr>
                <w:rFonts w:asciiTheme="minorHAnsi" w:hAnsiTheme="minorHAnsi" w:cstheme="minorHAnsi"/>
                <w:sz w:val="18"/>
                <w:szCs w:val="18"/>
              </w:rPr>
            </w:pPr>
            <w:r w:rsidRPr="001401B3">
              <w:rPr>
                <w:rFonts w:asciiTheme="minorHAnsi" w:hAnsiTheme="minorHAnsi" w:cstheme="minorHAnsi"/>
                <w:b/>
                <w:sz w:val="18"/>
                <w:szCs w:val="18"/>
              </w:rPr>
              <w:t>PY2019-2020</w:t>
            </w:r>
          </w:p>
        </w:tc>
        <w:tc>
          <w:tcPr>
            <w:tcW w:w="1530" w:type="dxa"/>
            <w:tcBorders>
              <w:top w:val="single" w:sz="12" w:space="0" w:color="auto"/>
            </w:tcBorders>
          </w:tcPr>
          <w:p w14:paraId="7375E7B5" w14:textId="77777777" w:rsidR="00DB26C8" w:rsidRPr="001401B3" w:rsidRDefault="00DB26C8" w:rsidP="00585D1D">
            <w:pPr>
              <w:rPr>
                <w:rFonts w:asciiTheme="minorHAnsi" w:hAnsiTheme="minorHAnsi" w:cstheme="minorHAnsi"/>
                <w:color w:val="FF0000"/>
                <w:sz w:val="18"/>
                <w:szCs w:val="18"/>
              </w:rPr>
            </w:pPr>
            <w:r w:rsidRPr="001401B3">
              <w:rPr>
                <w:rFonts w:asciiTheme="minorHAnsi" w:hAnsiTheme="minorHAnsi" w:cstheme="minorHAnsi"/>
                <w:b/>
                <w:sz w:val="18"/>
                <w:szCs w:val="18"/>
              </w:rPr>
              <w:t>PY2020-2021</w:t>
            </w:r>
          </w:p>
        </w:tc>
      </w:tr>
      <w:tr w:rsidR="00337CBA" w:rsidRPr="00D83CCC" w14:paraId="63DF77B5" w14:textId="77777777" w:rsidTr="00585D1D">
        <w:tc>
          <w:tcPr>
            <w:tcW w:w="1875" w:type="dxa"/>
            <w:vAlign w:val="center"/>
          </w:tcPr>
          <w:p w14:paraId="2BD13798" w14:textId="2A2D7631" w:rsidR="00337CBA" w:rsidRPr="001401B3" w:rsidRDefault="00337CBA" w:rsidP="00585D1D">
            <w:pPr>
              <w:rPr>
                <w:rFonts w:asciiTheme="minorHAnsi" w:hAnsiTheme="minorHAnsi" w:cstheme="minorHAnsi"/>
                <w:sz w:val="18"/>
                <w:szCs w:val="18"/>
              </w:rPr>
            </w:pPr>
            <w:r w:rsidRPr="001401B3">
              <w:rPr>
                <w:rFonts w:asciiTheme="minorHAnsi" w:hAnsiTheme="minorHAnsi" w:cstheme="minorHAnsi"/>
                <w:sz w:val="18"/>
                <w:szCs w:val="18"/>
              </w:rPr>
              <w:t>Students</w:t>
            </w:r>
          </w:p>
        </w:tc>
        <w:tc>
          <w:tcPr>
            <w:tcW w:w="1440" w:type="dxa"/>
          </w:tcPr>
          <w:p w14:paraId="144E8163" w14:textId="01CE3C60" w:rsidR="00337CBA" w:rsidRPr="001401B3" w:rsidRDefault="00337CBA" w:rsidP="00585D1D">
            <w:pPr>
              <w:rPr>
                <w:rFonts w:asciiTheme="minorHAnsi" w:hAnsiTheme="minorHAnsi" w:cstheme="minorHAnsi"/>
                <w:sz w:val="18"/>
                <w:szCs w:val="18"/>
              </w:rPr>
            </w:pPr>
            <w:r w:rsidRPr="001401B3">
              <w:rPr>
                <w:rFonts w:asciiTheme="minorHAnsi" w:hAnsiTheme="minorHAnsi" w:cstheme="minorHAnsi"/>
                <w:color w:val="000000"/>
                <w:sz w:val="18"/>
                <w:szCs w:val="18"/>
              </w:rPr>
              <w:t>18,226</w:t>
            </w:r>
          </w:p>
        </w:tc>
        <w:tc>
          <w:tcPr>
            <w:tcW w:w="1530" w:type="dxa"/>
            <w:vAlign w:val="center"/>
          </w:tcPr>
          <w:p w14:paraId="22C66B2A" w14:textId="22221767" w:rsidR="00337CBA" w:rsidRPr="001401B3" w:rsidRDefault="00337CBA" w:rsidP="00585D1D">
            <w:pPr>
              <w:rPr>
                <w:rFonts w:asciiTheme="minorHAnsi" w:hAnsiTheme="minorHAnsi" w:cstheme="minorHAnsi"/>
                <w:sz w:val="18"/>
                <w:szCs w:val="18"/>
              </w:rPr>
            </w:pPr>
            <w:r w:rsidRPr="001401B3">
              <w:rPr>
                <w:rFonts w:asciiTheme="minorHAnsi" w:hAnsiTheme="minorHAnsi" w:cstheme="minorHAnsi"/>
                <w:color w:val="000000"/>
                <w:sz w:val="18"/>
                <w:szCs w:val="18"/>
              </w:rPr>
              <w:t>19,625</w:t>
            </w:r>
          </w:p>
        </w:tc>
        <w:tc>
          <w:tcPr>
            <w:tcW w:w="1530" w:type="dxa"/>
            <w:vAlign w:val="center"/>
          </w:tcPr>
          <w:p w14:paraId="3109E694" w14:textId="436017A9" w:rsidR="00337CBA" w:rsidRPr="001401B3" w:rsidRDefault="00337CBA" w:rsidP="00585D1D">
            <w:pPr>
              <w:rPr>
                <w:rFonts w:asciiTheme="minorHAnsi" w:hAnsiTheme="minorHAnsi" w:cstheme="minorHAnsi"/>
                <w:sz w:val="18"/>
                <w:szCs w:val="18"/>
              </w:rPr>
            </w:pPr>
            <w:r w:rsidRPr="001401B3">
              <w:rPr>
                <w:rFonts w:asciiTheme="minorHAnsi" w:hAnsiTheme="minorHAnsi" w:cstheme="minorHAnsi"/>
                <w:color w:val="000000"/>
                <w:sz w:val="18"/>
                <w:szCs w:val="18"/>
              </w:rPr>
              <w:t>16,601</w:t>
            </w:r>
          </w:p>
        </w:tc>
      </w:tr>
      <w:tr w:rsidR="00337CBA" w:rsidRPr="00D83CCC" w14:paraId="7476978A" w14:textId="77777777" w:rsidTr="00585D1D">
        <w:tc>
          <w:tcPr>
            <w:tcW w:w="1875" w:type="dxa"/>
            <w:vAlign w:val="center"/>
          </w:tcPr>
          <w:p w14:paraId="382F01D5" w14:textId="65945613" w:rsidR="00337CBA" w:rsidRPr="001401B3" w:rsidRDefault="00123F25" w:rsidP="00585D1D">
            <w:pPr>
              <w:rPr>
                <w:rFonts w:asciiTheme="minorHAnsi" w:hAnsiTheme="minorHAnsi" w:cstheme="minorHAnsi"/>
                <w:sz w:val="18"/>
                <w:szCs w:val="18"/>
              </w:rPr>
            </w:pPr>
            <w:r w:rsidRPr="001401B3">
              <w:rPr>
                <w:rFonts w:asciiTheme="minorHAnsi" w:hAnsiTheme="minorHAnsi" w:cstheme="minorHAnsi"/>
                <w:sz w:val="18"/>
                <w:szCs w:val="18"/>
              </w:rPr>
              <w:t>Total Instruct</w:t>
            </w:r>
            <w:r w:rsidR="0056094E" w:rsidRPr="001401B3">
              <w:rPr>
                <w:rFonts w:asciiTheme="minorHAnsi" w:hAnsiTheme="minorHAnsi" w:cstheme="minorHAnsi"/>
                <w:sz w:val="18"/>
                <w:szCs w:val="18"/>
              </w:rPr>
              <w:t xml:space="preserve">. </w:t>
            </w:r>
            <w:r w:rsidR="00337CBA" w:rsidRPr="001401B3">
              <w:rPr>
                <w:rFonts w:asciiTheme="minorHAnsi" w:hAnsiTheme="minorHAnsi" w:cstheme="minorHAnsi"/>
                <w:sz w:val="18"/>
                <w:szCs w:val="18"/>
              </w:rPr>
              <w:t>Hours</w:t>
            </w:r>
          </w:p>
        </w:tc>
        <w:tc>
          <w:tcPr>
            <w:tcW w:w="1440" w:type="dxa"/>
          </w:tcPr>
          <w:p w14:paraId="7E6616C0" w14:textId="2F01D080" w:rsidR="00337CBA" w:rsidRPr="001401B3" w:rsidRDefault="00337CBA" w:rsidP="00585D1D">
            <w:pPr>
              <w:rPr>
                <w:rFonts w:asciiTheme="minorHAnsi" w:hAnsiTheme="minorHAnsi" w:cstheme="minorHAnsi"/>
                <w:sz w:val="18"/>
                <w:szCs w:val="18"/>
              </w:rPr>
            </w:pPr>
            <w:r w:rsidRPr="001401B3">
              <w:rPr>
                <w:rFonts w:asciiTheme="minorHAnsi" w:hAnsiTheme="minorHAnsi" w:cstheme="minorHAnsi"/>
                <w:color w:val="000000"/>
                <w:sz w:val="18"/>
                <w:szCs w:val="18"/>
              </w:rPr>
              <w:t>2,578,127</w:t>
            </w:r>
          </w:p>
        </w:tc>
        <w:tc>
          <w:tcPr>
            <w:tcW w:w="1530" w:type="dxa"/>
            <w:vAlign w:val="center"/>
          </w:tcPr>
          <w:p w14:paraId="2D83C3CE" w14:textId="7C497367" w:rsidR="00337CBA" w:rsidRPr="001401B3" w:rsidRDefault="00337CBA" w:rsidP="00585D1D">
            <w:pPr>
              <w:rPr>
                <w:rFonts w:asciiTheme="minorHAnsi" w:hAnsiTheme="minorHAnsi" w:cstheme="minorHAnsi"/>
                <w:sz w:val="18"/>
                <w:szCs w:val="18"/>
              </w:rPr>
            </w:pPr>
            <w:r w:rsidRPr="001401B3">
              <w:rPr>
                <w:rFonts w:asciiTheme="minorHAnsi" w:hAnsiTheme="minorHAnsi" w:cstheme="minorHAnsi"/>
                <w:color w:val="000000"/>
                <w:sz w:val="18"/>
                <w:szCs w:val="18"/>
              </w:rPr>
              <w:t>2,291,688</w:t>
            </w:r>
          </w:p>
        </w:tc>
        <w:tc>
          <w:tcPr>
            <w:tcW w:w="1530" w:type="dxa"/>
            <w:vAlign w:val="center"/>
          </w:tcPr>
          <w:p w14:paraId="32FB79A6" w14:textId="642EC4DA" w:rsidR="00337CBA" w:rsidRPr="001401B3" w:rsidRDefault="00337CBA" w:rsidP="00585D1D">
            <w:pPr>
              <w:rPr>
                <w:rFonts w:asciiTheme="minorHAnsi" w:hAnsiTheme="minorHAnsi" w:cstheme="minorHAnsi"/>
                <w:sz w:val="18"/>
                <w:szCs w:val="18"/>
              </w:rPr>
            </w:pPr>
            <w:r w:rsidRPr="001401B3">
              <w:rPr>
                <w:rFonts w:asciiTheme="minorHAnsi" w:hAnsiTheme="minorHAnsi" w:cstheme="minorHAnsi"/>
                <w:color w:val="000000"/>
                <w:sz w:val="18"/>
                <w:szCs w:val="18"/>
              </w:rPr>
              <w:t>2,117,298</w:t>
            </w:r>
          </w:p>
        </w:tc>
      </w:tr>
      <w:tr w:rsidR="00DB26C8" w:rsidRPr="00D83CCC" w14:paraId="3A6DE763" w14:textId="77777777" w:rsidTr="00585D1D">
        <w:tc>
          <w:tcPr>
            <w:tcW w:w="1875" w:type="dxa"/>
            <w:vAlign w:val="center"/>
          </w:tcPr>
          <w:p w14:paraId="62C00F0F" w14:textId="08F5A88C" w:rsidR="00DB26C8" w:rsidRPr="001401B3" w:rsidRDefault="00A21567" w:rsidP="00585D1D">
            <w:pPr>
              <w:rPr>
                <w:rFonts w:asciiTheme="minorHAnsi" w:hAnsiTheme="minorHAnsi" w:cstheme="minorHAnsi"/>
                <w:sz w:val="18"/>
                <w:szCs w:val="18"/>
              </w:rPr>
            </w:pPr>
            <w:r w:rsidRPr="001401B3">
              <w:rPr>
                <w:rFonts w:asciiTheme="minorHAnsi" w:hAnsiTheme="minorHAnsi" w:cstheme="minorHAnsi"/>
                <w:sz w:val="18"/>
                <w:szCs w:val="18"/>
              </w:rPr>
              <w:t>Median</w:t>
            </w:r>
            <w:r w:rsidR="00337CBA" w:rsidRPr="001401B3">
              <w:rPr>
                <w:rFonts w:asciiTheme="minorHAnsi" w:hAnsiTheme="minorHAnsi" w:cstheme="minorHAnsi"/>
                <w:sz w:val="18"/>
                <w:szCs w:val="18"/>
              </w:rPr>
              <w:t xml:space="preserve"> Hours</w:t>
            </w:r>
          </w:p>
        </w:tc>
        <w:tc>
          <w:tcPr>
            <w:tcW w:w="1440" w:type="dxa"/>
          </w:tcPr>
          <w:p w14:paraId="7D0EA948" w14:textId="7C98CAA7" w:rsidR="00DB26C8" w:rsidRPr="001401B3" w:rsidRDefault="00A21567" w:rsidP="00585D1D">
            <w:pPr>
              <w:rPr>
                <w:rFonts w:asciiTheme="minorHAnsi" w:hAnsiTheme="minorHAnsi" w:cstheme="minorHAnsi"/>
                <w:sz w:val="18"/>
                <w:szCs w:val="18"/>
              </w:rPr>
            </w:pPr>
            <w:r w:rsidRPr="001401B3">
              <w:rPr>
                <w:rFonts w:asciiTheme="minorHAnsi" w:hAnsiTheme="minorHAnsi" w:cstheme="minorHAnsi"/>
                <w:sz w:val="18"/>
                <w:szCs w:val="18"/>
              </w:rPr>
              <w:t>123</w:t>
            </w:r>
          </w:p>
        </w:tc>
        <w:tc>
          <w:tcPr>
            <w:tcW w:w="1530" w:type="dxa"/>
            <w:vAlign w:val="center"/>
          </w:tcPr>
          <w:p w14:paraId="36813282" w14:textId="74DA3E89" w:rsidR="00DB26C8" w:rsidRPr="001401B3" w:rsidRDefault="00E056EB" w:rsidP="00585D1D">
            <w:pPr>
              <w:rPr>
                <w:rFonts w:asciiTheme="minorHAnsi" w:hAnsiTheme="minorHAnsi" w:cstheme="minorHAnsi"/>
                <w:sz w:val="18"/>
                <w:szCs w:val="18"/>
              </w:rPr>
            </w:pPr>
            <w:r w:rsidRPr="001401B3">
              <w:rPr>
                <w:rFonts w:asciiTheme="minorHAnsi" w:hAnsiTheme="minorHAnsi" w:cstheme="minorHAnsi"/>
                <w:sz w:val="18"/>
                <w:szCs w:val="18"/>
              </w:rPr>
              <w:t>102</w:t>
            </w:r>
          </w:p>
        </w:tc>
        <w:tc>
          <w:tcPr>
            <w:tcW w:w="1530" w:type="dxa"/>
            <w:vAlign w:val="center"/>
          </w:tcPr>
          <w:p w14:paraId="157B68BD" w14:textId="09F8F94A" w:rsidR="00DB26C8" w:rsidRPr="001401B3" w:rsidRDefault="00A21567" w:rsidP="00585D1D">
            <w:pPr>
              <w:rPr>
                <w:rFonts w:asciiTheme="minorHAnsi" w:hAnsiTheme="minorHAnsi" w:cstheme="minorHAnsi"/>
                <w:sz w:val="18"/>
                <w:szCs w:val="18"/>
              </w:rPr>
            </w:pPr>
            <w:r w:rsidRPr="001401B3">
              <w:rPr>
                <w:rFonts w:asciiTheme="minorHAnsi" w:hAnsiTheme="minorHAnsi" w:cstheme="minorHAnsi"/>
                <w:sz w:val="18"/>
                <w:szCs w:val="18"/>
              </w:rPr>
              <w:t>106</w:t>
            </w:r>
          </w:p>
        </w:tc>
      </w:tr>
    </w:tbl>
    <w:p w14:paraId="343E2165" w14:textId="21E33817" w:rsidR="007A2F9A" w:rsidRDefault="00275FDF" w:rsidP="00D121B8">
      <w:pPr>
        <w:pStyle w:val="NoSpacing"/>
        <w:rPr>
          <w:rFonts w:cstheme="minorHAnsi"/>
          <w:w w:val="105"/>
          <w:sz w:val="21"/>
          <w:szCs w:val="21"/>
        </w:rPr>
      </w:pPr>
      <w:r>
        <w:rPr>
          <w:rFonts w:cstheme="minorHAnsi"/>
          <w:w w:val="105"/>
          <w:sz w:val="21"/>
          <w:szCs w:val="21"/>
        </w:rPr>
        <w:t>Low post</w:t>
      </w:r>
      <w:r w:rsidR="00C41EFE">
        <w:rPr>
          <w:rFonts w:cstheme="minorHAnsi"/>
          <w:w w:val="105"/>
          <w:sz w:val="21"/>
          <w:szCs w:val="21"/>
        </w:rPr>
        <w:t>-</w:t>
      </w:r>
      <w:r>
        <w:rPr>
          <w:rFonts w:cstheme="minorHAnsi"/>
          <w:w w:val="105"/>
          <w:sz w:val="21"/>
          <w:szCs w:val="21"/>
        </w:rPr>
        <w:t>test rates and fewer hours of instruction</w:t>
      </w:r>
      <w:r w:rsidR="00890D17">
        <w:rPr>
          <w:rFonts w:cstheme="minorHAnsi"/>
          <w:w w:val="105"/>
          <w:sz w:val="21"/>
          <w:szCs w:val="21"/>
        </w:rPr>
        <w:t xml:space="preserve"> directly </w:t>
      </w:r>
      <w:r w:rsidR="00E5225A">
        <w:rPr>
          <w:rFonts w:cstheme="minorHAnsi"/>
          <w:w w:val="105"/>
          <w:sz w:val="21"/>
          <w:szCs w:val="21"/>
        </w:rPr>
        <w:t>affected MSG</w:t>
      </w:r>
      <w:r w:rsidR="00510E8F">
        <w:rPr>
          <w:rFonts w:cstheme="minorHAnsi"/>
          <w:w w:val="105"/>
          <w:sz w:val="21"/>
          <w:szCs w:val="21"/>
        </w:rPr>
        <w:t xml:space="preserve">. </w:t>
      </w:r>
      <w:r w:rsidR="009563EA">
        <w:rPr>
          <w:rFonts w:cstheme="minorHAnsi"/>
          <w:w w:val="105"/>
          <w:sz w:val="21"/>
          <w:szCs w:val="21"/>
        </w:rPr>
        <w:t xml:space="preserve">However, while </w:t>
      </w:r>
      <w:r w:rsidR="00E5225A">
        <w:rPr>
          <w:rFonts w:cstheme="minorHAnsi"/>
          <w:w w:val="105"/>
          <w:sz w:val="21"/>
          <w:szCs w:val="21"/>
        </w:rPr>
        <w:t xml:space="preserve">we fell </w:t>
      </w:r>
      <w:r w:rsidR="00785C7C">
        <w:rPr>
          <w:rFonts w:cstheme="minorHAnsi"/>
          <w:w w:val="105"/>
          <w:sz w:val="21"/>
          <w:szCs w:val="21"/>
        </w:rPr>
        <w:t>short of our target by over five percentage points</w:t>
      </w:r>
      <w:r w:rsidR="009563EA">
        <w:rPr>
          <w:rFonts w:cstheme="minorHAnsi"/>
          <w:w w:val="105"/>
          <w:sz w:val="21"/>
          <w:szCs w:val="21"/>
        </w:rPr>
        <w:t>, we recognize the</w:t>
      </w:r>
      <w:r w:rsidR="00397FF7">
        <w:rPr>
          <w:rFonts w:cstheme="minorHAnsi"/>
          <w:w w:val="105"/>
          <w:sz w:val="21"/>
          <w:szCs w:val="21"/>
        </w:rPr>
        <w:t xml:space="preserve"> </w:t>
      </w:r>
      <w:r w:rsidR="00AD0CFC">
        <w:rPr>
          <w:rFonts w:cstheme="minorHAnsi"/>
          <w:w w:val="105"/>
          <w:sz w:val="21"/>
          <w:szCs w:val="21"/>
        </w:rPr>
        <w:t>significant progress that our system made over the course of the program year.</w:t>
      </w:r>
    </w:p>
    <w:p w14:paraId="24EB90B7" w14:textId="77777777" w:rsidR="00556FA3" w:rsidRDefault="00556FA3">
      <w:pPr>
        <w:rPr>
          <w:rFonts w:asciiTheme="minorHAnsi" w:eastAsiaTheme="minorHAnsi" w:hAnsiTheme="minorHAnsi" w:cstheme="minorHAnsi"/>
          <w:w w:val="105"/>
          <w:sz w:val="21"/>
          <w:szCs w:val="21"/>
        </w:rPr>
      </w:pPr>
      <w:r>
        <w:rPr>
          <w:rFonts w:cstheme="minorHAnsi"/>
          <w:w w:val="105"/>
          <w:sz w:val="21"/>
          <w:szCs w:val="21"/>
        </w:rPr>
        <w:br w:type="page"/>
      </w:r>
    </w:p>
    <w:p w14:paraId="7308564A" w14:textId="77777777" w:rsidR="007A2F9A" w:rsidRPr="00D83CCC" w:rsidRDefault="007A2F9A" w:rsidP="00D121B8">
      <w:pPr>
        <w:pStyle w:val="NoSpacing"/>
        <w:rPr>
          <w:rFonts w:cstheme="minorHAnsi"/>
          <w:w w:val="105"/>
          <w:sz w:val="21"/>
          <w:szCs w:val="21"/>
        </w:rPr>
      </w:pPr>
    </w:p>
    <w:tbl>
      <w:tblPr>
        <w:tblStyle w:val="TableGrid"/>
        <w:tblW w:w="0" w:type="auto"/>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98"/>
        <w:gridCol w:w="738"/>
        <w:gridCol w:w="756"/>
        <w:gridCol w:w="738"/>
        <w:gridCol w:w="738"/>
        <w:gridCol w:w="781"/>
        <w:gridCol w:w="756"/>
      </w:tblGrid>
      <w:tr w:rsidR="00D121B8" w:rsidRPr="00D83CCC" w14:paraId="2829039C" w14:textId="77777777" w:rsidTr="005202A1">
        <w:tc>
          <w:tcPr>
            <w:tcW w:w="6405" w:type="dxa"/>
            <w:gridSpan w:val="7"/>
            <w:tcBorders>
              <w:top w:val="single" w:sz="12" w:space="0" w:color="auto"/>
              <w:left w:val="single" w:sz="12" w:space="0" w:color="auto"/>
              <w:right w:val="single" w:sz="12" w:space="0" w:color="auto"/>
            </w:tcBorders>
            <w:vAlign w:val="bottom"/>
          </w:tcPr>
          <w:p w14:paraId="52552994" w14:textId="67D55F30" w:rsidR="00D121B8" w:rsidRPr="001401B3" w:rsidRDefault="00D121B8" w:rsidP="00585D1D">
            <w:pPr>
              <w:jc w:val="center"/>
              <w:rPr>
                <w:rFonts w:asciiTheme="minorHAnsi" w:hAnsiTheme="minorHAnsi" w:cstheme="minorHAnsi"/>
                <w:b/>
                <w:sz w:val="18"/>
                <w:szCs w:val="18"/>
              </w:rPr>
            </w:pPr>
            <w:r w:rsidRPr="001401B3">
              <w:rPr>
                <w:rFonts w:asciiTheme="minorHAnsi" w:hAnsiTheme="minorHAnsi" w:cstheme="minorHAnsi"/>
                <w:b/>
                <w:sz w:val="18"/>
                <w:szCs w:val="18"/>
              </w:rPr>
              <w:t xml:space="preserve">Massachusetts </w:t>
            </w:r>
            <w:r w:rsidR="00D87240" w:rsidRPr="001401B3">
              <w:rPr>
                <w:rFonts w:asciiTheme="minorHAnsi" w:hAnsiTheme="minorHAnsi" w:cstheme="minorHAnsi"/>
                <w:b/>
                <w:sz w:val="18"/>
                <w:szCs w:val="18"/>
              </w:rPr>
              <w:t>MSG</w:t>
            </w:r>
            <w:r w:rsidRPr="001401B3">
              <w:rPr>
                <w:rFonts w:asciiTheme="minorHAnsi" w:hAnsiTheme="minorHAnsi" w:cstheme="minorHAnsi"/>
                <w:b/>
                <w:sz w:val="18"/>
                <w:szCs w:val="18"/>
              </w:rPr>
              <w:t xml:space="preserve"> Performance vs. Actual</w:t>
            </w:r>
          </w:p>
        </w:tc>
      </w:tr>
      <w:tr w:rsidR="00D121B8" w:rsidRPr="00D83CCC" w14:paraId="17FD10C8" w14:textId="77777777" w:rsidTr="005202A1">
        <w:tc>
          <w:tcPr>
            <w:tcW w:w="1898" w:type="dxa"/>
            <w:vMerge w:val="restart"/>
            <w:tcBorders>
              <w:top w:val="single" w:sz="12" w:space="0" w:color="auto"/>
              <w:left w:val="single" w:sz="12" w:space="0" w:color="auto"/>
              <w:right w:val="single" w:sz="12" w:space="0" w:color="auto"/>
            </w:tcBorders>
            <w:vAlign w:val="bottom"/>
          </w:tcPr>
          <w:p w14:paraId="487C4047" w14:textId="344FF8A2" w:rsidR="00D121B8" w:rsidRPr="001401B3" w:rsidRDefault="00D121B8" w:rsidP="00585D1D">
            <w:pPr>
              <w:rPr>
                <w:rFonts w:asciiTheme="minorHAnsi" w:hAnsiTheme="minorHAnsi" w:cstheme="minorHAnsi"/>
                <w:sz w:val="18"/>
                <w:szCs w:val="18"/>
              </w:rPr>
            </w:pPr>
          </w:p>
        </w:tc>
        <w:tc>
          <w:tcPr>
            <w:tcW w:w="1494" w:type="dxa"/>
            <w:gridSpan w:val="2"/>
            <w:tcBorders>
              <w:top w:val="single" w:sz="12" w:space="0" w:color="auto"/>
              <w:left w:val="single" w:sz="12" w:space="0" w:color="auto"/>
              <w:bottom w:val="nil"/>
              <w:right w:val="single" w:sz="12" w:space="0" w:color="auto"/>
            </w:tcBorders>
          </w:tcPr>
          <w:p w14:paraId="61BABE01" w14:textId="77777777" w:rsidR="00D121B8" w:rsidRPr="001401B3" w:rsidRDefault="00D121B8" w:rsidP="00585D1D">
            <w:pPr>
              <w:jc w:val="center"/>
              <w:rPr>
                <w:rFonts w:asciiTheme="minorHAnsi" w:hAnsiTheme="minorHAnsi" w:cstheme="minorHAnsi"/>
                <w:b/>
                <w:sz w:val="18"/>
                <w:szCs w:val="18"/>
              </w:rPr>
            </w:pPr>
            <w:r w:rsidRPr="001401B3">
              <w:rPr>
                <w:rFonts w:asciiTheme="minorHAnsi" w:hAnsiTheme="minorHAnsi" w:cstheme="minorHAnsi"/>
                <w:b/>
                <w:sz w:val="18"/>
                <w:szCs w:val="18"/>
              </w:rPr>
              <w:t>PY2018-2019</w:t>
            </w:r>
          </w:p>
        </w:tc>
        <w:tc>
          <w:tcPr>
            <w:tcW w:w="1476" w:type="dxa"/>
            <w:gridSpan w:val="2"/>
            <w:tcBorders>
              <w:top w:val="single" w:sz="12" w:space="0" w:color="auto"/>
              <w:left w:val="single" w:sz="12" w:space="0" w:color="auto"/>
              <w:bottom w:val="nil"/>
              <w:right w:val="single" w:sz="12" w:space="0" w:color="auto"/>
            </w:tcBorders>
          </w:tcPr>
          <w:p w14:paraId="541820E0" w14:textId="77777777" w:rsidR="00D121B8" w:rsidRPr="001401B3" w:rsidRDefault="00D121B8" w:rsidP="00585D1D">
            <w:pPr>
              <w:jc w:val="center"/>
              <w:rPr>
                <w:rFonts w:asciiTheme="minorHAnsi" w:hAnsiTheme="minorHAnsi" w:cstheme="minorHAnsi"/>
                <w:b/>
                <w:sz w:val="18"/>
                <w:szCs w:val="18"/>
              </w:rPr>
            </w:pPr>
            <w:r w:rsidRPr="001401B3">
              <w:rPr>
                <w:rFonts w:asciiTheme="minorHAnsi" w:hAnsiTheme="minorHAnsi" w:cstheme="minorHAnsi"/>
                <w:b/>
                <w:sz w:val="18"/>
                <w:szCs w:val="18"/>
              </w:rPr>
              <w:t>PY2019-2020</w:t>
            </w:r>
          </w:p>
        </w:tc>
        <w:tc>
          <w:tcPr>
            <w:tcW w:w="1537" w:type="dxa"/>
            <w:gridSpan w:val="2"/>
            <w:tcBorders>
              <w:top w:val="single" w:sz="12" w:space="0" w:color="auto"/>
              <w:left w:val="single" w:sz="12" w:space="0" w:color="auto"/>
              <w:bottom w:val="nil"/>
              <w:right w:val="single" w:sz="12" w:space="0" w:color="auto"/>
            </w:tcBorders>
          </w:tcPr>
          <w:p w14:paraId="3CB21C86" w14:textId="77777777" w:rsidR="00D121B8" w:rsidRPr="001401B3" w:rsidRDefault="00D121B8" w:rsidP="00585D1D">
            <w:pPr>
              <w:jc w:val="center"/>
              <w:rPr>
                <w:rFonts w:asciiTheme="minorHAnsi" w:hAnsiTheme="minorHAnsi" w:cstheme="minorHAnsi"/>
                <w:b/>
                <w:sz w:val="18"/>
                <w:szCs w:val="18"/>
              </w:rPr>
            </w:pPr>
            <w:r w:rsidRPr="001401B3">
              <w:rPr>
                <w:rFonts w:asciiTheme="minorHAnsi" w:hAnsiTheme="minorHAnsi" w:cstheme="minorHAnsi"/>
                <w:b/>
                <w:sz w:val="18"/>
                <w:szCs w:val="18"/>
              </w:rPr>
              <w:t>PY2020-2021</w:t>
            </w:r>
          </w:p>
        </w:tc>
      </w:tr>
      <w:tr w:rsidR="000B41F4" w:rsidRPr="00D83CCC" w14:paraId="09F548A2" w14:textId="77777777" w:rsidTr="005202A1">
        <w:tc>
          <w:tcPr>
            <w:tcW w:w="1898" w:type="dxa"/>
            <w:vMerge/>
            <w:tcBorders>
              <w:left w:val="single" w:sz="12" w:space="0" w:color="auto"/>
            </w:tcBorders>
          </w:tcPr>
          <w:p w14:paraId="627982CD" w14:textId="77777777" w:rsidR="00D121B8" w:rsidRPr="001401B3" w:rsidRDefault="00D121B8" w:rsidP="00585D1D">
            <w:pPr>
              <w:rPr>
                <w:rFonts w:asciiTheme="minorHAnsi" w:hAnsiTheme="minorHAnsi" w:cstheme="minorHAnsi"/>
                <w:b/>
                <w:sz w:val="18"/>
                <w:szCs w:val="18"/>
              </w:rPr>
            </w:pPr>
          </w:p>
        </w:tc>
        <w:tc>
          <w:tcPr>
            <w:tcW w:w="738" w:type="dxa"/>
            <w:tcBorders>
              <w:top w:val="nil"/>
              <w:left w:val="single" w:sz="12" w:space="0" w:color="auto"/>
              <w:bottom w:val="single" w:sz="2" w:space="0" w:color="auto"/>
              <w:right w:val="nil"/>
            </w:tcBorders>
          </w:tcPr>
          <w:p w14:paraId="6A9BCA83" w14:textId="77777777" w:rsidR="00D121B8" w:rsidRPr="001401B3" w:rsidRDefault="00D121B8" w:rsidP="00585D1D">
            <w:pPr>
              <w:rPr>
                <w:rFonts w:asciiTheme="minorHAnsi" w:hAnsiTheme="minorHAnsi" w:cstheme="minorHAnsi"/>
                <w:sz w:val="18"/>
                <w:szCs w:val="18"/>
              </w:rPr>
            </w:pPr>
            <w:r w:rsidRPr="001401B3">
              <w:rPr>
                <w:rFonts w:asciiTheme="minorHAnsi" w:hAnsiTheme="minorHAnsi" w:cstheme="minorHAnsi"/>
                <w:sz w:val="18"/>
                <w:szCs w:val="18"/>
              </w:rPr>
              <w:t>Target</w:t>
            </w:r>
          </w:p>
        </w:tc>
        <w:tc>
          <w:tcPr>
            <w:tcW w:w="756" w:type="dxa"/>
            <w:tcBorders>
              <w:top w:val="nil"/>
              <w:left w:val="nil"/>
              <w:bottom w:val="single" w:sz="2" w:space="0" w:color="auto"/>
              <w:right w:val="single" w:sz="12" w:space="0" w:color="auto"/>
            </w:tcBorders>
          </w:tcPr>
          <w:p w14:paraId="75B4EDD6" w14:textId="77777777" w:rsidR="00D121B8" w:rsidRPr="001401B3" w:rsidRDefault="00D121B8" w:rsidP="00585D1D">
            <w:pPr>
              <w:rPr>
                <w:rFonts w:asciiTheme="minorHAnsi" w:hAnsiTheme="minorHAnsi" w:cstheme="minorHAnsi"/>
                <w:sz w:val="18"/>
                <w:szCs w:val="18"/>
              </w:rPr>
            </w:pPr>
            <w:r w:rsidRPr="001401B3">
              <w:rPr>
                <w:rFonts w:asciiTheme="minorHAnsi" w:hAnsiTheme="minorHAnsi" w:cstheme="minorHAnsi"/>
                <w:sz w:val="18"/>
                <w:szCs w:val="18"/>
              </w:rPr>
              <w:t>Actual</w:t>
            </w:r>
          </w:p>
        </w:tc>
        <w:tc>
          <w:tcPr>
            <w:tcW w:w="738" w:type="dxa"/>
            <w:tcBorders>
              <w:top w:val="nil"/>
              <w:left w:val="single" w:sz="12" w:space="0" w:color="auto"/>
              <w:bottom w:val="single" w:sz="2" w:space="0" w:color="auto"/>
              <w:right w:val="nil"/>
            </w:tcBorders>
          </w:tcPr>
          <w:p w14:paraId="39151A50" w14:textId="77777777" w:rsidR="00D121B8" w:rsidRPr="001401B3" w:rsidRDefault="00D121B8" w:rsidP="00585D1D">
            <w:pPr>
              <w:rPr>
                <w:rFonts w:asciiTheme="minorHAnsi" w:hAnsiTheme="minorHAnsi" w:cstheme="minorHAnsi"/>
                <w:sz w:val="18"/>
                <w:szCs w:val="18"/>
              </w:rPr>
            </w:pPr>
            <w:r w:rsidRPr="001401B3">
              <w:rPr>
                <w:rFonts w:asciiTheme="minorHAnsi" w:hAnsiTheme="minorHAnsi" w:cstheme="minorHAnsi"/>
                <w:sz w:val="18"/>
                <w:szCs w:val="18"/>
              </w:rPr>
              <w:t>Target</w:t>
            </w:r>
          </w:p>
        </w:tc>
        <w:tc>
          <w:tcPr>
            <w:tcW w:w="738" w:type="dxa"/>
            <w:tcBorders>
              <w:top w:val="nil"/>
              <w:left w:val="nil"/>
              <w:bottom w:val="single" w:sz="2" w:space="0" w:color="auto"/>
              <w:right w:val="single" w:sz="12" w:space="0" w:color="auto"/>
            </w:tcBorders>
          </w:tcPr>
          <w:p w14:paraId="799F345E" w14:textId="77777777" w:rsidR="00D121B8" w:rsidRPr="001401B3" w:rsidRDefault="00D121B8" w:rsidP="00585D1D">
            <w:pPr>
              <w:rPr>
                <w:rFonts w:asciiTheme="minorHAnsi" w:hAnsiTheme="minorHAnsi" w:cstheme="minorHAnsi"/>
                <w:sz w:val="18"/>
                <w:szCs w:val="18"/>
              </w:rPr>
            </w:pPr>
            <w:r w:rsidRPr="001401B3">
              <w:rPr>
                <w:rFonts w:asciiTheme="minorHAnsi" w:hAnsiTheme="minorHAnsi" w:cstheme="minorHAnsi"/>
                <w:sz w:val="18"/>
                <w:szCs w:val="18"/>
              </w:rPr>
              <w:t>Actual</w:t>
            </w:r>
          </w:p>
        </w:tc>
        <w:tc>
          <w:tcPr>
            <w:tcW w:w="781" w:type="dxa"/>
            <w:tcBorders>
              <w:top w:val="nil"/>
              <w:left w:val="single" w:sz="12" w:space="0" w:color="auto"/>
              <w:bottom w:val="single" w:sz="2" w:space="0" w:color="auto"/>
              <w:right w:val="nil"/>
            </w:tcBorders>
          </w:tcPr>
          <w:p w14:paraId="6BA8FB06" w14:textId="77777777" w:rsidR="00D121B8" w:rsidRPr="001401B3" w:rsidRDefault="00D121B8" w:rsidP="00585D1D">
            <w:pPr>
              <w:rPr>
                <w:rFonts w:asciiTheme="minorHAnsi" w:hAnsiTheme="minorHAnsi" w:cstheme="minorHAnsi"/>
                <w:sz w:val="18"/>
                <w:szCs w:val="18"/>
              </w:rPr>
            </w:pPr>
            <w:r w:rsidRPr="001401B3">
              <w:rPr>
                <w:rFonts w:asciiTheme="minorHAnsi" w:hAnsiTheme="minorHAnsi" w:cstheme="minorHAnsi"/>
                <w:sz w:val="18"/>
                <w:szCs w:val="18"/>
              </w:rPr>
              <w:t>Target</w:t>
            </w:r>
          </w:p>
        </w:tc>
        <w:tc>
          <w:tcPr>
            <w:tcW w:w="756" w:type="dxa"/>
            <w:tcBorders>
              <w:top w:val="nil"/>
              <w:left w:val="nil"/>
              <w:bottom w:val="single" w:sz="2" w:space="0" w:color="auto"/>
              <w:right w:val="single" w:sz="12" w:space="0" w:color="auto"/>
            </w:tcBorders>
          </w:tcPr>
          <w:p w14:paraId="4CB2FF34" w14:textId="77777777" w:rsidR="00D121B8" w:rsidRPr="001401B3" w:rsidRDefault="00D121B8" w:rsidP="00585D1D">
            <w:pPr>
              <w:rPr>
                <w:rFonts w:asciiTheme="minorHAnsi" w:hAnsiTheme="minorHAnsi" w:cstheme="minorHAnsi"/>
                <w:sz w:val="18"/>
                <w:szCs w:val="18"/>
              </w:rPr>
            </w:pPr>
            <w:r w:rsidRPr="001401B3">
              <w:rPr>
                <w:rFonts w:asciiTheme="minorHAnsi" w:hAnsiTheme="minorHAnsi" w:cstheme="minorHAnsi"/>
                <w:sz w:val="18"/>
                <w:szCs w:val="18"/>
              </w:rPr>
              <w:t>Actual</w:t>
            </w:r>
          </w:p>
        </w:tc>
      </w:tr>
      <w:tr w:rsidR="000B41F4" w:rsidRPr="00D83CCC" w14:paraId="4D9BFD40" w14:textId="77777777" w:rsidTr="005202A1">
        <w:tc>
          <w:tcPr>
            <w:tcW w:w="1898" w:type="dxa"/>
            <w:tcBorders>
              <w:left w:val="single" w:sz="12" w:space="0" w:color="auto"/>
              <w:bottom w:val="single" w:sz="12" w:space="0" w:color="auto"/>
              <w:right w:val="single" w:sz="12" w:space="0" w:color="auto"/>
            </w:tcBorders>
            <w:vAlign w:val="bottom"/>
          </w:tcPr>
          <w:p w14:paraId="44223147" w14:textId="77777777" w:rsidR="00D121B8" w:rsidRPr="001401B3" w:rsidRDefault="00D121B8" w:rsidP="00585D1D">
            <w:pPr>
              <w:rPr>
                <w:rFonts w:asciiTheme="minorHAnsi" w:hAnsiTheme="minorHAnsi" w:cstheme="minorHAnsi"/>
                <w:sz w:val="18"/>
                <w:szCs w:val="18"/>
              </w:rPr>
            </w:pPr>
            <w:r w:rsidRPr="001401B3">
              <w:rPr>
                <w:rFonts w:asciiTheme="minorHAnsi" w:hAnsiTheme="minorHAnsi" w:cstheme="minorHAnsi"/>
                <w:sz w:val="18"/>
                <w:szCs w:val="18"/>
              </w:rPr>
              <w:t>Measurable Skill Gains</w:t>
            </w:r>
          </w:p>
        </w:tc>
        <w:tc>
          <w:tcPr>
            <w:tcW w:w="738" w:type="dxa"/>
            <w:tcBorders>
              <w:left w:val="single" w:sz="12" w:space="0" w:color="auto"/>
              <w:bottom w:val="single" w:sz="12" w:space="0" w:color="auto"/>
              <w:right w:val="nil"/>
            </w:tcBorders>
            <w:vAlign w:val="bottom"/>
          </w:tcPr>
          <w:p w14:paraId="6EC93700" w14:textId="77777777" w:rsidR="00D121B8" w:rsidRPr="001401B3" w:rsidRDefault="00D121B8" w:rsidP="00585D1D">
            <w:pPr>
              <w:rPr>
                <w:rFonts w:asciiTheme="minorHAnsi" w:hAnsiTheme="minorHAnsi" w:cstheme="minorHAnsi"/>
                <w:sz w:val="18"/>
                <w:szCs w:val="18"/>
              </w:rPr>
            </w:pPr>
            <w:r w:rsidRPr="001401B3">
              <w:rPr>
                <w:rFonts w:asciiTheme="minorHAnsi" w:hAnsiTheme="minorHAnsi" w:cstheme="minorHAnsi"/>
                <w:sz w:val="18"/>
                <w:szCs w:val="18"/>
              </w:rPr>
              <w:t>43%</w:t>
            </w:r>
          </w:p>
        </w:tc>
        <w:tc>
          <w:tcPr>
            <w:tcW w:w="756" w:type="dxa"/>
            <w:tcBorders>
              <w:left w:val="nil"/>
              <w:bottom w:val="single" w:sz="12" w:space="0" w:color="auto"/>
              <w:right w:val="single" w:sz="12" w:space="0" w:color="auto"/>
            </w:tcBorders>
            <w:vAlign w:val="bottom"/>
          </w:tcPr>
          <w:p w14:paraId="384FDC68" w14:textId="77777777" w:rsidR="00D121B8" w:rsidRPr="001401B3" w:rsidRDefault="00D121B8" w:rsidP="00585D1D">
            <w:pPr>
              <w:rPr>
                <w:rFonts w:asciiTheme="minorHAnsi" w:hAnsiTheme="minorHAnsi" w:cstheme="minorHAnsi"/>
                <w:sz w:val="18"/>
                <w:szCs w:val="18"/>
              </w:rPr>
            </w:pPr>
            <w:r w:rsidRPr="001401B3">
              <w:rPr>
                <w:rFonts w:asciiTheme="minorHAnsi" w:hAnsiTheme="minorHAnsi" w:cstheme="minorHAnsi"/>
                <w:sz w:val="18"/>
                <w:szCs w:val="18"/>
              </w:rPr>
              <w:t>46.70%</w:t>
            </w:r>
          </w:p>
        </w:tc>
        <w:tc>
          <w:tcPr>
            <w:tcW w:w="738" w:type="dxa"/>
            <w:tcBorders>
              <w:left w:val="single" w:sz="12" w:space="0" w:color="auto"/>
              <w:bottom w:val="single" w:sz="12" w:space="0" w:color="auto"/>
              <w:right w:val="nil"/>
            </w:tcBorders>
            <w:vAlign w:val="bottom"/>
          </w:tcPr>
          <w:p w14:paraId="6AC760B7" w14:textId="77777777" w:rsidR="00D121B8" w:rsidRPr="001401B3" w:rsidRDefault="00D121B8" w:rsidP="00585D1D">
            <w:pPr>
              <w:rPr>
                <w:rFonts w:asciiTheme="minorHAnsi" w:hAnsiTheme="minorHAnsi" w:cstheme="minorHAnsi"/>
                <w:sz w:val="18"/>
                <w:szCs w:val="18"/>
              </w:rPr>
            </w:pPr>
            <w:r w:rsidRPr="001401B3">
              <w:rPr>
                <w:rFonts w:asciiTheme="minorHAnsi" w:hAnsiTheme="minorHAnsi" w:cstheme="minorHAnsi"/>
                <w:sz w:val="18"/>
                <w:szCs w:val="18"/>
              </w:rPr>
              <w:t>44%</w:t>
            </w:r>
          </w:p>
        </w:tc>
        <w:tc>
          <w:tcPr>
            <w:tcW w:w="738" w:type="dxa"/>
            <w:tcBorders>
              <w:left w:val="nil"/>
              <w:bottom w:val="single" w:sz="12" w:space="0" w:color="auto"/>
              <w:right w:val="single" w:sz="12" w:space="0" w:color="auto"/>
            </w:tcBorders>
            <w:vAlign w:val="bottom"/>
          </w:tcPr>
          <w:p w14:paraId="7DD62BA3" w14:textId="77777777" w:rsidR="00D121B8" w:rsidRPr="001401B3" w:rsidRDefault="00D121B8" w:rsidP="00585D1D">
            <w:pPr>
              <w:rPr>
                <w:rFonts w:asciiTheme="minorHAnsi" w:hAnsiTheme="minorHAnsi" w:cstheme="minorHAnsi"/>
                <w:sz w:val="18"/>
                <w:szCs w:val="18"/>
              </w:rPr>
            </w:pPr>
            <w:r w:rsidRPr="001401B3">
              <w:rPr>
                <w:rFonts w:asciiTheme="minorHAnsi" w:hAnsiTheme="minorHAnsi" w:cstheme="minorHAnsi"/>
                <w:sz w:val="18"/>
                <w:szCs w:val="18"/>
              </w:rPr>
              <w:t>23.9%</w:t>
            </w:r>
          </w:p>
        </w:tc>
        <w:tc>
          <w:tcPr>
            <w:tcW w:w="781" w:type="dxa"/>
            <w:tcBorders>
              <w:left w:val="single" w:sz="12" w:space="0" w:color="auto"/>
              <w:bottom w:val="single" w:sz="12" w:space="0" w:color="auto"/>
              <w:right w:val="nil"/>
            </w:tcBorders>
            <w:vAlign w:val="bottom"/>
          </w:tcPr>
          <w:p w14:paraId="1C55006E" w14:textId="7E297BFE" w:rsidR="00D121B8" w:rsidRPr="001401B3" w:rsidRDefault="00D121B8" w:rsidP="00585D1D">
            <w:pPr>
              <w:rPr>
                <w:rFonts w:asciiTheme="minorHAnsi" w:hAnsiTheme="minorHAnsi" w:cstheme="minorHAnsi"/>
                <w:sz w:val="18"/>
                <w:szCs w:val="18"/>
              </w:rPr>
            </w:pPr>
            <w:r w:rsidRPr="001401B3">
              <w:rPr>
                <w:rFonts w:asciiTheme="minorHAnsi" w:hAnsiTheme="minorHAnsi" w:cstheme="minorHAnsi"/>
                <w:sz w:val="18"/>
                <w:szCs w:val="18"/>
              </w:rPr>
              <w:t>46.75%</w:t>
            </w:r>
          </w:p>
        </w:tc>
        <w:tc>
          <w:tcPr>
            <w:tcW w:w="756" w:type="dxa"/>
            <w:tcBorders>
              <w:left w:val="nil"/>
              <w:bottom w:val="single" w:sz="12" w:space="0" w:color="auto"/>
              <w:right w:val="single" w:sz="12" w:space="0" w:color="auto"/>
            </w:tcBorders>
            <w:vAlign w:val="bottom"/>
          </w:tcPr>
          <w:p w14:paraId="03FE4B50" w14:textId="77777777" w:rsidR="00D121B8" w:rsidRPr="001401B3" w:rsidRDefault="00D121B8" w:rsidP="00585D1D">
            <w:pPr>
              <w:rPr>
                <w:rFonts w:asciiTheme="minorHAnsi" w:hAnsiTheme="minorHAnsi" w:cstheme="minorHAnsi"/>
                <w:sz w:val="18"/>
                <w:szCs w:val="18"/>
              </w:rPr>
            </w:pPr>
            <w:r w:rsidRPr="001401B3">
              <w:rPr>
                <w:rFonts w:asciiTheme="minorHAnsi" w:hAnsiTheme="minorHAnsi" w:cstheme="minorHAnsi"/>
                <w:sz w:val="18"/>
                <w:szCs w:val="18"/>
              </w:rPr>
              <w:t>41.46%</w:t>
            </w:r>
          </w:p>
        </w:tc>
      </w:tr>
    </w:tbl>
    <w:p w14:paraId="1B0448AC" w14:textId="597D8717" w:rsidR="007A2F9A" w:rsidRDefault="007A2F9A" w:rsidP="00191DB5">
      <w:pPr>
        <w:pStyle w:val="NoSpacing"/>
        <w:rPr>
          <w:rFonts w:cstheme="minorHAnsi"/>
          <w:w w:val="105"/>
          <w:sz w:val="21"/>
          <w:szCs w:val="21"/>
        </w:rPr>
      </w:pPr>
    </w:p>
    <w:p w14:paraId="33D30879" w14:textId="73D9A174" w:rsidR="00FC1C37" w:rsidRPr="00BC1A2D" w:rsidRDefault="00495983" w:rsidP="00191DB5">
      <w:pPr>
        <w:pStyle w:val="NoSpacing"/>
        <w:rPr>
          <w:rFonts w:cstheme="minorHAnsi"/>
          <w:w w:val="105"/>
          <w:sz w:val="21"/>
          <w:szCs w:val="21"/>
        </w:rPr>
      </w:pPr>
      <w:r w:rsidRPr="00BC1A2D">
        <w:rPr>
          <w:rFonts w:cstheme="minorHAnsi"/>
          <w:w w:val="105"/>
          <w:sz w:val="21"/>
          <w:szCs w:val="21"/>
        </w:rPr>
        <w:t xml:space="preserve">The Massachusetts economy </w:t>
      </w:r>
      <w:r w:rsidR="00DB7774" w:rsidRPr="00BC1A2D">
        <w:rPr>
          <w:rFonts w:cstheme="minorHAnsi"/>
          <w:w w:val="105"/>
          <w:sz w:val="21"/>
          <w:szCs w:val="21"/>
        </w:rPr>
        <w:t>was an early casualty of the pa</w:t>
      </w:r>
      <w:r w:rsidR="00BB0650" w:rsidRPr="00BC1A2D">
        <w:rPr>
          <w:rFonts w:cstheme="minorHAnsi"/>
          <w:w w:val="105"/>
          <w:sz w:val="21"/>
          <w:szCs w:val="21"/>
        </w:rPr>
        <w:t>ndemic</w:t>
      </w:r>
      <w:r w:rsidR="00453894" w:rsidRPr="00D83CCC">
        <w:rPr>
          <w:rFonts w:cstheme="minorHAnsi"/>
          <w:w w:val="105"/>
          <w:sz w:val="21"/>
          <w:szCs w:val="21"/>
        </w:rPr>
        <w:t>,</w:t>
      </w:r>
      <w:r w:rsidR="00BB0650" w:rsidRPr="00BC1A2D">
        <w:rPr>
          <w:rFonts w:cstheme="minorHAnsi"/>
          <w:w w:val="105"/>
          <w:sz w:val="21"/>
          <w:szCs w:val="21"/>
        </w:rPr>
        <w:t xml:space="preserve"> and the contraction began </w:t>
      </w:r>
      <w:r w:rsidR="000D4C48" w:rsidRPr="00BC1A2D">
        <w:rPr>
          <w:rFonts w:cstheme="minorHAnsi"/>
          <w:w w:val="105"/>
          <w:sz w:val="21"/>
          <w:szCs w:val="21"/>
        </w:rPr>
        <w:t>midway through</w:t>
      </w:r>
      <w:r w:rsidR="000447C3" w:rsidRPr="00BC1A2D">
        <w:rPr>
          <w:rFonts w:cstheme="minorHAnsi"/>
          <w:w w:val="105"/>
          <w:sz w:val="21"/>
          <w:szCs w:val="21"/>
        </w:rPr>
        <w:t xml:space="preserve"> </w:t>
      </w:r>
      <w:r w:rsidR="000D4C48" w:rsidRPr="00BC1A2D">
        <w:rPr>
          <w:rFonts w:cstheme="minorHAnsi"/>
          <w:w w:val="105"/>
          <w:sz w:val="21"/>
          <w:szCs w:val="21"/>
        </w:rPr>
        <w:t xml:space="preserve">the third quarter </w:t>
      </w:r>
      <w:r w:rsidR="00516FE7" w:rsidRPr="00BC1A2D">
        <w:rPr>
          <w:rFonts w:cstheme="minorHAnsi"/>
          <w:w w:val="105"/>
          <w:sz w:val="21"/>
          <w:szCs w:val="21"/>
        </w:rPr>
        <w:t xml:space="preserve">of </w:t>
      </w:r>
      <w:r w:rsidR="00876FA6" w:rsidRPr="00D83CCC">
        <w:rPr>
          <w:rFonts w:cstheme="minorHAnsi"/>
          <w:w w:val="105"/>
          <w:sz w:val="21"/>
          <w:szCs w:val="21"/>
        </w:rPr>
        <w:t>PY20-21</w:t>
      </w:r>
      <w:r w:rsidR="00AC0334" w:rsidRPr="00BC1A2D">
        <w:rPr>
          <w:rFonts w:cstheme="minorHAnsi"/>
          <w:w w:val="105"/>
          <w:sz w:val="21"/>
          <w:szCs w:val="21"/>
        </w:rPr>
        <w:t xml:space="preserve"> </w:t>
      </w:r>
      <w:r w:rsidR="000D4C48" w:rsidRPr="00BC1A2D">
        <w:rPr>
          <w:rFonts w:cstheme="minorHAnsi"/>
          <w:w w:val="105"/>
          <w:sz w:val="21"/>
          <w:szCs w:val="21"/>
        </w:rPr>
        <w:t xml:space="preserve">as is shown in </w:t>
      </w:r>
      <w:r w:rsidR="00F34637" w:rsidRPr="00BC1A2D">
        <w:rPr>
          <w:rFonts w:cstheme="minorHAnsi"/>
          <w:w w:val="105"/>
          <w:sz w:val="21"/>
          <w:szCs w:val="21"/>
        </w:rPr>
        <w:t>Bureau of Labor Statis</w:t>
      </w:r>
      <w:r w:rsidR="00C33C7A" w:rsidRPr="00BC1A2D">
        <w:rPr>
          <w:rFonts w:cstheme="minorHAnsi"/>
          <w:w w:val="105"/>
          <w:sz w:val="21"/>
          <w:szCs w:val="21"/>
        </w:rPr>
        <w:t xml:space="preserve">tics </w:t>
      </w:r>
      <w:r w:rsidR="00EB2671" w:rsidRPr="00BC1A2D">
        <w:rPr>
          <w:rFonts w:cstheme="minorHAnsi"/>
          <w:w w:val="105"/>
          <w:sz w:val="21"/>
          <w:szCs w:val="21"/>
        </w:rPr>
        <w:t>graph below</w:t>
      </w:r>
      <w:r w:rsidR="00C33C7A" w:rsidRPr="00BC1A2D">
        <w:rPr>
          <w:rFonts w:cstheme="minorHAnsi"/>
          <w:w w:val="105"/>
          <w:sz w:val="21"/>
          <w:szCs w:val="21"/>
        </w:rPr>
        <w:t>.</w:t>
      </w:r>
      <w:r w:rsidR="00EB2671" w:rsidRPr="00BC1A2D">
        <w:rPr>
          <w:rFonts w:cstheme="minorHAnsi"/>
          <w:w w:val="105"/>
          <w:sz w:val="21"/>
          <w:szCs w:val="21"/>
        </w:rPr>
        <w:t xml:space="preserve"> </w:t>
      </w:r>
    </w:p>
    <w:p w14:paraId="202AD2B8" w14:textId="00F73621" w:rsidR="00340088" w:rsidRPr="00962B23" w:rsidRDefault="00D7469A" w:rsidP="00724259">
      <w:pPr>
        <w:pStyle w:val="NoSpacing"/>
        <w:ind w:firstLine="720"/>
        <w:rPr>
          <w:rFonts w:cstheme="minorHAnsi"/>
          <w:w w:val="105"/>
          <w:sz w:val="21"/>
          <w:szCs w:val="21"/>
        </w:rPr>
      </w:pPr>
      <w:r w:rsidRPr="00962B23">
        <w:rPr>
          <w:rFonts w:cstheme="minorHAnsi"/>
          <w:w w:val="105"/>
          <w:sz w:val="21"/>
          <w:szCs w:val="21"/>
        </w:rPr>
        <w:t>Massachusetts Employment to Population Ratio</w:t>
      </w:r>
    </w:p>
    <w:p w14:paraId="32DA376C" w14:textId="788CF336" w:rsidR="00340088" w:rsidRDefault="00340088" w:rsidP="00724259">
      <w:pPr>
        <w:pStyle w:val="NoSpacing"/>
        <w:rPr>
          <w:rFonts w:cstheme="minorHAnsi"/>
          <w:w w:val="105"/>
          <w:sz w:val="21"/>
          <w:szCs w:val="21"/>
        </w:rPr>
      </w:pPr>
      <w:r w:rsidRPr="00962B23">
        <w:rPr>
          <w:rFonts w:cstheme="minorHAnsi"/>
          <w:sz w:val="21"/>
          <w:szCs w:val="21"/>
        </w:rPr>
        <w:drawing>
          <wp:inline distT="0" distB="0" distL="0" distR="0" wp14:anchorId="525B5BAC" wp14:editId="4B60434F">
            <wp:extent cx="3465576" cy="1508760"/>
            <wp:effectExtent l="19050" t="19050" r="20955" b="1524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3465576" cy="1508760"/>
                    </a:xfrm>
                    <a:prstGeom prst="rect">
                      <a:avLst/>
                    </a:prstGeom>
                    <a:noFill/>
                    <a:ln>
                      <a:solidFill>
                        <a:schemeClr val="tx1"/>
                      </a:solidFill>
                    </a:ln>
                  </pic:spPr>
                </pic:pic>
              </a:graphicData>
            </a:graphic>
          </wp:inline>
        </w:drawing>
      </w:r>
    </w:p>
    <w:p w14:paraId="339802D0" w14:textId="77777777" w:rsidR="00925BB4" w:rsidRPr="00BC1A2D" w:rsidRDefault="00573F89" w:rsidP="00191DB5">
      <w:pPr>
        <w:pStyle w:val="NoSpacing"/>
        <w:rPr>
          <w:rFonts w:cstheme="minorHAnsi"/>
          <w:w w:val="105"/>
          <w:sz w:val="21"/>
          <w:szCs w:val="21"/>
        </w:rPr>
      </w:pPr>
      <w:r w:rsidRPr="00BC1A2D">
        <w:rPr>
          <w:rFonts w:cstheme="minorHAnsi"/>
          <w:w w:val="105"/>
          <w:sz w:val="21"/>
          <w:szCs w:val="21"/>
        </w:rPr>
        <w:t xml:space="preserve">The significant job loss </w:t>
      </w:r>
      <w:r w:rsidR="00515D0B" w:rsidRPr="00BC1A2D">
        <w:rPr>
          <w:rFonts w:cstheme="minorHAnsi"/>
          <w:w w:val="105"/>
          <w:sz w:val="21"/>
          <w:szCs w:val="21"/>
        </w:rPr>
        <w:t xml:space="preserve">impacted </w:t>
      </w:r>
      <w:r w:rsidR="00BA3524" w:rsidRPr="00BC1A2D">
        <w:rPr>
          <w:rFonts w:cstheme="minorHAnsi"/>
          <w:w w:val="105"/>
          <w:sz w:val="21"/>
          <w:szCs w:val="21"/>
        </w:rPr>
        <w:t xml:space="preserve">our post exit employment rates. </w:t>
      </w:r>
    </w:p>
    <w:tbl>
      <w:tblPr>
        <w:tblStyle w:val="TableGrid"/>
        <w:tblW w:w="0" w:type="auto"/>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98"/>
        <w:gridCol w:w="738"/>
        <w:gridCol w:w="756"/>
        <w:gridCol w:w="738"/>
        <w:gridCol w:w="756"/>
        <w:gridCol w:w="781"/>
        <w:gridCol w:w="756"/>
      </w:tblGrid>
      <w:tr w:rsidR="00A60881" w:rsidRPr="00D83CCC" w14:paraId="67CCA4A3" w14:textId="77777777" w:rsidTr="005202A1">
        <w:tc>
          <w:tcPr>
            <w:tcW w:w="6423" w:type="dxa"/>
            <w:gridSpan w:val="7"/>
            <w:tcBorders>
              <w:top w:val="single" w:sz="12" w:space="0" w:color="auto"/>
              <w:left w:val="single" w:sz="12" w:space="0" w:color="auto"/>
              <w:right w:val="single" w:sz="12" w:space="0" w:color="auto"/>
            </w:tcBorders>
            <w:vAlign w:val="bottom"/>
          </w:tcPr>
          <w:p w14:paraId="5FDBB87D" w14:textId="77777777" w:rsidR="00A60881" w:rsidRPr="001401B3" w:rsidRDefault="00A60881" w:rsidP="009E5628">
            <w:pPr>
              <w:jc w:val="center"/>
              <w:rPr>
                <w:rFonts w:asciiTheme="minorHAnsi" w:hAnsiTheme="minorHAnsi" w:cstheme="minorHAnsi"/>
                <w:b/>
                <w:sz w:val="18"/>
                <w:szCs w:val="18"/>
              </w:rPr>
            </w:pPr>
            <w:r w:rsidRPr="001401B3">
              <w:rPr>
                <w:rFonts w:asciiTheme="minorHAnsi" w:hAnsiTheme="minorHAnsi" w:cstheme="minorHAnsi"/>
                <w:b/>
                <w:sz w:val="18"/>
                <w:szCs w:val="18"/>
              </w:rPr>
              <w:t xml:space="preserve">Massachusetts Post Exit Indicators </w:t>
            </w:r>
          </w:p>
          <w:p w14:paraId="0B416BAE" w14:textId="77777777" w:rsidR="00A60881" w:rsidRPr="001401B3" w:rsidRDefault="00A60881" w:rsidP="009E5628">
            <w:pPr>
              <w:jc w:val="center"/>
              <w:rPr>
                <w:rFonts w:asciiTheme="minorHAnsi" w:hAnsiTheme="minorHAnsi" w:cstheme="minorHAnsi"/>
                <w:b/>
                <w:sz w:val="18"/>
                <w:szCs w:val="18"/>
              </w:rPr>
            </w:pPr>
            <w:r w:rsidRPr="001401B3">
              <w:rPr>
                <w:rFonts w:asciiTheme="minorHAnsi" w:hAnsiTheme="minorHAnsi" w:cstheme="minorHAnsi"/>
                <w:b/>
                <w:sz w:val="18"/>
                <w:szCs w:val="18"/>
              </w:rPr>
              <w:t>Expected Levels of Performance vs. Actual</w:t>
            </w:r>
          </w:p>
        </w:tc>
      </w:tr>
      <w:tr w:rsidR="00A60881" w:rsidRPr="00D83CCC" w14:paraId="178CAFFF" w14:textId="77777777" w:rsidTr="005202A1">
        <w:tc>
          <w:tcPr>
            <w:tcW w:w="1898" w:type="dxa"/>
            <w:vMerge w:val="restart"/>
            <w:tcBorders>
              <w:top w:val="single" w:sz="12" w:space="0" w:color="auto"/>
              <w:left w:val="single" w:sz="12" w:space="0" w:color="auto"/>
              <w:right w:val="single" w:sz="12" w:space="0" w:color="auto"/>
            </w:tcBorders>
            <w:vAlign w:val="bottom"/>
          </w:tcPr>
          <w:p w14:paraId="30D4E46C" w14:textId="690B6A58" w:rsidR="00A60881" w:rsidRPr="001401B3" w:rsidRDefault="002078F3" w:rsidP="009E5628">
            <w:pPr>
              <w:rPr>
                <w:rFonts w:asciiTheme="minorHAnsi" w:hAnsiTheme="minorHAnsi" w:cstheme="minorHAnsi"/>
                <w:sz w:val="18"/>
                <w:szCs w:val="18"/>
              </w:rPr>
            </w:pPr>
            <w:r w:rsidRPr="001401B3">
              <w:rPr>
                <w:rFonts w:asciiTheme="minorHAnsi" w:hAnsiTheme="minorHAnsi" w:cstheme="minorHAnsi"/>
                <w:sz w:val="18"/>
                <w:szCs w:val="18"/>
              </w:rPr>
              <w:t xml:space="preserve"> </w:t>
            </w:r>
          </w:p>
        </w:tc>
        <w:tc>
          <w:tcPr>
            <w:tcW w:w="1494" w:type="dxa"/>
            <w:gridSpan w:val="2"/>
            <w:tcBorders>
              <w:top w:val="single" w:sz="12" w:space="0" w:color="auto"/>
              <w:left w:val="single" w:sz="12" w:space="0" w:color="auto"/>
              <w:bottom w:val="nil"/>
              <w:right w:val="single" w:sz="12" w:space="0" w:color="auto"/>
            </w:tcBorders>
          </w:tcPr>
          <w:p w14:paraId="724BC997" w14:textId="77777777" w:rsidR="00A60881" w:rsidRPr="001401B3" w:rsidRDefault="00A60881" w:rsidP="009E5628">
            <w:pPr>
              <w:jc w:val="center"/>
              <w:rPr>
                <w:rFonts w:asciiTheme="minorHAnsi" w:hAnsiTheme="minorHAnsi" w:cstheme="minorHAnsi"/>
                <w:b/>
                <w:sz w:val="18"/>
                <w:szCs w:val="18"/>
              </w:rPr>
            </w:pPr>
            <w:r w:rsidRPr="001401B3">
              <w:rPr>
                <w:rFonts w:asciiTheme="minorHAnsi" w:hAnsiTheme="minorHAnsi" w:cstheme="minorHAnsi"/>
                <w:b/>
                <w:sz w:val="18"/>
                <w:szCs w:val="18"/>
              </w:rPr>
              <w:t>PY2018-2019</w:t>
            </w:r>
          </w:p>
        </w:tc>
        <w:tc>
          <w:tcPr>
            <w:tcW w:w="1494" w:type="dxa"/>
            <w:gridSpan w:val="2"/>
            <w:tcBorders>
              <w:top w:val="single" w:sz="12" w:space="0" w:color="auto"/>
              <w:left w:val="single" w:sz="12" w:space="0" w:color="auto"/>
              <w:bottom w:val="nil"/>
              <w:right w:val="single" w:sz="12" w:space="0" w:color="auto"/>
            </w:tcBorders>
          </w:tcPr>
          <w:p w14:paraId="60819532" w14:textId="77777777" w:rsidR="00A60881" w:rsidRPr="001401B3" w:rsidRDefault="00A60881" w:rsidP="009E5628">
            <w:pPr>
              <w:jc w:val="center"/>
              <w:rPr>
                <w:rFonts w:asciiTheme="minorHAnsi" w:hAnsiTheme="minorHAnsi" w:cstheme="minorHAnsi"/>
                <w:b/>
                <w:sz w:val="18"/>
                <w:szCs w:val="18"/>
              </w:rPr>
            </w:pPr>
            <w:r w:rsidRPr="001401B3">
              <w:rPr>
                <w:rFonts w:asciiTheme="minorHAnsi" w:hAnsiTheme="minorHAnsi" w:cstheme="minorHAnsi"/>
                <w:b/>
                <w:sz w:val="18"/>
                <w:szCs w:val="18"/>
              </w:rPr>
              <w:t>PY2019-2020</w:t>
            </w:r>
          </w:p>
        </w:tc>
        <w:tc>
          <w:tcPr>
            <w:tcW w:w="1537" w:type="dxa"/>
            <w:gridSpan w:val="2"/>
            <w:tcBorders>
              <w:top w:val="single" w:sz="12" w:space="0" w:color="auto"/>
              <w:left w:val="single" w:sz="12" w:space="0" w:color="auto"/>
              <w:bottom w:val="nil"/>
              <w:right w:val="single" w:sz="12" w:space="0" w:color="auto"/>
            </w:tcBorders>
          </w:tcPr>
          <w:p w14:paraId="66459C5E" w14:textId="77777777" w:rsidR="00A60881" w:rsidRPr="001401B3" w:rsidRDefault="00A60881" w:rsidP="009E5628">
            <w:pPr>
              <w:jc w:val="center"/>
              <w:rPr>
                <w:rFonts w:asciiTheme="minorHAnsi" w:hAnsiTheme="minorHAnsi" w:cstheme="minorHAnsi"/>
                <w:b/>
                <w:sz w:val="18"/>
                <w:szCs w:val="18"/>
              </w:rPr>
            </w:pPr>
            <w:r w:rsidRPr="001401B3">
              <w:rPr>
                <w:rFonts w:asciiTheme="minorHAnsi" w:hAnsiTheme="minorHAnsi" w:cstheme="minorHAnsi"/>
                <w:b/>
                <w:sz w:val="18"/>
                <w:szCs w:val="18"/>
              </w:rPr>
              <w:t>PY2020-2021</w:t>
            </w:r>
          </w:p>
        </w:tc>
      </w:tr>
      <w:tr w:rsidR="008D5B18" w:rsidRPr="00D83CCC" w14:paraId="2E8FD9EE" w14:textId="77777777" w:rsidTr="005202A1">
        <w:tc>
          <w:tcPr>
            <w:tcW w:w="1898" w:type="dxa"/>
            <w:vMerge/>
            <w:tcBorders>
              <w:left w:val="single" w:sz="12" w:space="0" w:color="auto"/>
            </w:tcBorders>
          </w:tcPr>
          <w:p w14:paraId="0B48880E" w14:textId="77777777" w:rsidR="00A60881" w:rsidRPr="001401B3" w:rsidRDefault="00A60881" w:rsidP="009E5628">
            <w:pPr>
              <w:rPr>
                <w:rFonts w:asciiTheme="minorHAnsi" w:hAnsiTheme="minorHAnsi" w:cstheme="minorHAnsi"/>
                <w:b/>
                <w:sz w:val="18"/>
                <w:szCs w:val="18"/>
              </w:rPr>
            </w:pPr>
          </w:p>
        </w:tc>
        <w:tc>
          <w:tcPr>
            <w:tcW w:w="738" w:type="dxa"/>
            <w:tcBorders>
              <w:top w:val="nil"/>
              <w:left w:val="single" w:sz="12" w:space="0" w:color="auto"/>
              <w:bottom w:val="single" w:sz="2" w:space="0" w:color="auto"/>
              <w:right w:val="nil"/>
            </w:tcBorders>
          </w:tcPr>
          <w:p w14:paraId="78984053" w14:textId="77777777" w:rsidR="00A60881" w:rsidRPr="001401B3" w:rsidRDefault="00A60881" w:rsidP="009E5628">
            <w:pPr>
              <w:rPr>
                <w:rFonts w:asciiTheme="minorHAnsi" w:hAnsiTheme="minorHAnsi" w:cstheme="minorHAnsi"/>
                <w:sz w:val="18"/>
                <w:szCs w:val="18"/>
              </w:rPr>
            </w:pPr>
            <w:r w:rsidRPr="001401B3">
              <w:rPr>
                <w:rFonts w:asciiTheme="minorHAnsi" w:hAnsiTheme="minorHAnsi" w:cstheme="minorHAnsi"/>
                <w:sz w:val="18"/>
                <w:szCs w:val="18"/>
              </w:rPr>
              <w:t>Target</w:t>
            </w:r>
          </w:p>
        </w:tc>
        <w:tc>
          <w:tcPr>
            <w:tcW w:w="756" w:type="dxa"/>
            <w:tcBorders>
              <w:top w:val="nil"/>
              <w:left w:val="nil"/>
              <w:bottom w:val="single" w:sz="2" w:space="0" w:color="auto"/>
              <w:right w:val="single" w:sz="12" w:space="0" w:color="auto"/>
            </w:tcBorders>
          </w:tcPr>
          <w:p w14:paraId="03E895AF" w14:textId="77777777" w:rsidR="00A60881" w:rsidRPr="001401B3" w:rsidRDefault="00A60881" w:rsidP="009E5628">
            <w:pPr>
              <w:rPr>
                <w:rFonts w:asciiTheme="minorHAnsi" w:hAnsiTheme="minorHAnsi" w:cstheme="minorHAnsi"/>
                <w:sz w:val="18"/>
                <w:szCs w:val="18"/>
              </w:rPr>
            </w:pPr>
            <w:r w:rsidRPr="001401B3">
              <w:rPr>
                <w:rFonts w:asciiTheme="minorHAnsi" w:hAnsiTheme="minorHAnsi" w:cstheme="minorHAnsi"/>
                <w:sz w:val="18"/>
                <w:szCs w:val="18"/>
              </w:rPr>
              <w:t>Actual</w:t>
            </w:r>
          </w:p>
        </w:tc>
        <w:tc>
          <w:tcPr>
            <w:tcW w:w="738" w:type="dxa"/>
            <w:tcBorders>
              <w:top w:val="nil"/>
              <w:left w:val="single" w:sz="12" w:space="0" w:color="auto"/>
              <w:bottom w:val="single" w:sz="2" w:space="0" w:color="auto"/>
              <w:right w:val="nil"/>
            </w:tcBorders>
          </w:tcPr>
          <w:p w14:paraId="0CC312D9" w14:textId="77777777" w:rsidR="00A60881" w:rsidRPr="001401B3" w:rsidRDefault="00A60881" w:rsidP="009E5628">
            <w:pPr>
              <w:rPr>
                <w:rFonts w:asciiTheme="minorHAnsi" w:hAnsiTheme="minorHAnsi" w:cstheme="minorHAnsi"/>
                <w:sz w:val="18"/>
                <w:szCs w:val="18"/>
              </w:rPr>
            </w:pPr>
            <w:r w:rsidRPr="001401B3">
              <w:rPr>
                <w:rFonts w:asciiTheme="minorHAnsi" w:hAnsiTheme="minorHAnsi" w:cstheme="minorHAnsi"/>
                <w:sz w:val="18"/>
                <w:szCs w:val="18"/>
              </w:rPr>
              <w:t>Target</w:t>
            </w:r>
          </w:p>
        </w:tc>
        <w:tc>
          <w:tcPr>
            <w:tcW w:w="756" w:type="dxa"/>
            <w:tcBorders>
              <w:top w:val="nil"/>
              <w:left w:val="nil"/>
              <w:bottom w:val="single" w:sz="2" w:space="0" w:color="auto"/>
              <w:right w:val="single" w:sz="12" w:space="0" w:color="auto"/>
            </w:tcBorders>
          </w:tcPr>
          <w:p w14:paraId="32B6D21E" w14:textId="77777777" w:rsidR="00A60881" w:rsidRPr="001401B3" w:rsidRDefault="00A60881" w:rsidP="009E5628">
            <w:pPr>
              <w:rPr>
                <w:rFonts w:asciiTheme="minorHAnsi" w:hAnsiTheme="minorHAnsi" w:cstheme="minorHAnsi"/>
                <w:sz w:val="18"/>
                <w:szCs w:val="18"/>
              </w:rPr>
            </w:pPr>
            <w:r w:rsidRPr="001401B3">
              <w:rPr>
                <w:rFonts w:asciiTheme="minorHAnsi" w:hAnsiTheme="minorHAnsi" w:cstheme="minorHAnsi"/>
                <w:sz w:val="18"/>
                <w:szCs w:val="18"/>
              </w:rPr>
              <w:t>Actual</w:t>
            </w:r>
          </w:p>
        </w:tc>
        <w:tc>
          <w:tcPr>
            <w:tcW w:w="781" w:type="dxa"/>
            <w:tcBorders>
              <w:top w:val="nil"/>
              <w:left w:val="single" w:sz="12" w:space="0" w:color="auto"/>
              <w:bottom w:val="single" w:sz="2" w:space="0" w:color="auto"/>
              <w:right w:val="nil"/>
            </w:tcBorders>
          </w:tcPr>
          <w:p w14:paraId="2AA7A716" w14:textId="77777777" w:rsidR="00A60881" w:rsidRPr="001401B3" w:rsidRDefault="00A60881" w:rsidP="009E5628">
            <w:pPr>
              <w:rPr>
                <w:rFonts w:asciiTheme="minorHAnsi" w:hAnsiTheme="minorHAnsi" w:cstheme="minorHAnsi"/>
                <w:sz w:val="18"/>
                <w:szCs w:val="18"/>
              </w:rPr>
            </w:pPr>
            <w:r w:rsidRPr="001401B3">
              <w:rPr>
                <w:rFonts w:asciiTheme="minorHAnsi" w:hAnsiTheme="minorHAnsi" w:cstheme="minorHAnsi"/>
                <w:sz w:val="18"/>
                <w:szCs w:val="18"/>
              </w:rPr>
              <w:t>Target</w:t>
            </w:r>
          </w:p>
        </w:tc>
        <w:tc>
          <w:tcPr>
            <w:tcW w:w="756" w:type="dxa"/>
            <w:tcBorders>
              <w:top w:val="nil"/>
              <w:left w:val="nil"/>
              <w:bottom w:val="single" w:sz="2" w:space="0" w:color="auto"/>
              <w:right w:val="single" w:sz="12" w:space="0" w:color="auto"/>
            </w:tcBorders>
          </w:tcPr>
          <w:p w14:paraId="7CC1B6D4" w14:textId="77777777" w:rsidR="00A60881" w:rsidRPr="001401B3" w:rsidRDefault="00A60881" w:rsidP="009E5628">
            <w:pPr>
              <w:rPr>
                <w:rFonts w:asciiTheme="minorHAnsi" w:hAnsiTheme="minorHAnsi" w:cstheme="minorHAnsi"/>
                <w:sz w:val="18"/>
                <w:szCs w:val="18"/>
              </w:rPr>
            </w:pPr>
            <w:r w:rsidRPr="001401B3">
              <w:rPr>
                <w:rFonts w:asciiTheme="minorHAnsi" w:hAnsiTheme="minorHAnsi" w:cstheme="minorHAnsi"/>
                <w:sz w:val="18"/>
                <w:szCs w:val="18"/>
              </w:rPr>
              <w:t>Actual</w:t>
            </w:r>
          </w:p>
        </w:tc>
      </w:tr>
      <w:tr w:rsidR="008D5B18" w:rsidRPr="00D83CCC" w14:paraId="660D984F" w14:textId="77777777" w:rsidTr="005202A1">
        <w:tc>
          <w:tcPr>
            <w:tcW w:w="1898" w:type="dxa"/>
            <w:tcBorders>
              <w:left w:val="single" w:sz="12" w:space="0" w:color="auto"/>
              <w:right w:val="single" w:sz="12" w:space="0" w:color="auto"/>
            </w:tcBorders>
            <w:vAlign w:val="bottom"/>
          </w:tcPr>
          <w:p w14:paraId="5FA83D20" w14:textId="77777777" w:rsidR="00A60881" w:rsidRPr="001401B3" w:rsidRDefault="00A60881" w:rsidP="009E5628">
            <w:pPr>
              <w:rPr>
                <w:rFonts w:asciiTheme="minorHAnsi" w:hAnsiTheme="minorHAnsi" w:cstheme="minorHAnsi"/>
                <w:sz w:val="18"/>
                <w:szCs w:val="18"/>
              </w:rPr>
            </w:pPr>
            <w:r w:rsidRPr="001401B3">
              <w:rPr>
                <w:rFonts w:asciiTheme="minorHAnsi" w:hAnsiTheme="minorHAnsi" w:cstheme="minorHAnsi"/>
                <w:sz w:val="18"/>
                <w:szCs w:val="18"/>
              </w:rPr>
              <w:t>Employment Rate 2</w:t>
            </w:r>
            <w:r w:rsidRPr="001401B3">
              <w:rPr>
                <w:rFonts w:asciiTheme="minorHAnsi" w:hAnsiTheme="minorHAnsi" w:cstheme="minorHAnsi"/>
                <w:sz w:val="18"/>
                <w:szCs w:val="18"/>
                <w:vertAlign w:val="superscript"/>
              </w:rPr>
              <w:t>nd</w:t>
            </w:r>
            <w:r w:rsidRPr="001401B3">
              <w:rPr>
                <w:rFonts w:asciiTheme="minorHAnsi" w:hAnsiTheme="minorHAnsi" w:cstheme="minorHAnsi"/>
                <w:sz w:val="18"/>
                <w:szCs w:val="18"/>
              </w:rPr>
              <w:t xml:space="preserve"> Quarter after Exit</w:t>
            </w:r>
          </w:p>
        </w:tc>
        <w:tc>
          <w:tcPr>
            <w:tcW w:w="738" w:type="dxa"/>
            <w:tcBorders>
              <w:left w:val="single" w:sz="12" w:space="0" w:color="auto"/>
              <w:right w:val="nil"/>
            </w:tcBorders>
            <w:vAlign w:val="bottom"/>
          </w:tcPr>
          <w:p w14:paraId="543DE145" w14:textId="77777777" w:rsidR="00A60881" w:rsidRPr="001401B3" w:rsidRDefault="00A60881" w:rsidP="009E5628">
            <w:pPr>
              <w:rPr>
                <w:rFonts w:asciiTheme="minorHAnsi" w:hAnsiTheme="minorHAnsi" w:cstheme="minorHAnsi"/>
                <w:sz w:val="18"/>
                <w:szCs w:val="18"/>
              </w:rPr>
            </w:pPr>
            <w:r w:rsidRPr="001401B3">
              <w:rPr>
                <w:rFonts w:asciiTheme="minorHAnsi" w:hAnsiTheme="minorHAnsi" w:cstheme="minorHAnsi"/>
                <w:sz w:val="18"/>
                <w:szCs w:val="18"/>
              </w:rPr>
              <w:t>n/a</w:t>
            </w:r>
          </w:p>
        </w:tc>
        <w:tc>
          <w:tcPr>
            <w:tcW w:w="756" w:type="dxa"/>
            <w:tcBorders>
              <w:left w:val="nil"/>
              <w:right w:val="single" w:sz="12" w:space="0" w:color="auto"/>
            </w:tcBorders>
            <w:vAlign w:val="bottom"/>
          </w:tcPr>
          <w:p w14:paraId="64F7FC71" w14:textId="77777777" w:rsidR="00A60881" w:rsidRPr="001401B3" w:rsidRDefault="00A60881" w:rsidP="009E5628">
            <w:pPr>
              <w:rPr>
                <w:rFonts w:asciiTheme="minorHAnsi" w:hAnsiTheme="minorHAnsi" w:cstheme="minorHAnsi"/>
                <w:sz w:val="18"/>
                <w:szCs w:val="18"/>
              </w:rPr>
            </w:pPr>
          </w:p>
          <w:p w14:paraId="189C55DE" w14:textId="77777777" w:rsidR="00A60881" w:rsidRPr="001401B3" w:rsidRDefault="00A60881" w:rsidP="009E5628">
            <w:pPr>
              <w:rPr>
                <w:rFonts w:asciiTheme="minorHAnsi" w:hAnsiTheme="minorHAnsi" w:cstheme="minorHAnsi"/>
                <w:sz w:val="18"/>
                <w:szCs w:val="18"/>
              </w:rPr>
            </w:pPr>
            <w:r w:rsidRPr="001401B3">
              <w:rPr>
                <w:rFonts w:asciiTheme="minorHAnsi" w:hAnsiTheme="minorHAnsi" w:cstheme="minorHAnsi"/>
                <w:sz w:val="18"/>
                <w:szCs w:val="18"/>
              </w:rPr>
              <w:t>41.01%</w:t>
            </w:r>
          </w:p>
        </w:tc>
        <w:tc>
          <w:tcPr>
            <w:tcW w:w="738" w:type="dxa"/>
            <w:tcBorders>
              <w:left w:val="single" w:sz="12" w:space="0" w:color="auto"/>
              <w:right w:val="nil"/>
            </w:tcBorders>
            <w:vAlign w:val="bottom"/>
          </w:tcPr>
          <w:p w14:paraId="4096DED2" w14:textId="77777777" w:rsidR="00A60881" w:rsidRPr="001401B3" w:rsidRDefault="00A60881" w:rsidP="009E5628">
            <w:pPr>
              <w:rPr>
                <w:rFonts w:asciiTheme="minorHAnsi" w:hAnsiTheme="minorHAnsi" w:cstheme="minorHAnsi"/>
                <w:sz w:val="18"/>
                <w:szCs w:val="18"/>
              </w:rPr>
            </w:pPr>
            <w:r w:rsidRPr="001401B3">
              <w:rPr>
                <w:rFonts w:asciiTheme="minorHAnsi" w:hAnsiTheme="minorHAnsi" w:cstheme="minorHAnsi"/>
                <w:sz w:val="18"/>
                <w:szCs w:val="18"/>
              </w:rPr>
              <w:t>n/a</w:t>
            </w:r>
          </w:p>
        </w:tc>
        <w:tc>
          <w:tcPr>
            <w:tcW w:w="756" w:type="dxa"/>
            <w:tcBorders>
              <w:left w:val="nil"/>
              <w:right w:val="single" w:sz="12" w:space="0" w:color="auto"/>
            </w:tcBorders>
            <w:vAlign w:val="bottom"/>
          </w:tcPr>
          <w:p w14:paraId="76EEE877" w14:textId="77777777" w:rsidR="00A60881" w:rsidRPr="001401B3" w:rsidRDefault="00A60881" w:rsidP="009E5628">
            <w:pPr>
              <w:rPr>
                <w:rFonts w:asciiTheme="minorHAnsi" w:hAnsiTheme="minorHAnsi" w:cstheme="minorHAnsi"/>
                <w:sz w:val="18"/>
                <w:szCs w:val="18"/>
              </w:rPr>
            </w:pPr>
          </w:p>
          <w:p w14:paraId="465916B0" w14:textId="77777777" w:rsidR="00A60881" w:rsidRPr="001401B3" w:rsidRDefault="00A60881" w:rsidP="009E5628">
            <w:pPr>
              <w:rPr>
                <w:rFonts w:asciiTheme="minorHAnsi" w:hAnsiTheme="minorHAnsi" w:cstheme="minorHAnsi"/>
                <w:sz w:val="18"/>
                <w:szCs w:val="18"/>
              </w:rPr>
            </w:pPr>
            <w:r w:rsidRPr="001401B3">
              <w:rPr>
                <w:rFonts w:asciiTheme="minorHAnsi" w:hAnsiTheme="minorHAnsi" w:cstheme="minorHAnsi"/>
                <w:sz w:val="18"/>
                <w:szCs w:val="18"/>
              </w:rPr>
              <w:t>47.31%</w:t>
            </w:r>
          </w:p>
        </w:tc>
        <w:tc>
          <w:tcPr>
            <w:tcW w:w="781" w:type="dxa"/>
            <w:tcBorders>
              <w:left w:val="single" w:sz="12" w:space="0" w:color="auto"/>
              <w:right w:val="nil"/>
            </w:tcBorders>
            <w:vAlign w:val="bottom"/>
          </w:tcPr>
          <w:p w14:paraId="62C848B5" w14:textId="77777777" w:rsidR="00A60881" w:rsidRPr="001401B3" w:rsidRDefault="00A60881" w:rsidP="009E5628">
            <w:pPr>
              <w:rPr>
                <w:rFonts w:asciiTheme="minorHAnsi" w:hAnsiTheme="minorHAnsi" w:cstheme="minorHAnsi"/>
                <w:sz w:val="18"/>
                <w:szCs w:val="18"/>
              </w:rPr>
            </w:pPr>
            <w:r w:rsidRPr="001401B3">
              <w:rPr>
                <w:rFonts w:asciiTheme="minorHAnsi" w:hAnsiTheme="minorHAnsi" w:cstheme="minorHAnsi"/>
                <w:sz w:val="18"/>
                <w:szCs w:val="18"/>
              </w:rPr>
              <w:t>42%</w:t>
            </w:r>
          </w:p>
        </w:tc>
        <w:tc>
          <w:tcPr>
            <w:tcW w:w="756" w:type="dxa"/>
            <w:tcBorders>
              <w:left w:val="nil"/>
              <w:right w:val="single" w:sz="12" w:space="0" w:color="auto"/>
            </w:tcBorders>
            <w:vAlign w:val="bottom"/>
          </w:tcPr>
          <w:p w14:paraId="389A41BD" w14:textId="77777777" w:rsidR="00A60881" w:rsidRPr="001401B3" w:rsidRDefault="00A60881" w:rsidP="009E5628">
            <w:pPr>
              <w:rPr>
                <w:rFonts w:asciiTheme="minorHAnsi" w:hAnsiTheme="minorHAnsi" w:cstheme="minorHAnsi"/>
                <w:sz w:val="18"/>
                <w:szCs w:val="18"/>
              </w:rPr>
            </w:pPr>
          </w:p>
          <w:p w14:paraId="10D8BE6A" w14:textId="77777777" w:rsidR="00A60881" w:rsidRPr="001401B3" w:rsidRDefault="00A60881" w:rsidP="009E5628">
            <w:pPr>
              <w:rPr>
                <w:rFonts w:asciiTheme="minorHAnsi" w:hAnsiTheme="minorHAnsi" w:cstheme="minorHAnsi"/>
                <w:sz w:val="18"/>
                <w:szCs w:val="18"/>
              </w:rPr>
            </w:pPr>
            <w:r w:rsidRPr="001401B3">
              <w:rPr>
                <w:rFonts w:asciiTheme="minorHAnsi" w:hAnsiTheme="minorHAnsi" w:cstheme="minorHAnsi"/>
                <w:sz w:val="18"/>
                <w:szCs w:val="18"/>
              </w:rPr>
              <w:t>41.78%</w:t>
            </w:r>
          </w:p>
        </w:tc>
      </w:tr>
      <w:tr w:rsidR="008D5B18" w:rsidRPr="00D83CCC" w14:paraId="0261D26F" w14:textId="77777777" w:rsidTr="005202A1">
        <w:tc>
          <w:tcPr>
            <w:tcW w:w="1898" w:type="dxa"/>
            <w:tcBorders>
              <w:left w:val="single" w:sz="12" w:space="0" w:color="auto"/>
              <w:right w:val="single" w:sz="12" w:space="0" w:color="auto"/>
            </w:tcBorders>
            <w:vAlign w:val="bottom"/>
          </w:tcPr>
          <w:p w14:paraId="32990A8F" w14:textId="77777777" w:rsidR="00A60881" w:rsidRPr="001401B3" w:rsidRDefault="00A60881" w:rsidP="009E5628">
            <w:pPr>
              <w:rPr>
                <w:rFonts w:asciiTheme="minorHAnsi" w:hAnsiTheme="minorHAnsi" w:cstheme="minorHAnsi"/>
                <w:sz w:val="18"/>
                <w:szCs w:val="18"/>
              </w:rPr>
            </w:pPr>
            <w:r w:rsidRPr="001401B3">
              <w:rPr>
                <w:rFonts w:asciiTheme="minorHAnsi" w:hAnsiTheme="minorHAnsi" w:cstheme="minorHAnsi"/>
                <w:sz w:val="18"/>
                <w:szCs w:val="18"/>
              </w:rPr>
              <w:t>Employment Rate 4</w:t>
            </w:r>
            <w:r w:rsidRPr="001401B3">
              <w:rPr>
                <w:rFonts w:asciiTheme="minorHAnsi" w:hAnsiTheme="minorHAnsi" w:cstheme="minorHAnsi"/>
                <w:sz w:val="18"/>
                <w:szCs w:val="18"/>
                <w:vertAlign w:val="superscript"/>
              </w:rPr>
              <w:t xml:space="preserve">th </w:t>
            </w:r>
            <w:r w:rsidRPr="001401B3">
              <w:rPr>
                <w:rFonts w:asciiTheme="minorHAnsi" w:hAnsiTheme="minorHAnsi" w:cstheme="minorHAnsi"/>
                <w:sz w:val="18"/>
                <w:szCs w:val="18"/>
              </w:rPr>
              <w:t>Quarter after Exit</w:t>
            </w:r>
          </w:p>
        </w:tc>
        <w:tc>
          <w:tcPr>
            <w:tcW w:w="738" w:type="dxa"/>
            <w:tcBorders>
              <w:left w:val="single" w:sz="12" w:space="0" w:color="auto"/>
              <w:right w:val="nil"/>
            </w:tcBorders>
            <w:vAlign w:val="bottom"/>
          </w:tcPr>
          <w:p w14:paraId="3436CD17" w14:textId="77777777" w:rsidR="00A60881" w:rsidRPr="001401B3" w:rsidRDefault="00A60881" w:rsidP="009E5628">
            <w:pPr>
              <w:rPr>
                <w:rFonts w:asciiTheme="minorHAnsi" w:hAnsiTheme="minorHAnsi" w:cstheme="minorHAnsi"/>
                <w:sz w:val="18"/>
                <w:szCs w:val="18"/>
              </w:rPr>
            </w:pPr>
            <w:r w:rsidRPr="001401B3">
              <w:rPr>
                <w:rFonts w:asciiTheme="minorHAnsi" w:hAnsiTheme="minorHAnsi" w:cstheme="minorHAnsi"/>
                <w:sz w:val="18"/>
                <w:szCs w:val="18"/>
              </w:rPr>
              <w:t>n/a</w:t>
            </w:r>
          </w:p>
        </w:tc>
        <w:tc>
          <w:tcPr>
            <w:tcW w:w="756" w:type="dxa"/>
            <w:tcBorders>
              <w:left w:val="nil"/>
              <w:right w:val="single" w:sz="12" w:space="0" w:color="auto"/>
            </w:tcBorders>
            <w:vAlign w:val="bottom"/>
          </w:tcPr>
          <w:p w14:paraId="3566CD96" w14:textId="77777777" w:rsidR="00A60881" w:rsidRPr="001401B3" w:rsidRDefault="00A60881" w:rsidP="009E5628">
            <w:pPr>
              <w:rPr>
                <w:rFonts w:asciiTheme="minorHAnsi" w:hAnsiTheme="minorHAnsi" w:cstheme="minorHAnsi"/>
                <w:sz w:val="18"/>
                <w:szCs w:val="18"/>
              </w:rPr>
            </w:pPr>
          </w:p>
          <w:p w14:paraId="43E9D25A" w14:textId="77777777" w:rsidR="00A60881" w:rsidRPr="001401B3" w:rsidRDefault="00A60881" w:rsidP="009E5628">
            <w:pPr>
              <w:rPr>
                <w:rFonts w:asciiTheme="minorHAnsi" w:hAnsiTheme="minorHAnsi" w:cstheme="minorHAnsi"/>
                <w:sz w:val="18"/>
                <w:szCs w:val="18"/>
              </w:rPr>
            </w:pPr>
            <w:r w:rsidRPr="001401B3">
              <w:rPr>
                <w:rFonts w:asciiTheme="minorHAnsi" w:hAnsiTheme="minorHAnsi" w:cstheme="minorHAnsi"/>
                <w:sz w:val="18"/>
                <w:szCs w:val="18"/>
              </w:rPr>
              <w:t>41.85%</w:t>
            </w:r>
          </w:p>
        </w:tc>
        <w:tc>
          <w:tcPr>
            <w:tcW w:w="738" w:type="dxa"/>
            <w:tcBorders>
              <w:left w:val="single" w:sz="12" w:space="0" w:color="auto"/>
              <w:right w:val="nil"/>
            </w:tcBorders>
            <w:vAlign w:val="bottom"/>
          </w:tcPr>
          <w:p w14:paraId="7C379EE2" w14:textId="77777777" w:rsidR="00A60881" w:rsidRPr="001401B3" w:rsidRDefault="00A60881" w:rsidP="009E5628">
            <w:pPr>
              <w:rPr>
                <w:rFonts w:asciiTheme="minorHAnsi" w:hAnsiTheme="minorHAnsi" w:cstheme="minorHAnsi"/>
                <w:sz w:val="18"/>
                <w:szCs w:val="18"/>
              </w:rPr>
            </w:pPr>
            <w:r w:rsidRPr="001401B3">
              <w:rPr>
                <w:rFonts w:asciiTheme="minorHAnsi" w:hAnsiTheme="minorHAnsi" w:cstheme="minorHAnsi"/>
                <w:sz w:val="18"/>
                <w:szCs w:val="18"/>
              </w:rPr>
              <w:t>n/a</w:t>
            </w:r>
          </w:p>
        </w:tc>
        <w:tc>
          <w:tcPr>
            <w:tcW w:w="756" w:type="dxa"/>
            <w:tcBorders>
              <w:left w:val="nil"/>
              <w:right w:val="single" w:sz="12" w:space="0" w:color="auto"/>
            </w:tcBorders>
            <w:vAlign w:val="bottom"/>
          </w:tcPr>
          <w:p w14:paraId="7CD73C48" w14:textId="77777777" w:rsidR="00A60881" w:rsidRPr="001401B3" w:rsidRDefault="00A60881" w:rsidP="009E5628">
            <w:pPr>
              <w:rPr>
                <w:rFonts w:asciiTheme="minorHAnsi" w:hAnsiTheme="minorHAnsi" w:cstheme="minorHAnsi"/>
                <w:sz w:val="18"/>
                <w:szCs w:val="18"/>
              </w:rPr>
            </w:pPr>
          </w:p>
          <w:p w14:paraId="6830A3D8" w14:textId="77777777" w:rsidR="00A60881" w:rsidRPr="001401B3" w:rsidRDefault="00A60881" w:rsidP="009E5628">
            <w:pPr>
              <w:rPr>
                <w:rFonts w:asciiTheme="minorHAnsi" w:hAnsiTheme="minorHAnsi" w:cstheme="minorHAnsi"/>
                <w:sz w:val="18"/>
                <w:szCs w:val="18"/>
              </w:rPr>
            </w:pPr>
            <w:r w:rsidRPr="001401B3">
              <w:rPr>
                <w:rFonts w:asciiTheme="minorHAnsi" w:hAnsiTheme="minorHAnsi" w:cstheme="minorHAnsi"/>
                <w:sz w:val="18"/>
                <w:szCs w:val="18"/>
              </w:rPr>
              <w:t>51.24%</w:t>
            </w:r>
          </w:p>
        </w:tc>
        <w:tc>
          <w:tcPr>
            <w:tcW w:w="781" w:type="dxa"/>
            <w:tcBorders>
              <w:left w:val="single" w:sz="12" w:space="0" w:color="auto"/>
              <w:right w:val="nil"/>
            </w:tcBorders>
            <w:vAlign w:val="bottom"/>
          </w:tcPr>
          <w:p w14:paraId="2D0A81E4" w14:textId="77777777" w:rsidR="00A60881" w:rsidRPr="001401B3" w:rsidRDefault="00A60881" w:rsidP="009E5628">
            <w:pPr>
              <w:rPr>
                <w:rFonts w:asciiTheme="minorHAnsi" w:hAnsiTheme="minorHAnsi" w:cstheme="minorHAnsi"/>
                <w:sz w:val="18"/>
                <w:szCs w:val="18"/>
              </w:rPr>
            </w:pPr>
            <w:r w:rsidRPr="001401B3">
              <w:rPr>
                <w:rFonts w:asciiTheme="minorHAnsi" w:hAnsiTheme="minorHAnsi" w:cstheme="minorHAnsi"/>
                <w:sz w:val="18"/>
                <w:szCs w:val="18"/>
              </w:rPr>
              <w:t>43%</w:t>
            </w:r>
          </w:p>
        </w:tc>
        <w:tc>
          <w:tcPr>
            <w:tcW w:w="756" w:type="dxa"/>
            <w:tcBorders>
              <w:left w:val="nil"/>
              <w:right w:val="single" w:sz="12" w:space="0" w:color="auto"/>
            </w:tcBorders>
            <w:vAlign w:val="bottom"/>
          </w:tcPr>
          <w:p w14:paraId="0725DB4D" w14:textId="77777777" w:rsidR="00A60881" w:rsidRPr="001401B3" w:rsidRDefault="00A60881" w:rsidP="009E5628">
            <w:pPr>
              <w:rPr>
                <w:rFonts w:asciiTheme="minorHAnsi" w:hAnsiTheme="minorHAnsi" w:cstheme="minorHAnsi"/>
                <w:sz w:val="18"/>
                <w:szCs w:val="18"/>
              </w:rPr>
            </w:pPr>
          </w:p>
          <w:p w14:paraId="525AD9C9" w14:textId="77777777" w:rsidR="00A60881" w:rsidRPr="001401B3" w:rsidRDefault="00A60881" w:rsidP="009E5628">
            <w:pPr>
              <w:rPr>
                <w:rFonts w:asciiTheme="minorHAnsi" w:hAnsiTheme="minorHAnsi" w:cstheme="minorHAnsi"/>
                <w:sz w:val="18"/>
                <w:szCs w:val="18"/>
              </w:rPr>
            </w:pPr>
            <w:r w:rsidRPr="001401B3">
              <w:rPr>
                <w:rFonts w:asciiTheme="minorHAnsi" w:hAnsiTheme="minorHAnsi" w:cstheme="minorHAnsi"/>
                <w:sz w:val="18"/>
                <w:szCs w:val="18"/>
              </w:rPr>
              <w:t>45.01%</w:t>
            </w:r>
          </w:p>
        </w:tc>
      </w:tr>
      <w:tr w:rsidR="008D5B18" w:rsidRPr="00D83CCC" w14:paraId="3BDB926F" w14:textId="77777777" w:rsidTr="005202A1">
        <w:tc>
          <w:tcPr>
            <w:tcW w:w="1898" w:type="dxa"/>
            <w:tcBorders>
              <w:left w:val="single" w:sz="12" w:space="0" w:color="auto"/>
              <w:right w:val="single" w:sz="12" w:space="0" w:color="auto"/>
            </w:tcBorders>
            <w:vAlign w:val="bottom"/>
          </w:tcPr>
          <w:p w14:paraId="7DD29AB4" w14:textId="77777777" w:rsidR="00A60881" w:rsidRPr="001401B3" w:rsidRDefault="00A60881" w:rsidP="009E5628">
            <w:pPr>
              <w:rPr>
                <w:rFonts w:asciiTheme="minorHAnsi" w:hAnsiTheme="minorHAnsi" w:cstheme="minorHAnsi"/>
                <w:sz w:val="18"/>
                <w:szCs w:val="18"/>
              </w:rPr>
            </w:pPr>
            <w:r w:rsidRPr="001401B3">
              <w:rPr>
                <w:rFonts w:asciiTheme="minorHAnsi" w:hAnsiTheme="minorHAnsi" w:cstheme="minorHAnsi"/>
                <w:sz w:val="18"/>
                <w:szCs w:val="18"/>
              </w:rPr>
              <w:t>Median Earnings 2</w:t>
            </w:r>
            <w:r w:rsidRPr="001401B3">
              <w:rPr>
                <w:rFonts w:asciiTheme="minorHAnsi" w:hAnsiTheme="minorHAnsi" w:cstheme="minorHAnsi"/>
                <w:sz w:val="18"/>
                <w:szCs w:val="18"/>
                <w:vertAlign w:val="superscript"/>
              </w:rPr>
              <w:t>nd</w:t>
            </w:r>
            <w:r w:rsidRPr="001401B3">
              <w:rPr>
                <w:rFonts w:asciiTheme="minorHAnsi" w:hAnsiTheme="minorHAnsi" w:cstheme="minorHAnsi"/>
                <w:sz w:val="18"/>
                <w:szCs w:val="18"/>
              </w:rPr>
              <w:t xml:space="preserve"> Quarter after Exit</w:t>
            </w:r>
          </w:p>
        </w:tc>
        <w:tc>
          <w:tcPr>
            <w:tcW w:w="738" w:type="dxa"/>
            <w:tcBorders>
              <w:left w:val="single" w:sz="12" w:space="0" w:color="auto"/>
              <w:right w:val="nil"/>
            </w:tcBorders>
            <w:vAlign w:val="bottom"/>
          </w:tcPr>
          <w:p w14:paraId="1385D5F2" w14:textId="77777777" w:rsidR="00A60881" w:rsidRPr="001401B3" w:rsidRDefault="00A60881" w:rsidP="009E5628">
            <w:pPr>
              <w:rPr>
                <w:rFonts w:asciiTheme="minorHAnsi" w:hAnsiTheme="minorHAnsi" w:cstheme="minorHAnsi"/>
                <w:sz w:val="18"/>
                <w:szCs w:val="18"/>
              </w:rPr>
            </w:pPr>
            <w:r w:rsidRPr="001401B3">
              <w:rPr>
                <w:rFonts w:asciiTheme="minorHAnsi" w:hAnsiTheme="minorHAnsi" w:cstheme="minorHAnsi"/>
                <w:sz w:val="18"/>
                <w:szCs w:val="18"/>
              </w:rPr>
              <w:t>n/a</w:t>
            </w:r>
          </w:p>
        </w:tc>
        <w:tc>
          <w:tcPr>
            <w:tcW w:w="756" w:type="dxa"/>
            <w:tcBorders>
              <w:left w:val="nil"/>
              <w:right w:val="single" w:sz="12" w:space="0" w:color="auto"/>
            </w:tcBorders>
            <w:vAlign w:val="bottom"/>
          </w:tcPr>
          <w:p w14:paraId="106D5459" w14:textId="77777777" w:rsidR="00A60881" w:rsidRPr="001401B3" w:rsidRDefault="00A60881" w:rsidP="009E5628">
            <w:pPr>
              <w:rPr>
                <w:rFonts w:asciiTheme="minorHAnsi" w:hAnsiTheme="minorHAnsi" w:cstheme="minorHAnsi"/>
                <w:sz w:val="18"/>
                <w:szCs w:val="18"/>
              </w:rPr>
            </w:pPr>
          </w:p>
          <w:p w14:paraId="4D498CFC" w14:textId="77777777" w:rsidR="00A60881" w:rsidRPr="001401B3" w:rsidRDefault="00A60881" w:rsidP="009E5628">
            <w:pPr>
              <w:rPr>
                <w:rFonts w:asciiTheme="minorHAnsi" w:hAnsiTheme="minorHAnsi" w:cstheme="minorHAnsi"/>
                <w:sz w:val="18"/>
                <w:szCs w:val="18"/>
              </w:rPr>
            </w:pPr>
            <w:r w:rsidRPr="001401B3">
              <w:rPr>
                <w:rFonts w:asciiTheme="minorHAnsi" w:hAnsiTheme="minorHAnsi" w:cstheme="minorHAnsi"/>
                <w:sz w:val="18"/>
                <w:szCs w:val="18"/>
              </w:rPr>
              <w:t>$6,413</w:t>
            </w:r>
          </w:p>
        </w:tc>
        <w:tc>
          <w:tcPr>
            <w:tcW w:w="738" w:type="dxa"/>
            <w:tcBorders>
              <w:left w:val="single" w:sz="12" w:space="0" w:color="auto"/>
              <w:right w:val="nil"/>
            </w:tcBorders>
            <w:vAlign w:val="bottom"/>
          </w:tcPr>
          <w:p w14:paraId="19B2714C" w14:textId="77777777" w:rsidR="00A60881" w:rsidRPr="001401B3" w:rsidRDefault="00A60881" w:rsidP="009E5628">
            <w:pPr>
              <w:rPr>
                <w:rFonts w:asciiTheme="minorHAnsi" w:hAnsiTheme="minorHAnsi" w:cstheme="minorHAnsi"/>
                <w:sz w:val="18"/>
                <w:szCs w:val="18"/>
              </w:rPr>
            </w:pPr>
            <w:r w:rsidRPr="001401B3">
              <w:rPr>
                <w:rFonts w:asciiTheme="minorHAnsi" w:hAnsiTheme="minorHAnsi" w:cstheme="minorHAnsi"/>
                <w:sz w:val="18"/>
                <w:szCs w:val="18"/>
              </w:rPr>
              <w:t>n/a</w:t>
            </w:r>
          </w:p>
        </w:tc>
        <w:tc>
          <w:tcPr>
            <w:tcW w:w="756" w:type="dxa"/>
            <w:tcBorders>
              <w:left w:val="nil"/>
              <w:right w:val="single" w:sz="12" w:space="0" w:color="auto"/>
            </w:tcBorders>
            <w:vAlign w:val="bottom"/>
          </w:tcPr>
          <w:p w14:paraId="6DB12A9A" w14:textId="77777777" w:rsidR="00A60881" w:rsidRPr="001401B3" w:rsidRDefault="00A60881" w:rsidP="009E5628">
            <w:pPr>
              <w:rPr>
                <w:rFonts w:asciiTheme="minorHAnsi" w:hAnsiTheme="minorHAnsi" w:cstheme="minorHAnsi"/>
                <w:sz w:val="18"/>
                <w:szCs w:val="18"/>
              </w:rPr>
            </w:pPr>
          </w:p>
          <w:p w14:paraId="40BC466A" w14:textId="77777777" w:rsidR="00A60881" w:rsidRPr="001401B3" w:rsidRDefault="00A60881" w:rsidP="009E5628">
            <w:pPr>
              <w:rPr>
                <w:rFonts w:asciiTheme="minorHAnsi" w:hAnsiTheme="minorHAnsi" w:cstheme="minorHAnsi"/>
                <w:sz w:val="18"/>
                <w:szCs w:val="18"/>
              </w:rPr>
            </w:pPr>
            <w:r w:rsidRPr="001401B3">
              <w:rPr>
                <w:rFonts w:asciiTheme="minorHAnsi" w:hAnsiTheme="minorHAnsi" w:cstheme="minorHAnsi"/>
                <w:sz w:val="18"/>
                <w:szCs w:val="18"/>
              </w:rPr>
              <w:t>$6,744</w:t>
            </w:r>
          </w:p>
        </w:tc>
        <w:tc>
          <w:tcPr>
            <w:tcW w:w="781" w:type="dxa"/>
            <w:tcBorders>
              <w:left w:val="single" w:sz="12" w:space="0" w:color="auto"/>
              <w:right w:val="nil"/>
            </w:tcBorders>
            <w:vAlign w:val="bottom"/>
          </w:tcPr>
          <w:p w14:paraId="11E61CB7" w14:textId="77777777" w:rsidR="00A60881" w:rsidRPr="001401B3" w:rsidRDefault="00A60881" w:rsidP="009E5628">
            <w:pPr>
              <w:rPr>
                <w:rFonts w:asciiTheme="minorHAnsi" w:hAnsiTheme="minorHAnsi" w:cstheme="minorHAnsi"/>
                <w:sz w:val="18"/>
                <w:szCs w:val="18"/>
              </w:rPr>
            </w:pPr>
            <w:r w:rsidRPr="001401B3">
              <w:rPr>
                <w:rFonts w:asciiTheme="minorHAnsi" w:hAnsiTheme="minorHAnsi" w:cstheme="minorHAnsi"/>
                <w:sz w:val="18"/>
                <w:szCs w:val="18"/>
              </w:rPr>
              <w:t>$6,306</w:t>
            </w:r>
          </w:p>
        </w:tc>
        <w:tc>
          <w:tcPr>
            <w:tcW w:w="756" w:type="dxa"/>
            <w:tcBorders>
              <w:left w:val="nil"/>
              <w:right w:val="single" w:sz="12" w:space="0" w:color="auto"/>
            </w:tcBorders>
            <w:vAlign w:val="bottom"/>
          </w:tcPr>
          <w:p w14:paraId="43E8418B" w14:textId="77777777" w:rsidR="00A60881" w:rsidRPr="001401B3" w:rsidRDefault="00A60881" w:rsidP="009E5628">
            <w:pPr>
              <w:rPr>
                <w:rFonts w:asciiTheme="minorHAnsi" w:hAnsiTheme="minorHAnsi" w:cstheme="minorHAnsi"/>
                <w:sz w:val="18"/>
                <w:szCs w:val="18"/>
              </w:rPr>
            </w:pPr>
          </w:p>
          <w:p w14:paraId="402739A7" w14:textId="77777777" w:rsidR="00A60881" w:rsidRPr="001401B3" w:rsidRDefault="00A60881" w:rsidP="009E5628">
            <w:pPr>
              <w:rPr>
                <w:rFonts w:asciiTheme="minorHAnsi" w:hAnsiTheme="minorHAnsi" w:cstheme="minorHAnsi"/>
                <w:sz w:val="18"/>
                <w:szCs w:val="18"/>
              </w:rPr>
            </w:pPr>
            <w:r w:rsidRPr="001401B3">
              <w:rPr>
                <w:rFonts w:asciiTheme="minorHAnsi" w:hAnsiTheme="minorHAnsi" w:cstheme="minorHAnsi"/>
                <w:sz w:val="18"/>
                <w:szCs w:val="18"/>
              </w:rPr>
              <w:t>$6,852</w:t>
            </w:r>
          </w:p>
        </w:tc>
      </w:tr>
      <w:tr w:rsidR="008D5B18" w:rsidRPr="00D83CCC" w14:paraId="1D2BFF56" w14:textId="77777777" w:rsidTr="005202A1">
        <w:tc>
          <w:tcPr>
            <w:tcW w:w="1898" w:type="dxa"/>
            <w:tcBorders>
              <w:left w:val="single" w:sz="12" w:space="0" w:color="auto"/>
              <w:bottom w:val="single" w:sz="12" w:space="0" w:color="auto"/>
              <w:right w:val="single" w:sz="12" w:space="0" w:color="auto"/>
            </w:tcBorders>
            <w:vAlign w:val="bottom"/>
          </w:tcPr>
          <w:p w14:paraId="718D9333" w14:textId="77777777" w:rsidR="00A60881" w:rsidRPr="001401B3" w:rsidRDefault="00A60881" w:rsidP="009E5628">
            <w:pPr>
              <w:rPr>
                <w:rFonts w:asciiTheme="minorHAnsi" w:hAnsiTheme="minorHAnsi" w:cstheme="minorHAnsi"/>
                <w:sz w:val="18"/>
                <w:szCs w:val="18"/>
              </w:rPr>
            </w:pPr>
          </w:p>
          <w:p w14:paraId="5F54F46D" w14:textId="77777777" w:rsidR="00A60881" w:rsidRPr="001401B3" w:rsidRDefault="00A60881" w:rsidP="009E5628">
            <w:pPr>
              <w:rPr>
                <w:rFonts w:asciiTheme="minorHAnsi" w:hAnsiTheme="minorHAnsi" w:cstheme="minorHAnsi"/>
                <w:sz w:val="18"/>
                <w:szCs w:val="18"/>
              </w:rPr>
            </w:pPr>
            <w:r w:rsidRPr="001401B3">
              <w:rPr>
                <w:rFonts w:asciiTheme="minorHAnsi" w:hAnsiTheme="minorHAnsi" w:cstheme="minorHAnsi"/>
                <w:sz w:val="18"/>
                <w:szCs w:val="18"/>
              </w:rPr>
              <w:t>Credential Attainment Rate</w:t>
            </w:r>
          </w:p>
        </w:tc>
        <w:tc>
          <w:tcPr>
            <w:tcW w:w="738" w:type="dxa"/>
            <w:tcBorders>
              <w:left w:val="single" w:sz="12" w:space="0" w:color="auto"/>
              <w:bottom w:val="single" w:sz="12" w:space="0" w:color="auto"/>
              <w:right w:val="nil"/>
            </w:tcBorders>
            <w:vAlign w:val="bottom"/>
          </w:tcPr>
          <w:p w14:paraId="5931DED3" w14:textId="77777777" w:rsidR="00A60881" w:rsidRPr="001401B3" w:rsidRDefault="00A60881" w:rsidP="009E5628">
            <w:pPr>
              <w:rPr>
                <w:rFonts w:asciiTheme="minorHAnsi" w:hAnsiTheme="minorHAnsi" w:cstheme="minorHAnsi"/>
                <w:sz w:val="18"/>
                <w:szCs w:val="18"/>
              </w:rPr>
            </w:pPr>
            <w:r w:rsidRPr="001401B3">
              <w:rPr>
                <w:rFonts w:asciiTheme="minorHAnsi" w:hAnsiTheme="minorHAnsi" w:cstheme="minorHAnsi"/>
                <w:sz w:val="18"/>
                <w:szCs w:val="18"/>
              </w:rPr>
              <w:t>n/a</w:t>
            </w:r>
          </w:p>
        </w:tc>
        <w:tc>
          <w:tcPr>
            <w:tcW w:w="756" w:type="dxa"/>
            <w:tcBorders>
              <w:left w:val="nil"/>
              <w:bottom w:val="single" w:sz="12" w:space="0" w:color="auto"/>
              <w:right w:val="single" w:sz="12" w:space="0" w:color="auto"/>
            </w:tcBorders>
            <w:vAlign w:val="bottom"/>
          </w:tcPr>
          <w:p w14:paraId="693E2DB3" w14:textId="77777777" w:rsidR="00A60881" w:rsidRPr="001401B3" w:rsidRDefault="00A60881" w:rsidP="009E5628">
            <w:pPr>
              <w:rPr>
                <w:rFonts w:asciiTheme="minorHAnsi" w:hAnsiTheme="minorHAnsi" w:cstheme="minorHAnsi"/>
                <w:sz w:val="18"/>
                <w:szCs w:val="18"/>
              </w:rPr>
            </w:pPr>
          </w:p>
          <w:p w14:paraId="116C1F32" w14:textId="77777777" w:rsidR="00A60881" w:rsidRPr="001401B3" w:rsidRDefault="00A60881" w:rsidP="009E5628">
            <w:pPr>
              <w:rPr>
                <w:rFonts w:asciiTheme="minorHAnsi" w:hAnsiTheme="minorHAnsi" w:cstheme="minorHAnsi"/>
                <w:sz w:val="18"/>
                <w:szCs w:val="18"/>
              </w:rPr>
            </w:pPr>
            <w:r w:rsidRPr="001401B3">
              <w:rPr>
                <w:rFonts w:asciiTheme="minorHAnsi" w:hAnsiTheme="minorHAnsi" w:cstheme="minorHAnsi"/>
                <w:sz w:val="18"/>
                <w:szCs w:val="18"/>
              </w:rPr>
              <w:t>21.34%</w:t>
            </w:r>
          </w:p>
        </w:tc>
        <w:tc>
          <w:tcPr>
            <w:tcW w:w="738" w:type="dxa"/>
            <w:tcBorders>
              <w:left w:val="single" w:sz="12" w:space="0" w:color="auto"/>
              <w:bottom w:val="single" w:sz="12" w:space="0" w:color="auto"/>
              <w:right w:val="nil"/>
            </w:tcBorders>
            <w:vAlign w:val="bottom"/>
          </w:tcPr>
          <w:p w14:paraId="7BF57B9B" w14:textId="77777777" w:rsidR="00A60881" w:rsidRPr="001401B3" w:rsidRDefault="00A60881" w:rsidP="009E5628">
            <w:pPr>
              <w:rPr>
                <w:rFonts w:asciiTheme="minorHAnsi" w:hAnsiTheme="minorHAnsi" w:cstheme="minorHAnsi"/>
                <w:sz w:val="18"/>
                <w:szCs w:val="18"/>
              </w:rPr>
            </w:pPr>
            <w:r w:rsidRPr="001401B3">
              <w:rPr>
                <w:rFonts w:asciiTheme="minorHAnsi" w:hAnsiTheme="minorHAnsi" w:cstheme="minorHAnsi"/>
                <w:sz w:val="18"/>
                <w:szCs w:val="18"/>
              </w:rPr>
              <w:t>n/a</w:t>
            </w:r>
          </w:p>
        </w:tc>
        <w:tc>
          <w:tcPr>
            <w:tcW w:w="756" w:type="dxa"/>
            <w:tcBorders>
              <w:left w:val="nil"/>
              <w:bottom w:val="single" w:sz="12" w:space="0" w:color="auto"/>
              <w:right w:val="single" w:sz="12" w:space="0" w:color="auto"/>
            </w:tcBorders>
            <w:vAlign w:val="bottom"/>
          </w:tcPr>
          <w:p w14:paraId="1393DD3A" w14:textId="77777777" w:rsidR="00A60881" w:rsidRPr="001401B3" w:rsidRDefault="00A60881" w:rsidP="009E5628">
            <w:pPr>
              <w:rPr>
                <w:rFonts w:asciiTheme="minorHAnsi" w:hAnsiTheme="minorHAnsi" w:cstheme="minorHAnsi"/>
                <w:sz w:val="18"/>
                <w:szCs w:val="18"/>
              </w:rPr>
            </w:pPr>
          </w:p>
          <w:p w14:paraId="2A9AAD8C" w14:textId="77777777" w:rsidR="00A60881" w:rsidRPr="001401B3" w:rsidRDefault="00A60881" w:rsidP="009E5628">
            <w:pPr>
              <w:rPr>
                <w:rFonts w:asciiTheme="minorHAnsi" w:hAnsiTheme="minorHAnsi" w:cstheme="minorHAnsi"/>
                <w:sz w:val="18"/>
                <w:szCs w:val="18"/>
              </w:rPr>
            </w:pPr>
            <w:r w:rsidRPr="001401B3">
              <w:rPr>
                <w:rFonts w:asciiTheme="minorHAnsi" w:hAnsiTheme="minorHAnsi" w:cstheme="minorHAnsi"/>
                <w:sz w:val="18"/>
                <w:szCs w:val="18"/>
              </w:rPr>
              <w:t>26.71%</w:t>
            </w:r>
          </w:p>
        </w:tc>
        <w:tc>
          <w:tcPr>
            <w:tcW w:w="781" w:type="dxa"/>
            <w:tcBorders>
              <w:left w:val="single" w:sz="12" w:space="0" w:color="auto"/>
              <w:bottom w:val="single" w:sz="12" w:space="0" w:color="auto"/>
              <w:right w:val="nil"/>
            </w:tcBorders>
            <w:vAlign w:val="bottom"/>
          </w:tcPr>
          <w:p w14:paraId="0B00A589" w14:textId="77777777" w:rsidR="00A60881" w:rsidRPr="001401B3" w:rsidRDefault="00A60881" w:rsidP="009E5628">
            <w:pPr>
              <w:rPr>
                <w:rFonts w:asciiTheme="minorHAnsi" w:hAnsiTheme="minorHAnsi" w:cstheme="minorHAnsi"/>
                <w:sz w:val="18"/>
                <w:szCs w:val="18"/>
              </w:rPr>
            </w:pPr>
            <w:r w:rsidRPr="001401B3">
              <w:rPr>
                <w:rFonts w:asciiTheme="minorHAnsi" w:hAnsiTheme="minorHAnsi" w:cstheme="minorHAnsi"/>
                <w:sz w:val="18"/>
                <w:szCs w:val="18"/>
              </w:rPr>
              <w:t>25%</w:t>
            </w:r>
          </w:p>
        </w:tc>
        <w:tc>
          <w:tcPr>
            <w:tcW w:w="756" w:type="dxa"/>
            <w:tcBorders>
              <w:left w:val="nil"/>
              <w:bottom w:val="single" w:sz="12" w:space="0" w:color="auto"/>
              <w:right w:val="single" w:sz="12" w:space="0" w:color="auto"/>
            </w:tcBorders>
            <w:vAlign w:val="bottom"/>
          </w:tcPr>
          <w:p w14:paraId="32DB2BCC" w14:textId="77777777" w:rsidR="00A60881" w:rsidRPr="001401B3" w:rsidRDefault="00A60881" w:rsidP="009E5628">
            <w:pPr>
              <w:rPr>
                <w:rFonts w:asciiTheme="minorHAnsi" w:hAnsiTheme="minorHAnsi" w:cstheme="minorHAnsi"/>
                <w:sz w:val="18"/>
                <w:szCs w:val="18"/>
                <w:highlight w:val="yellow"/>
              </w:rPr>
            </w:pPr>
            <w:r w:rsidRPr="001401B3">
              <w:rPr>
                <w:rFonts w:asciiTheme="minorHAnsi" w:hAnsiTheme="minorHAnsi" w:cstheme="minorHAnsi"/>
                <w:sz w:val="18"/>
                <w:szCs w:val="18"/>
              </w:rPr>
              <w:t>28.3%</w:t>
            </w:r>
          </w:p>
        </w:tc>
      </w:tr>
    </w:tbl>
    <w:p w14:paraId="577B296F" w14:textId="1F307593" w:rsidR="006D7D3A" w:rsidRPr="00962B23" w:rsidRDefault="00223DDF" w:rsidP="000B1FE1">
      <w:pPr>
        <w:pStyle w:val="NoSpacing"/>
        <w:rPr>
          <w:rFonts w:eastAsia="Times New Roman" w:cstheme="minorHAnsi"/>
          <w:sz w:val="21"/>
          <w:szCs w:val="21"/>
        </w:rPr>
      </w:pPr>
      <w:r w:rsidRPr="00BC1A2D">
        <w:rPr>
          <w:rFonts w:cstheme="minorHAnsi"/>
          <w:w w:val="105"/>
          <w:sz w:val="21"/>
          <w:szCs w:val="21"/>
        </w:rPr>
        <w:t>As shown in the graph below, t</w:t>
      </w:r>
      <w:r w:rsidR="00BA3524" w:rsidRPr="00BC1A2D">
        <w:rPr>
          <w:rFonts w:cstheme="minorHAnsi"/>
          <w:w w:val="105"/>
          <w:sz w:val="21"/>
          <w:szCs w:val="21"/>
        </w:rPr>
        <w:t>he</w:t>
      </w:r>
      <w:r w:rsidR="00515D0B" w:rsidRPr="00BC1A2D">
        <w:rPr>
          <w:rFonts w:cstheme="minorHAnsi"/>
          <w:w w:val="105"/>
          <w:sz w:val="21"/>
          <w:szCs w:val="21"/>
        </w:rPr>
        <w:t xml:space="preserve"> second quarter</w:t>
      </w:r>
      <w:r w:rsidR="00F442DB" w:rsidRPr="00BC1A2D">
        <w:rPr>
          <w:rFonts w:cstheme="minorHAnsi"/>
          <w:w w:val="105"/>
          <w:sz w:val="21"/>
          <w:szCs w:val="21"/>
        </w:rPr>
        <w:t xml:space="preserve"> after exit</w:t>
      </w:r>
      <w:r w:rsidR="00515D0B" w:rsidRPr="00BC1A2D">
        <w:rPr>
          <w:rFonts w:cstheme="minorHAnsi"/>
          <w:w w:val="105"/>
          <w:sz w:val="21"/>
          <w:szCs w:val="21"/>
        </w:rPr>
        <w:t xml:space="preserve"> </w:t>
      </w:r>
      <w:r w:rsidR="00BD34C1" w:rsidRPr="00BC1A2D">
        <w:rPr>
          <w:rFonts w:cstheme="minorHAnsi"/>
          <w:w w:val="105"/>
          <w:sz w:val="21"/>
          <w:szCs w:val="21"/>
        </w:rPr>
        <w:t xml:space="preserve">employment rate </w:t>
      </w:r>
      <w:r w:rsidR="00FD10FD" w:rsidRPr="00BC1A2D">
        <w:rPr>
          <w:rFonts w:cstheme="minorHAnsi"/>
          <w:w w:val="105"/>
          <w:sz w:val="21"/>
          <w:szCs w:val="21"/>
        </w:rPr>
        <w:t xml:space="preserve">dropped from 48% in </w:t>
      </w:r>
      <w:r w:rsidR="00082BF9" w:rsidRPr="00BC1A2D">
        <w:rPr>
          <w:rFonts w:cstheme="minorHAnsi"/>
          <w:w w:val="105"/>
          <w:sz w:val="21"/>
          <w:szCs w:val="21"/>
        </w:rPr>
        <w:t xml:space="preserve">third quarter of </w:t>
      </w:r>
      <w:r w:rsidR="00082BF9" w:rsidRPr="00D83CCC">
        <w:rPr>
          <w:rFonts w:cstheme="minorHAnsi"/>
          <w:w w:val="105"/>
          <w:sz w:val="21"/>
          <w:szCs w:val="21"/>
        </w:rPr>
        <w:t>PY2</w:t>
      </w:r>
      <w:r w:rsidR="00185FF8" w:rsidRPr="00D83CCC">
        <w:rPr>
          <w:rFonts w:cstheme="minorHAnsi"/>
          <w:w w:val="105"/>
          <w:sz w:val="21"/>
          <w:szCs w:val="21"/>
        </w:rPr>
        <w:t>0-21</w:t>
      </w:r>
      <w:r w:rsidR="00082BF9" w:rsidRPr="00BC1A2D">
        <w:rPr>
          <w:rFonts w:cstheme="minorHAnsi"/>
          <w:w w:val="105"/>
          <w:sz w:val="21"/>
          <w:szCs w:val="21"/>
        </w:rPr>
        <w:t xml:space="preserve"> </w:t>
      </w:r>
      <w:r w:rsidR="00FD10FD" w:rsidRPr="00BC1A2D">
        <w:rPr>
          <w:rFonts w:cstheme="minorHAnsi"/>
          <w:w w:val="105"/>
          <w:sz w:val="21"/>
          <w:szCs w:val="21"/>
        </w:rPr>
        <w:t xml:space="preserve">to under 41% by </w:t>
      </w:r>
      <w:r w:rsidR="00576D14" w:rsidRPr="00BC1A2D">
        <w:rPr>
          <w:rFonts w:cstheme="minorHAnsi"/>
          <w:w w:val="105"/>
          <w:sz w:val="21"/>
          <w:szCs w:val="21"/>
        </w:rPr>
        <w:t>the fourth quarter</w:t>
      </w:r>
      <w:r w:rsidR="00EB283C" w:rsidRPr="00D83CCC">
        <w:rPr>
          <w:rFonts w:cstheme="minorHAnsi"/>
          <w:w w:val="105"/>
          <w:sz w:val="21"/>
          <w:szCs w:val="21"/>
        </w:rPr>
        <w:t>. This</w:t>
      </w:r>
      <w:r w:rsidR="001C06A6" w:rsidRPr="00BC1A2D">
        <w:rPr>
          <w:rFonts w:cstheme="minorHAnsi"/>
          <w:w w:val="105"/>
          <w:sz w:val="21"/>
          <w:szCs w:val="21"/>
        </w:rPr>
        <w:t xml:space="preserve"> brought our annual rate a fraction under </w:t>
      </w:r>
      <w:r w:rsidR="008A01BA" w:rsidRPr="00BC1A2D">
        <w:rPr>
          <w:rFonts w:cstheme="minorHAnsi"/>
          <w:w w:val="105"/>
          <w:sz w:val="21"/>
          <w:szCs w:val="21"/>
        </w:rPr>
        <w:t>our negotiated target</w:t>
      </w:r>
      <w:r w:rsidR="00FD10FD" w:rsidRPr="00BC1A2D">
        <w:rPr>
          <w:rFonts w:cstheme="minorHAnsi"/>
          <w:w w:val="105"/>
          <w:sz w:val="21"/>
          <w:szCs w:val="21"/>
        </w:rPr>
        <w:t xml:space="preserve">. </w:t>
      </w:r>
      <w:r w:rsidR="00A1713A" w:rsidRPr="00BC1A2D">
        <w:rPr>
          <w:rFonts w:cstheme="minorHAnsi"/>
          <w:w w:val="105"/>
          <w:sz w:val="21"/>
          <w:szCs w:val="21"/>
        </w:rPr>
        <w:t xml:space="preserve">While we exceeded our fourth quarter after exit target, the rate was significantly lower than it was in </w:t>
      </w:r>
      <w:r w:rsidR="00185FF8" w:rsidRPr="00D83CCC">
        <w:rPr>
          <w:rFonts w:cstheme="minorHAnsi"/>
          <w:w w:val="105"/>
          <w:sz w:val="21"/>
          <w:szCs w:val="21"/>
        </w:rPr>
        <w:t>PY20-21,</w:t>
      </w:r>
    </w:p>
    <w:p w14:paraId="411491CA" w14:textId="5368FB40" w:rsidR="003238FF" w:rsidRPr="00962B23" w:rsidRDefault="003349FC" w:rsidP="004B5EA1">
      <w:pPr>
        <w:widowControl/>
        <w:autoSpaceDE/>
        <w:autoSpaceDN/>
        <w:rPr>
          <w:rFonts w:asciiTheme="minorHAnsi" w:eastAsia="Times New Roman" w:hAnsiTheme="minorHAnsi" w:cstheme="minorHAnsi"/>
          <w:sz w:val="21"/>
          <w:szCs w:val="21"/>
        </w:rPr>
      </w:pPr>
      <w:r w:rsidRPr="00962B23">
        <w:rPr>
          <w:rFonts w:asciiTheme="minorHAnsi" w:eastAsia="Times New Roman" w:hAnsiTheme="minorHAnsi" w:cstheme="minorHAnsi"/>
          <w:sz w:val="21"/>
          <w:szCs w:val="21"/>
        </w:rPr>
        <w:drawing>
          <wp:inline distT="0" distB="0" distL="0" distR="0" wp14:anchorId="34A8D484" wp14:editId="49B99AB4">
            <wp:extent cx="2212848" cy="1435608"/>
            <wp:effectExtent l="19050" t="19050" r="1651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12848" cy="1435608"/>
                    </a:xfrm>
                    <a:prstGeom prst="rect">
                      <a:avLst/>
                    </a:prstGeom>
                    <a:noFill/>
                    <a:ln>
                      <a:solidFill>
                        <a:schemeClr val="tx1"/>
                      </a:solidFill>
                    </a:ln>
                  </pic:spPr>
                </pic:pic>
              </a:graphicData>
            </a:graphic>
          </wp:inline>
        </w:drawing>
      </w:r>
    </w:p>
    <w:p w14:paraId="195301DD" w14:textId="077C0ED5" w:rsidR="008B057B" w:rsidRPr="00BC1A2D" w:rsidRDefault="008A01BA" w:rsidP="008A01BA">
      <w:pPr>
        <w:pStyle w:val="NoSpacing"/>
        <w:rPr>
          <w:rFonts w:cstheme="minorHAnsi"/>
          <w:w w:val="105"/>
          <w:sz w:val="21"/>
          <w:szCs w:val="21"/>
        </w:rPr>
      </w:pPr>
      <w:r w:rsidRPr="00BC1A2D">
        <w:rPr>
          <w:rFonts w:cstheme="minorHAnsi"/>
          <w:w w:val="105"/>
          <w:sz w:val="21"/>
          <w:szCs w:val="21"/>
        </w:rPr>
        <w:t>Interestingly, the median wage was slightly higher than target and the previous yea</w:t>
      </w:r>
      <w:r w:rsidR="005368A6" w:rsidRPr="00BC1A2D">
        <w:rPr>
          <w:rFonts w:cstheme="minorHAnsi"/>
          <w:w w:val="105"/>
          <w:sz w:val="21"/>
          <w:szCs w:val="21"/>
        </w:rPr>
        <w:t>r</w:t>
      </w:r>
      <w:r w:rsidR="008D24D5" w:rsidRPr="00BC1A2D">
        <w:rPr>
          <w:rFonts w:cstheme="minorHAnsi"/>
          <w:w w:val="105"/>
          <w:sz w:val="21"/>
          <w:szCs w:val="21"/>
        </w:rPr>
        <w:t>.</w:t>
      </w:r>
      <w:r w:rsidR="005368A6" w:rsidRPr="00BC1A2D">
        <w:rPr>
          <w:rFonts w:cstheme="minorHAnsi"/>
          <w:w w:val="105"/>
          <w:sz w:val="21"/>
          <w:szCs w:val="21"/>
        </w:rPr>
        <w:t xml:space="preserve"> </w:t>
      </w:r>
      <w:r w:rsidR="007313C1">
        <w:rPr>
          <w:rFonts w:cstheme="minorHAnsi"/>
          <w:w w:val="105"/>
          <w:sz w:val="21"/>
          <w:szCs w:val="21"/>
        </w:rPr>
        <w:t>Below t</w:t>
      </w:r>
      <w:r w:rsidR="004779A4" w:rsidRPr="00D83CCC">
        <w:rPr>
          <w:rFonts w:cstheme="minorHAnsi"/>
          <w:w w:val="105"/>
          <w:sz w:val="21"/>
          <w:szCs w:val="21"/>
        </w:rPr>
        <w:t>he</w:t>
      </w:r>
      <w:r w:rsidR="004779A4" w:rsidRPr="00BC1A2D">
        <w:rPr>
          <w:rFonts w:cstheme="minorHAnsi"/>
          <w:w w:val="105"/>
          <w:sz w:val="21"/>
          <w:szCs w:val="21"/>
        </w:rPr>
        <w:t xml:space="preserve"> graph </w:t>
      </w:r>
      <w:r w:rsidR="00CE3C70" w:rsidRPr="00BC1A2D">
        <w:rPr>
          <w:rFonts w:cstheme="minorHAnsi"/>
          <w:w w:val="105"/>
          <w:sz w:val="21"/>
          <w:szCs w:val="21"/>
        </w:rPr>
        <w:t xml:space="preserve">on the left </w:t>
      </w:r>
      <w:r w:rsidR="004779A4" w:rsidRPr="00BC1A2D">
        <w:rPr>
          <w:rFonts w:cstheme="minorHAnsi"/>
          <w:w w:val="105"/>
          <w:sz w:val="21"/>
          <w:szCs w:val="21"/>
        </w:rPr>
        <w:t xml:space="preserve">below highlights the </w:t>
      </w:r>
      <w:r w:rsidR="00077521" w:rsidRPr="00BC1A2D">
        <w:rPr>
          <w:rFonts w:cstheme="minorHAnsi"/>
          <w:w w:val="105"/>
          <w:sz w:val="21"/>
          <w:szCs w:val="21"/>
        </w:rPr>
        <w:t>pandemic impact on ear</w:t>
      </w:r>
      <w:r w:rsidR="00154478" w:rsidRPr="00BC1A2D">
        <w:rPr>
          <w:rFonts w:cstheme="minorHAnsi"/>
          <w:w w:val="105"/>
          <w:sz w:val="21"/>
          <w:szCs w:val="21"/>
        </w:rPr>
        <w:t>nings</w:t>
      </w:r>
      <w:r w:rsidR="00230FBC" w:rsidRPr="00BC1A2D">
        <w:rPr>
          <w:rFonts w:cstheme="minorHAnsi"/>
          <w:w w:val="105"/>
          <w:sz w:val="21"/>
          <w:szCs w:val="21"/>
        </w:rPr>
        <w:t xml:space="preserve"> of exited participants</w:t>
      </w:r>
      <w:r w:rsidR="00154478" w:rsidRPr="00BC1A2D">
        <w:rPr>
          <w:rFonts w:cstheme="minorHAnsi"/>
          <w:w w:val="105"/>
          <w:sz w:val="21"/>
          <w:szCs w:val="21"/>
        </w:rPr>
        <w:t xml:space="preserve"> in the third and fourth quarters of PY20-21.</w:t>
      </w:r>
      <w:r w:rsidR="00FA186F" w:rsidRPr="00BC1A2D">
        <w:rPr>
          <w:rFonts w:cstheme="minorHAnsi"/>
          <w:w w:val="105"/>
          <w:sz w:val="21"/>
          <w:szCs w:val="21"/>
        </w:rPr>
        <w:t xml:space="preserve"> </w:t>
      </w:r>
      <w:r w:rsidR="00CE3C70" w:rsidRPr="00BC1A2D">
        <w:rPr>
          <w:rFonts w:cstheme="minorHAnsi"/>
          <w:w w:val="105"/>
          <w:sz w:val="21"/>
          <w:szCs w:val="21"/>
        </w:rPr>
        <w:t xml:space="preserve">However, when compared to </w:t>
      </w:r>
      <w:r w:rsidR="00CE3C70" w:rsidRPr="00D83CCC">
        <w:rPr>
          <w:rFonts w:cstheme="minorHAnsi"/>
          <w:w w:val="105"/>
          <w:sz w:val="21"/>
          <w:szCs w:val="21"/>
        </w:rPr>
        <w:t>M</w:t>
      </w:r>
      <w:r w:rsidR="007313C1">
        <w:rPr>
          <w:rFonts w:cstheme="minorHAnsi"/>
          <w:w w:val="105"/>
          <w:sz w:val="21"/>
          <w:szCs w:val="21"/>
        </w:rPr>
        <w:t>A</w:t>
      </w:r>
      <w:r w:rsidR="00CE3C70" w:rsidRPr="00BC1A2D">
        <w:rPr>
          <w:rFonts w:cstheme="minorHAnsi"/>
          <w:w w:val="105"/>
          <w:sz w:val="21"/>
          <w:szCs w:val="21"/>
        </w:rPr>
        <w:t xml:space="preserve"> workers overall</w:t>
      </w:r>
      <w:r w:rsidR="00450D32" w:rsidRPr="00BC1A2D">
        <w:rPr>
          <w:rFonts w:cstheme="minorHAnsi"/>
          <w:w w:val="105"/>
          <w:sz w:val="21"/>
          <w:szCs w:val="21"/>
        </w:rPr>
        <w:t>, as shown in the graph to the right</w:t>
      </w:r>
      <w:r w:rsidR="00CE3C70" w:rsidRPr="00BC1A2D">
        <w:rPr>
          <w:rFonts w:cstheme="minorHAnsi"/>
          <w:w w:val="105"/>
          <w:sz w:val="21"/>
          <w:szCs w:val="21"/>
        </w:rPr>
        <w:t>, former adult education participants lost income earlier and more drastically than the overall population in PY20-21.</w:t>
      </w:r>
    </w:p>
    <w:p w14:paraId="2F2E544F" w14:textId="4729EDDC" w:rsidR="00AB4AAC" w:rsidRPr="00BC1A2D" w:rsidRDefault="00AB4AAC" w:rsidP="008A01BA">
      <w:pPr>
        <w:pStyle w:val="NoSpacing"/>
        <w:rPr>
          <w:rFonts w:cstheme="minorHAnsi"/>
          <w:w w:val="105"/>
          <w:sz w:val="21"/>
          <w:szCs w:val="21"/>
        </w:rPr>
      </w:pPr>
      <w:r w:rsidRPr="00BC1A2D">
        <w:rPr>
          <w:rFonts w:cstheme="minorHAnsi"/>
          <w:w w:val="105"/>
          <w:sz w:val="21"/>
          <w:szCs w:val="21"/>
        </w:rPr>
        <w:lastRenderedPageBreak/>
        <w:drawing>
          <wp:inline distT="0" distB="0" distL="0" distR="0" wp14:anchorId="2076CFEB" wp14:editId="60F2651C">
            <wp:extent cx="2292312" cy="1492250"/>
            <wp:effectExtent l="19050" t="19050" r="13335"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94091" cy="1493408"/>
                    </a:xfrm>
                    <a:prstGeom prst="rect">
                      <a:avLst/>
                    </a:prstGeom>
                    <a:noFill/>
                    <a:ln>
                      <a:solidFill>
                        <a:schemeClr val="tx1"/>
                      </a:solidFill>
                    </a:ln>
                  </pic:spPr>
                </pic:pic>
              </a:graphicData>
            </a:graphic>
          </wp:inline>
        </w:drawing>
      </w:r>
      <w:r w:rsidR="00263296" w:rsidRPr="00BC1A2D">
        <w:rPr>
          <w:rFonts w:cstheme="minorHAnsi"/>
          <w:w w:val="105"/>
          <w:sz w:val="21"/>
          <w:szCs w:val="21"/>
        </w:rPr>
        <w:t xml:space="preserve"> </w:t>
      </w:r>
      <w:r w:rsidR="00263296" w:rsidRPr="00BC1A2D">
        <w:rPr>
          <w:rFonts w:cstheme="minorHAnsi"/>
          <w:w w:val="105"/>
          <w:sz w:val="21"/>
          <w:szCs w:val="21"/>
        </w:rPr>
        <w:drawing>
          <wp:inline distT="0" distB="0" distL="0" distR="0" wp14:anchorId="2E96E97D" wp14:editId="407A9139">
            <wp:extent cx="2362200" cy="1480820"/>
            <wp:effectExtent l="19050" t="19050" r="19050" b="24130"/>
            <wp:docPr id="9" name="Picture 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line chart&#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63012" cy="1481329"/>
                    </a:xfrm>
                    <a:prstGeom prst="rect">
                      <a:avLst/>
                    </a:prstGeom>
                    <a:noFill/>
                    <a:ln>
                      <a:solidFill>
                        <a:schemeClr val="tx1"/>
                      </a:solidFill>
                    </a:ln>
                  </pic:spPr>
                </pic:pic>
              </a:graphicData>
            </a:graphic>
          </wp:inline>
        </w:drawing>
      </w:r>
    </w:p>
    <w:p w14:paraId="61CB5B6C" w14:textId="1039652E" w:rsidR="00C5483B" w:rsidRPr="00BC1A2D" w:rsidRDefault="002078BD" w:rsidP="00191DB5">
      <w:pPr>
        <w:pStyle w:val="NoSpacing"/>
        <w:rPr>
          <w:rFonts w:cstheme="minorHAnsi"/>
          <w:w w:val="105"/>
          <w:sz w:val="21"/>
          <w:szCs w:val="21"/>
        </w:rPr>
      </w:pPr>
      <w:r w:rsidRPr="00BC1A2D">
        <w:rPr>
          <w:rFonts w:cstheme="minorHAnsi"/>
          <w:w w:val="105"/>
          <w:sz w:val="21"/>
          <w:szCs w:val="21"/>
        </w:rPr>
        <w:t xml:space="preserve">The Massachusetts economy </w:t>
      </w:r>
      <w:r w:rsidR="006D587D" w:rsidRPr="00BC1A2D">
        <w:rPr>
          <w:rFonts w:cstheme="minorHAnsi"/>
          <w:w w:val="105"/>
          <w:sz w:val="21"/>
          <w:szCs w:val="21"/>
        </w:rPr>
        <w:t>is gradually recovering.</w:t>
      </w:r>
      <w:r w:rsidR="003350ED" w:rsidRPr="00BC1A2D">
        <w:rPr>
          <w:rFonts w:cstheme="minorHAnsi"/>
          <w:w w:val="105"/>
          <w:sz w:val="21"/>
          <w:szCs w:val="21"/>
        </w:rPr>
        <w:t xml:space="preserve"> ACLS hopes that </w:t>
      </w:r>
      <w:r w:rsidR="00B50DD9" w:rsidRPr="00BC1A2D">
        <w:rPr>
          <w:rFonts w:cstheme="minorHAnsi"/>
          <w:w w:val="105"/>
          <w:sz w:val="21"/>
          <w:szCs w:val="21"/>
        </w:rPr>
        <w:t xml:space="preserve">we </w:t>
      </w:r>
      <w:r w:rsidR="006B70A9" w:rsidRPr="00BC1A2D">
        <w:rPr>
          <w:rFonts w:cstheme="minorHAnsi"/>
          <w:w w:val="105"/>
          <w:sz w:val="21"/>
          <w:szCs w:val="21"/>
        </w:rPr>
        <w:t>can</w:t>
      </w:r>
      <w:r w:rsidR="00B50DD9" w:rsidRPr="00BC1A2D">
        <w:rPr>
          <w:rFonts w:cstheme="minorHAnsi"/>
          <w:w w:val="105"/>
          <w:sz w:val="21"/>
          <w:szCs w:val="21"/>
        </w:rPr>
        <w:t xml:space="preserve"> report next year that </w:t>
      </w:r>
      <w:r w:rsidR="003350ED" w:rsidRPr="00BC1A2D">
        <w:rPr>
          <w:rFonts w:cstheme="minorHAnsi"/>
          <w:w w:val="105"/>
          <w:sz w:val="21"/>
          <w:szCs w:val="21"/>
        </w:rPr>
        <w:t xml:space="preserve">our adult education participants </w:t>
      </w:r>
      <w:r w:rsidR="006549F1" w:rsidRPr="00BC1A2D">
        <w:rPr>
          <w:rFonts w:cstheme="minorHAnsi"/>
          <w:w w:val="105"/>
          <w:sz w:val="21"/>
          <w:szCs w:val="21"/>
        </w:rPr>
        <w:t xml:space="preserve">will have </w:t>
      </w:r>
      <w:r w:rsidR="008F6818" w:rsidRPr="00BC1A2D">
        <w:rPr>
          <w:rFonts w:cstheme="minorHAnsi"/>
          <w:w w:val="105"/>
          <w:sz w:val="21"/>
          <w:szCs w:val="21"/>
        </w:rPr>
        <w:t>benefit</w:t>
      </w:r>
      <w:r w:rsidR="006549F1" w:rsidRPr="00BC1A2D">
        <w:rPr>
          <w:rFonts w:cstheme="minorHAnsi"/>
          <w:w w:val="105"/>
          <w:sz w:val="21"/>
          <w:szCs w:val="21"/>
        </w:rPr>
        <w:t>ed</w:t>
      </w:r>
      <w:r w:rsidR="008F6818" w:rsidRPr="00BC1A2D">
        <w:rPr>
          <w:rFonts w:cstheme="minorHAnsi"/>
          <w:w w:val="105"/>
          <w:sz w:val="21"/>
          <w:szCs w:val="21"/>
        </w:rPr>
        <w:t xml:space="preserve"> from the </w:t>
      </w:r>
      <w:r w:rsidR="00A627F7" w:rsidRPr="00BC1A2D">
        <w:rPr>
          <w:rFonts w:cstheme="minorHAnsi"/>
          <w:w w:val="105"/>
          <w:sz w:val="21"/>
          <w:szCs w:val="21"/>
        </w:rPr>
        <w:t>improving</w:t>
      </w:r>
      <w:r w:rsidR="008F6818" w:rsidRPr="00BC1A2D">
        <w:rPr>
          <w:rFonts w:cstheme="minorHAnsi"/>
          <w:w w:val="105"/>
          <w:sz w:val="21"/>
          <w:szCs w:val="21"/>
        </w:rPr>
        <w:t xml:space="preserve"> </w:t>
      </w:r>
      <w:r w:rsidR="006549F1" w:rsidRPr="00BC1A2D">
        <w:rPr>
          <w:rFonts w:cstheme="minorHAnsi"/>
          <w:w w:val="105"/>
          <w:sz w:val="21"/>
          <w:szCs w:val="21"/>
        </w:rPr>
        <w:t xml:space="preserve">labor market. </w:t>
      </w:r>
    </w:p>
    <w:p w14:paraId="18D61F83" w14:textId="77777777" w:rsidR="00C5483B" w:rsidRDefault="00C5483B" w:rsidP="00191DB5">
      <w:pPr>
        <w:pStyle w:val="NoSpacing"/>
        <w:rPr>
          <w:rFonts w:cstheme="minorHAnsi"/>
          <w:w w:val="105"/>
          <w:sz w:val="21"/>
          <w:szCs w:val="21"/>
        </w:rPr>
      </w:pPr>
    </w:p>
    <w:p w14:paraId="6742AF5A" w14:textId="4F0DD921" w:rsidR="008B1A67" w:rsidRPr="00574979" w:rsidRDefault="008B1A67">
      <w:pPr>
        <w:pStyle w:val="BodyText"/>
        <w:spacing w:line="40" w:lineRule="exact"/>
        <w:ind w:left="80"/>
        <w:rPr>
          <w:rFonts w:asciiTheme="minorHAnsi" w:hAnsiTheme="minorHAnsi" w:cstheme="minorHAnsi"/>
          <w:sz w:val="21"/>
          <w:szCs w:val="21"/>
        </w:rPr>
      </w:pPr>
    </w:p>
    <w:p w14:paraId="6742AF5B" w14:textId="77777777" w:rsidR="008B1A67" w:rsidRPr="00574979" w:rsidRDefault="00D4029F" w:rsidP="0023098E">
      <w:pPr>
        <w:pStyle w:val="ListParagraph"/>
        <w:numPr>
          <w:ilvl w:val="0"/>
          <w:numId w:val="1"/>
        </w:numPr>
        <w:tabs>
          <w:tab w:val="left" w:pos="420"/>
        </w:tabs>
        <w:spacing w:before="93"/>
        <w:rPr>
          <w:rFonts w:asciiTheme="minorHAnsi" w:hAnsiTheme="minorHAnsi" w:cstheme="minorHAnsi"/>
          <w:color w:val="1F5493"/>
          <w:sz w:val="21"/>
          <w:szCs w:val="21"/>
        </w:rPr>
      </w:pPr>
      <w:r w:rsidRPr="00574979">
        <w:rPr>
          <w:rFonts w:asciiTheme="minorHAnsi" w:hAnsiTheme="minorHAnsi" w:cstheme="minorHAnsi"/>
          <w:color w:val="1F5493"/>
          <w:sz w:val="21"/>
          <w:szCs w:val="21"/>
        </w:rPr>
        <w:t>Integration with One-stop Partners</w:t>
      </w:r>
    </w:p>
    <w:p w14:paraId="6742AF5D" w14:textId="037B117D" w:rsidR="008B1A67" w:rsidRPr="00574979" w:rsidRDefault="00D4029F" w:rsidP="00C23EAF">
      <w:pPr>
        <w:pStyle w:val="NoSpacing"/>
        <w:rPr>
          <w:rFonts w:cstheme="minorHAnsi"/>
          <w:i/>
          <w:sz w:val="21"/>
          <w:szCs w:val="21"/>
        </w:rPr>
      </w:pPr>
      <w:r w:rsidRPr="00574979">
        <w:rPr>
          <w:rFonts w:cstheme="minorHAnsi"/>
          <w:i/>
          <w:sz w:val="21"/>
          <w:szCs w:val="21"/>
        </w:rPr>
        <w:t xml:space="preserve">Describe how the State eligible agency, as the entity responsible for meeting one-stop requirements under 34 CFR part 463, subpart </w:t>
      </w:r>
      <w:r w:rsidRPr="00574979">
        <w:rPr>
          <w:rFonts w:cstheme="minorHAnsi"/>
          <w:i/>
          <w:spacing w:val="-3"/>
          <w:sz w:val="21"/>
          <w:szCs w:val="21"/>
        </w:rPr>
        <w:t xml:space="preserve">J, </w:t>
      </w:r>
      <w:r w:rsidRPr="00574979">
        <w:rPr>
          <w:rFonts w:cstheme="minorHAnsi"/>
          <w:i/>
          <w:sz w:val="21"/>
          <w:szCs w:val="21"/>
        </w:rPr>
        <w:t>carries out or delegates its required one-stop roles to eligible providers.</w:t>
      </w:r>
      <w:r w:rsidRPr="00574979">
        <w:rPr>
          <w:rFonts w:cstheme="minorHAnsi"/>
          <w:i/>
          <w:spacing w:val="-35"/>
          <w:sz w:val="21"/>
          <w:szCs w:val="21"/>
        </w:rPr>
        <w:t xml:space="preserve"> </w:t>
      </w:r>
      <w:r w:rsidRPr="00574979">
        <w:rPr>
          <w:rFonts w:cstheme="minorHAnsi"/>
          <w:i/>
          <w:sz w:val="21"/>
          <w:szCs w:val="21"/>
        </w:rPr>
        <w:t>Describe</w:t>
      </w:r>
      <w:r w:rsidRPr="00574979">
        <w:rPr>
          <w:rFonts w:cstheme="minorHAnsi"/>
          <w:i/>
          <w:spacing w:val="-23"/>
          <w:sz w:val="21"/>
          <w:szCs w:val="21"/>
        </w:rPr>
        <w:t xml:space="preserve"> </w:t>
      </w:r>
      <w:r w:rsidRPr="00574979">
        <w:rPr>
          <w:rFonts w:cstheme="minorHAnsi"/>
          <w:i/>
          <w:sz w:val="21"/>
          <w:szCs w:val="21"/>
        </w:rPr>
        <w:t>the</w:t>
      </w:r>
      <w:r w:rsidRPr="00574979">
        <w:rPr>
          <w:rFonts w:cstheme="minorHAnsi"/>
          <w:i/>
          <w:spacing w:val="-24"/>
          <w:sz w:val="21"/>
          <w:szCs w:val="21"/>
        </w:rPr>
        <w:t xml:space="preserve"> </w:t>
      </w:r>
      <w:r w:rsidRPr="00574979">
        <w:rPr>
          <w:rFonts w:cstheme="minorHAnsi"/>
          <w:i/>
          <w:sz w:val="21"/>
          <w:szCs w:val="21"/>
        </w:rPr>
        <w:t>applicable</w:t>
      </w:r>
      <w:r w:rsidRPr="00574979">
        <w:rPr>
          <w:rFonts w:cstheme="minorHAnsi"/>
          <w:i/>
          <w:spacing w:val="-24"/>
          <w:sz w:val="21"/>
          <w:szCs w:val="21"/>
        </w:rPr>
        <w:t xml:space="preserve"> </w:t>
      </w:r>
      <w:r w:rsidRPr="00574979">
        <w:rPr>
          <w:rFonts w:cstheme="minorHAnsi"/>
          <w:i/>
          <w:sz w:val="21"/>
          <w:szCs w:val="21"/>
        </w:rPr>
        <w:t>career</w:t>
      </w:r>
      <w:r w:rsidRPr="00574979">
        <w:rPr>
          <w:rFonts w:cstheme="minorHAnsi"/>
          <w:i/>
          <w:spacing w:val="-24"/>
          <w:sz w:val="21"/>
          <w:szCs w:val="21"/>
        </w:rPr>
        <w:t xml:space="preserve"> </w:t>
      </w:r>
      <w:r w:rsidRPr="00574979">
        <w:rPr>
          <w:rFonts w:cstheme="minorHAnsi"/>
          <w:i/>
          <w:sz w:val="21"/>
          <w:szCs w:val="21"/>
        </w:rPr>
        <w:t>services</w:t>
      </w:r>
      <w:r w:rsidRPr="00574979">
        <w:rPr>
          <w:rFonts w:cstheme="minorHAnsi"/>
          <w:i/>
          <w:spacing w:val="-23"/>
          <w:sz w:val="21"/>
          <w:szCs w:val="21"/>
        </w:rPr>
        <w:t xml:space="preserve"> </w:t>
      </w:r>
      <w:r w:rsidRPr="00574979">
        <w:rPr>
          <w:rFonts w:cstheme="minorHAnsi"/>
          <w:i/>
          <w:sz w:val="21"/>
          <w:szCs w:val="21"/>
        </w:rPr>
        <w:t>that</w:t>
      </w:r>
      <w:r w:rsidRPr="00574979">
        <w:rPr>
          <w:rFonts w:cstheme="minorHAnsi"/>
          <w:i/>
          <w:spacing w:val="-24"/>
          <w:sz w:val="21"/>
          <w:szCs w:val="21"/>
        </w:rPr>
        <w:t xml:space="preserve"> </w:t>
      </w:r>
      <w:r w:rsidRPr="00574979">
        <w:rPr>
          <w:rFonts w:cstheme="minorHAnsi"/>
          <w:i/>
          <w:sz w:val="21"/>
          <w:szCs w:val="21"/>
        </w:rPr>
        <w:t>are</w:t>
      </w:r>
      <w:r w:rsidRPr="00574979">
        <w:rPr>
          <w:rFonts w:cstheme="minorHAnsi"/>
          <w:i/>
          <w:spacing w:val="-24"/>
          <w:sz w:val="21"/>
          <w:szCs w:val="21"/>
        </w:rPr>
        <w:t xml:space="preserve"> </w:t>
      </w:r>
      <w:r w:rsidRPr="00574979">
        <w:rPr>
          <w:rFonts w:cstheme="minorHAnsi"/>
          <w:i/>
          <w:sz w:val="21"/>
          <w:szCs w:val="21"/>
        </w:rPr>
        <w:t>provided</w:t>
      </w:r>
      <w:r w:rsidRPr="00574979">
        <w:rPr>
          <w:rFonts w:cstheme="minorHAnsi"/>
          <w:i/>
          <w:spacing w:val="-24"/>
          <w:sz w:val="21"/>
          <w:szCs w:val="21"/>
        </w:rPr>
        <w:t xml:space="preserve"> </w:t>
      </w:r>
      <w:r w:rsidRPr="00574979">
        <w:rPr>
          <w:rFonts w:cstheme="minorHAnsi"/>
          <w:i/>
          <w:sz w:val="21"/>
          <w:szCs w:val="21"/>
        </w:rPr>
        <w:t>in</w:t>
      </w:r>
      <w:r w:rsidRPr="00574979">
        <w:rPr>
          <w:rFonts w:cstheme="minorHAnsi"/>
          <w:i/>
          <w:spacing w:val="-23"/>
          <w:sz w:val="21"/>
          <w:szCs w:val="21"/>
        </w:rPr>
        <w:t xml:space="preserve"> </w:t>
      </w:r>
      <w:r w:rsidRPr="00574979">
        <w:rPr>
          <w:rFonts w:cstheme="minorHAnsi"/>
          <w:i/>
          <w:sz w:val="21"/>
          <w:szCs w:val="21"/>
        </w:rPr>
        <w:t>the</w:t>
      </w:r>
      <w:r w:rsidRPr="00574979">
        <w:rPr>
          <w:rFonts w:cstheme="minorHAnsi"/>
          <w:i/>
          <w:spacing w:val="-24"/>
          <w:sz w:val="21"/>
          <w:szCs w:val="21"/>
        </w:rPr>
        <w:t xml:space="preserve"> </w:t>
      </w:r>
      <w:r w:rsidRPr="00574979">
        <w:rPr>
          <w:rFonts w:cstheme="minorHAnsi"/>
          <w:i/>
          <w:sz w:val="21"/>
          <w:szCs w:val="21"/>
        </w:rPr>
        <w:t>one-stop</w:t>
      </w:r>
      <w:r w:rsidRPr="00574979">
        <w:rPr>
          <w:rFonts w:cstheme="minorHAnsi"/>
          <w:i/>
          <w:spacing w:val="-24"/>
          <w:sz w:val="21"/>
          <w:szCs w:val="21"/>
        </w:rPr>
        <w:t xml:space="preserve"> </w:t>
      </w:r>
      <w:r w:rsidRPr="00574979">
        <w:rPr>
          <w:rFonts w:cstheme="minorHAnsi"/>
          <w:i/>
          <w:sz w:val="21"/>
          <w:szCs w:val="21"/>
        </w:rPr>
        <w:t>system.</w:t>
      </w:r>
      <w:r w:rsidRPr="00574979">
        <w:rPr>
          <w:rFonts w:cstheme="minorHAnsi"/>
          <w:i/>
          <w:spacing w:val="-34"/>
          <w:sz w:val="21"/>
          <w:szCs w:val="21"/>
        </w:rPr>
        <w:t xml:space="preserve"> </w:t>
      </w:r>
      <w:r w:rsidRPr="00574979">
        <w:rPr>
          <w:rFonts w:cstheme="minorHAnsi"/>
          <w:i/>
          <w:sz w:val="21"/>
          <w:szCs w:val="21"/>
        </w:rPr>
        <w:t>Describe</w:t>
      </w:r>
      <w:r w:rsidRPr="00574979">
        <w:rPr>
          <w:rFonts w:cstheme="minorHAnsi"/>
          <w:i/>
          <w:spacing w:val="-24"/>
          <w:sz w:val="21"/>
          <w:szCs w:val="21"/>
        </w:rPr>
        <w:t xml:space="preserve"> </w:t>
      </w:r>
      <w:r w:rsidR="006B2539" w:rsidRPr="00574979">
        <w:rPr>
          <w:rFonts w:cstheme="minorHAnsi"/>
          <w:i/>
          <w:sz w:val="21"/>
          <w:szCs w:val="21"/>
        </w:rPr>
        <w:t>how infrastructure</w:t>
      </w:r>
      <w:r w:rsidRPr="00574979">
        <w:rPr>
          <w:rFonts w:cstheme="minorHAnsi"/>
          <w:i/>
          <w:spacing w:val="-22"/>
          <w:sz w:val="21"/>
          <w:szCs w:val="21"/>
        </w:rPr>
        <w:t xml:space="preserve"> </w:t>
      </w:r>
      <w:r w:rsidRPr="00574979">
        <w:rPr>
          <w:rFonts w:cstheme="minorHAnsi"/>
          <w:i/>
          <w:sz w:val="21"/>
          <w:szCs w:val="21"/>
        </w:rPr>
        <w:t>costs</w:t>
      </w:r>
      <w:r w:rsidRPr="00574979">
        <w:rPr>
          <w:rFonts w:cstheme="minorHAnsi"/>
          <w:i/>
          <w:spacing w:val="-21"/>
          <w:sz w:val="21"/>
          <w:szCs w:val="21"/>
        </w:rPr>
        <w:t xml:space="preserve"> </w:t>
      </w:r>
      <w:r w:rsidRPr="00574979">
        <w:rPr>
          <w:rFonts w:cstheme="minorHAnsi"/>
          <w:i/>
          <w:sz w:val="21"/>
          <w:szCs w:val="21"/>
        </w:rPr>
        <w:t>are</w:t>
      </w:r>
      <w:r w:rsidRPr="00574979">
        <w:rPr>
          <w:rFonts w:cstheme="minorHAnsi"/>
          <w:i/>
          <w:spacing w:val="-21"/>
          <w:sz w:val="21"/>
          <w:szCs w:val="21"/>
        </w:rPr>
        <w:t xml:space="preserve"> </w:t>
      </w:r>
      <w:r w:rsidRPr="00574979">
        <w:rPr>
          <w:rFonts w:cstheme="minorHAnsi"/>
          <w:i/>
          <w:sz w:val="21"/>
          <w:szCs w:val="21"/>
        </w:rPr>
        <w:t>supported</w:t>
      </w:r>
      <w:r w:rsidRPr="00574979">
        <w:rPr>
          <w:rFonts w:cstheme="minorHAnsi"/>
          <w:i/>
          <w:spacing w:val="-21"/>
          <w:sz w:val="21"/>
          <w:szCs w:val="21"/>
        </w:rPr>
        <w:t xml:space="preserve"> </w:t>
      </w:r>
      <w:r w:rsidRPr="00574979">
        <w:rPr>
          <w:rFonts w:cstheme="minorHAnsi"/>
          <w:i/>
          <w:sz w:val="21"/>
          <w:szCs w:val="21"/>
        </w:rPr>
        <w:t>through</w:t>
      </w:r>
      <w:r w:rsidRPr="00574979">
        <w:rPr>
          <w:rFonts w:cstheme="minorHAnsi"/>
          <w:i/>
          <w:spacing w:val="-22"/>
          <w:sz w:val="21"/>
          <w:szCs w:val="21"/>
        </w:rPr>
        <w:t xml:space="preserve"> </w:t>
      </w:r>
      <w:r w:rsidRPr="00574979">
        <w:rPr>
          <w:rFonts w:cstheme="minorHAnsi"/>
          <w:i/>
          <w:sz w:val="21"/>
          <w:szCs w:val="21"/>
        </w:rPr>
        <w:t>the</w:t>
      </w:r>
      <w:r w:rsidRPr="00574979">
        <w:rPr>
          <w:rFonts w:cstheme="minorHAnsi"/>
          <w:i/>
          <w:spacing w:val="-21"/>
          <w:sz w:val="21"/>
          <w:szCs w:val="21"/>
        </w:rPr>
        <w:t xml:space="preserve"> </w:t>
      </w:r>
      <w:r w:rsidRPr="00574979">
        <w:rPr>
          <w:rFonts w:cstheme="minorHAnsi"/>
          <w:i/>
          <w:sz w:val="21"/>
          <w:szCs w:val="21"/>
        </w:rPr>
        <w:t>local</w:t>
      </w:r>
      <w:r w:rsidRPr="00574979">
        <w:rPr>
          <w:rFonts w:cstheme="minorHAnsi"/>
          <w:i/>
          <w:spacing w:val="-21"/>
          <w:sz w:val="21"/>
          <w:szCs w:val="21"/>
        </w:rPr>
        <w:t xml:space="preserve"> </w:t>
      </w:r>
      <w:r w:rsidRPr="00574979">
        <w:rPr>
          <w:rFonts w:cstheme="minorHAnsi"/>
          <w:i/>
          <w:sz w:val="21"/>
          <w:szCs w:val="21"/>
        </w:rPr>
        <w:t>option.</w:t>
      </w:r>
      <w:r w:rsidRPr="00574979">
        <w:rPr>
          <w:rFonts w:cstheme="minorHAnsi"/>
          <w:i/>
          <w:spacing w:val="-33"/>
          <w:sz w:val="21"/>
          <w:szCs w:val="21"/>
        </w:rPr>
        <w:t xml:space="preserve"> </w:t>
      </w:r>
      <w:r w:rsidRPr="00574979">
        <w:rPr>
          <w:rFonts w:cstheme="minorHAnsi"/>
          <w:i/>
          <w:sz w:val="21"/>
          <w:szCs w:val="21"/>
        </w:rPr>
        <w:t>In</w:t>
      </w:r>
      <w:r w:rsidRPr="00574979">
        <w:rPr>
          <w:rFonts w:cstheme="minorHAnsi"/>
          <w:i/>
          <w:spacing w:val="-21"/>
          <w:sz w:val="21"/>
          <w:szCs w:val="21"/>
        </w:rPr>
        <w:t xml:space="preserve"> </w:t>
      </w:r>
      <w:r w:rsidRPr="00574979">
        <w:rPr>
          <w:rFonts w:cstheme="minorHAnsi"/>
          <w:i/>
          <w:sz w:val="21"/>
          <w:szCs w:val="21"/>
        </w:rPr>
        <w:t>the</w:t>
      </w:r>
      <w:r w:rsidRPr="00574979">
        <w:rPr>
          <w:rFonts w:cstheme="minorHAnsi"/>
          <w:i/>
          <w:spacing w:val="-21"/>
          <w:sz w:val="21"/>
          <w:szCs w:val="21"/>
        </w:rPr>
        <w:t xml:space="preserve"> </w:t>
      </w:r>
      <w:r w:rsidRPr="00574979">
        <w:rPr>
          <w:rFonts w:cstheme="minorHAnsi"/>
          <w:i/>
          <w:sz w:val="21"/>
          <w:szCs w:val="21"/>
        </w:rPr>
        <w:t>event</w:t>
      </w:r>
      <w:r w:rsidRPr="00574979">
        <w:rPr>
          <w:rFonts w:cstheme="minorHAnsi"/>
          <w:i/>
          <w:spacing w:val="-21"/>
          <w:sz w:val="21"/>
          <w:szCs w:val="21"/>
        </w:rPr>
        <w:t xml:space="preserve"> </w:t>
      </w:r>
      <w:r w:rsidRPr="00574979">
        <w:rPr>
          <w:rFonts w:cstheme="minorHAnsi"/>
          <w:i/>
          <w:sz w:val="21"/>
          <w:szCs w:val="21"/>
        </w:rPr>
        <w:t>the</w:t>
      </w:r>
      <w:r w:rsidRPr="00574979">
        <w:rPr>
          <w:rFonts w:cstheme="minorHAnsi"/>
          <w:i/>
          <w:spacing w:val="-21"/>
          <w:sz w:val="21"/>
          <w:szCs w:val="21"/>
        </w:rPr>
        <w:t xml:space="preserve"> </w:t>
      </w:r>
      <w:r w:rsidRPr="00574979">
        <w:rPr>
          <w:rFonts w:cstheme="minorHAnsi"/>
          <w:i/>
          <w:sz w:val="21"/>
          <w:szCs w:val="21"/>
        </w:rPr>
        <w:t>local</w:t>
      </w:r>
      <w:r w:rsidRPr="00574979">
        <w:rPr>
          <w:rFonts w:cstheme="minorHAnsi"/>
          <w:i/>
          <w:spacing w:val="-22"/>
          <w:sz w:val="21"/>
          <w:szCs w:val="21"/>
        </w:rPr>
        <w:t xml:space="preserve"> </w:t>
      </w:r>
      <w:r w:rsidRPr="00574979">
        <w:rPr>
          <w:rFonts w:cstheme="minorHAnsi"/>
          <w:i/>
          <w:sz w:val="21"/>
          <w:szCs w:val="21"/>
        </w:rPr>
        <w:t>option</w:t>
      </w:r>
      <w:r w:rsidRPr="00574979">
        <w:rPr>
          <w:rFonts w:cstheme="minorHAnsi"/>
          <w:i/>
          <w:spacing w:val="-21"/>
          <w:sz w:val="21"/>
          <w:szCs w:val="21"/>
        </w:rPr>
        <w:t xml:space="preserve"> </w:t>
      </w:r>
      <w:r w:rsidRPr="00574979">
        <w:rPr>
          <w:rFonts w:cstheme="minorHAnsi"/>
          <w:i/>
          <w:sz w:val="21"/>
          <w:szCs w:val="21"/>
        </w:rPr>
        <w:t>was</w:t>
      </w:r>
      <w:r w:rsidRPr="00574979">
        <w:rPr>
          <w:rFonts w:cstheme="minorHAnsi"/>
          <w:i/>
          <w:spacing w:val="-21"/>
          <w:sz w:val="21"/>
          <w:szCs w:val="21"/>
        </w:rPr>
        <w:t xml:space="preserve"> </w:t>
      </w:r>
      <w:r w:rsidRPr="00574979">
        <w:rPr>
          <w:rFonts w:cstheme="minorHAnsi"/>
          <w:i/>
          <w:sz w:val="21"/>
          <w:szCs w:val="21"/>
        </w:rPr>
        <w:t>not</w:t>
      </w:r>
      <w:r w:rsidRPr="00574979">
        <w:rPr>
          <w:rFonts w:cstheme="minorHAnsi"/>
          <w:i/>
          <w:spacing w:val="-21"/>
          <w:sz w:val="21"/>
          <w:szCs w:val="21"/>
        </w:rPr>
        <w:t xml:space="preserve"> </w:t>
      </w:r>
      <w:r w:rsidRPr="00574979">
        <w:rPr>
          <w:rFonts w:cstheme="minorHAnsi"/>
          <w:i/>
          <w:sz w:val="21"/>
          <w:szCs w:val="21"/>
        </w:rPr>
        <w:t>used</w:t>
      </w:r>
      <w:r w:rsidRPr="00574979">
        <w:rPr>
          <w:rFonts w:cstheme="minorHAnsi"/>
          <w:i/>
          <w:spacing w:val="-22"/>
          <w:sz w:val="21"/>
          <w:szCs w:val="21"/>
        </w:rPr>
        <w:t xml:space="preserve"> </w:t>
      </w:r>
      <w:r w:rsidRPr="00574979">
        <w:rPr>
          <w:rFonts w:cstheme="minorHAnsi"/>
          <w:i/>
          <w:sz w:val="21"/>
          <w:szCs w:val="21"/>
        </w:rPr>
        <w:t>in</w:t>
      </w:r>
      <w:r w:rsidRPr="00574979">
        <w:rPr>
          <w:rFonts w:cstheme="minorHAnsi"/>
          <w:i/>
          <w:spacing w:val="-21"/>
          <w:sz w:val="21"/>
          <w:szCs w:val="21"/>
        </w:rPr>
        <w:t xml:space="preserve"> </w:t>
      </w:r>
      <w:r w:rsidRPr="00574979">
        <w:rPr>
          <w:rFonts w:cstheme="minorHAnsi"/>
          <w:i/>
          <w:sz w:val="21"/>
          <w:szCs w:val="21"/>
        </w:rPr>
        <w:t>a local area, indicate that the State option was</w:t>
      </w:r>
      <w:r w:rsidRPr="00574979">
        <w:rPr>
          <w:rFonts w:cstheme="minorHAnsi"/>
          <w:i/>
          <w:spacing w:val="-6"/>
          <w:sz w:val="21"/>
          <w:szCs w:val="21"/>
        </w:rPr>
        <w:t xml:space="preserve"> </w:t>
      </w:r>
      <w:r w:rsidRPr="00574979">
        <w:rPr>
          <w:rFonts w:cstheme="minorHAnsi"/>
          <w:i/>
          <w:sz w:val="21"/>
          <w:szCs w:val="21"/>
        </w:rPr>
        <w:t>triggered.</w:t>
      </w:r>
    </w:p>
    <w:p w14:paraId="7E44F1A9" w14:textId="4809996A" w:rsidR="00D33FE9" w:rsidRPr="00BC1A2D" w:rsidRDefault="00D33FE9" w:rsidP="00D33FE9">
      <w:pPr>
        <w:pStyle w:val="NoSpacing"/>
        <w:rPr>
          <w:rFonts w:cstheme="minorHAnsi"/>
          <w:sz w:val="21"/>
          <w:szCs w:val="21"/>
        </w:rPr>
      </w:pPr>
      <w:r w:rsidRPr="00BC1A2D">
        <w:rPr>
          <w:rFonts w:cstheme="minorHAnsi"/>
          <w:sz w:val="21"/>
          <w:szCs w:val="21"/>
        </w:rPr>
        <w:t xml:space="preserve">ACLS continued to provide funding for outstationing coordinators in MassHire Career Centers in all 16 workforce areas. </w:t>
      </w:r>
      <w:r w:rsidRPr="00574979">
        <w:rPr>
          <w:rFonts w:cstheme="minorHAnsi"/>
          <w:w w:val="105"/>
          <w:sz w:val="21"/>
          <w:szCs w:val="21"/>
        </w:rPr>
        <w:t>The purpose of outstationing is to help eligible individuals access adult education and career center services by assisting MassHire Career Center staff with intake, assessments, and referrals.  The adult education outstation</w:t>
      </w:r>
      <w:r>
        <w:rPr>
          <w:rFonts w:cstheme="minorHAnsi"/>
          <w:w w:val="105"/>
          <w:sz w:val="21"/>
          <w:szCs w:val="21"/>
        </w:rPr>
        <w:t>ing</w:t>
      </w:r>
      <w:r w:rsidRPr="00574979">
        <w:rPr>
          <w:rFonts w:cstheme="minorHAnsi"/>
          <w:w w:val="105"/>
          <w:sz w:val="21"/>
          <w:szCs w:val="21"/>
        </w:rPr>
        <w:t xml:space="preserve"> coordinator</w:t>
      </w:r>
      <w:r>
        <w:rPr>
          <w:rFonts w:cstheme="minorHAnsi"/>
          <w:w w:val="105"/>
          <w:sz w:val="21"/>
          <w:szCs w:val="21"/>
        </w:rPr>
        <w:t xml:space="preserve"> i</w:t>
      </w:r>
      <w:r w:rsidRPr="00574979">
        <w:rPr>
          <w:rFonts w:cstheme="minorHAnsi"/>
          <w:w w:val="105"/>
          <w:sz w:val="21"/>
          <w:szCs w:val="21"/>
        </w:rPr>
        <w:t>s a liaison between AE programs in the local workforce area and the career center</w:t>
      </w:r>
      <w:r>
        <w:rPr>
          <w:rFonts w:cstheme="minorHAnsi"/>
          <w:w w:val="105"/>
          <w:sz w:val="21"/>
          <w:szCs w:val="21"/>
        </w:rPr>
        <w:t xml:space="preserve">. </w:t>
      </w:r>
      <w:r w:rsidRPr="00BC1A2D">
        <w:rPr>
          <w:rFonts w:cstheme="minorHAnsi"/>
          <w:sz w:val="21"/>
          <w:szCs w:val="21"/>
        </w:rPr>
        <w:t>During PY20-21, Massachusetts career centers provided all services remotely, and, for most of the program year, this was the case for adult education outstationing coordinators due to the pandemic. Despite the challenges of providing remote services, the coordinators engaged with area adult education agencies and connected students with career services.</w:t>
      </w:r>
      <w:r w:rsidR="003C5889" w:rsidRPr="00BC1A2D">
        <w:rPr>
          <w:rFonts w:cstheme="minorHAnsi"/>
          <w:sz w:val="21"/>
          <w:szCs w:val="21"/>
        </w:rPr>
        <w:t xml:space="preserve"> </w:t>
      </w:r>
      <w:r w:rsidRPr="00BC1A2D">
        <w:rPr>
          <w:rFonts w:cstheme="minorHAnsi"/>
          <w:sz w:val="21"/>
          <w:szCs w:val="21"/>
        </w:rPr>
        <w:t xml:space="preserve">As in previous years, ACLS convened the outstationing coordinators on a quarterly basis to provide guidance which provided opportunities for networking and problem-solving. </w:t>
      </w:r>
    </w:p>
    <w:p w14:paraId="35F7CB3E" w14:textId="77777777" w:rsidR="00D33FE9" w:rsidRPr="00BC1A2D" w:rsidRDefault="00D33FE9" w:rsidP="00D33FE9">
      <w:pPr>
        <w:pStyle w:val="NoSpacing"/>
        <w:rPr>
          <w:rFonts w:cstheme="minorHAnsi"/>
          <w:sz w:val="21"/>
          <w:szCs w:val="21"/>
        </w:rPr>
      </w:pPr>
    </w:p>
    <w:p w14:paraId="7E3CE442" w14:textId="77777777" w:rsidR="00D33FE9" w:rsidRPr="00574979" w:rsidRDefault="00D33FE9" w:rsidP="00D33FE9">
      <w:pPr>
        <w:pStyle w:val="NoSpacing"/>
        <w:rPr>
          <w:rFonts w:cstheme="minorHAnsi"/>
          <w:w w:val="105"/>
          <w:sz w:val="21"/>
          <w:szCs w:val="21"/>
        </w:rPr>
      </w:pPr>
      <w:r w:rsidRPr="00574979">
        <w:rPr>
          <w:rFonts w:cstheme="minorHAnsi"/>
          <w:w w:val="105"/>
          <w:sz w:val="21"/>
          <w:szCs w:val="21"/>
        </w:rPr>
        <w:t xml:space="preserve">Massachusetts executed an </w:t>
      </w:r>
      <w:r>
        <w:rPr>
          <w:rFonts w:cstheme="minorHAnsi"/>
          <w:w w:val="105"/>
          <w:sz w:val="21"/>
          <w:szCs w:val="21"/>
        </w:rPr>
        <w:t>interagency service agreement (</w:t>
      </w:r>
      <w:r w:rsidRPr="00574979">
        <w:rPr>
          <w:rFonts w:cstheme="minorHAnsi"/>
          <w:w w:val="105"/>
          <w:sz w:val="21"/>
          <w:szCs w:val="21"/>
        </w:rPr>
        <w:t>ISA</w:t>
      </w:r>
      <w:r>
        <w:rPr>
          <w:rFonts w:cstheme="minorHAnsi"/>
          <w:w w:val="105"/>
          <w:sz w:val="21"/>
          <w:szCs w:val="21"/>
        </w:rPr>
        <w:t>)</w:t>
      </w:r>
      <w:r w:rsidRPr="00574979">
        <w:rPr>
          <w:rFonts w:cstheme="minorHAnsi"/>
          <w:w w:val="105"/>
          <w:sz w:val="21"/>
          <w:szCs w:val="21"/>
        </w:rPr>
        <w:t xml:space="preserve"> with the MassHire Department of Career Services to fund infrastructure cost in the amount of $150,000 and uses a formula based on number of students served to determine the amounts for each local workforce area. </w:t>
      </w:r>
    </w:p>
    <w:p w14:paraId="6742AF80" w14:textId="010DB6E9" w:rsidR="008B1A67" w:rsidRPr="000174A5" w:rsidRDefault="008B1A67" w:rsidP="000174A5">
      <w:pPr>
        <w:pStyle w:val="NoSpacing"/>
        <w:rPr>
          <w:rFonts w:cstheme="minorHAnsi"/>
          <w:w w:val="105"/>
          <w:sz w:val="21"/>
          <w:szCs w:val="21"/>
        </w:rPr>
      </w:pPr>
    </w:p>
    <w:p w14:paraId="6742AF82" w14:textId="539FB95A" w:rsidR="008B1A67" w:rsidRPr="00574979" w:rsidRDefault="008B1A67">
      <w:pPr>
        <w:pStyle w:val="BodyText"/>
        <w:spacing w:line="40" w:lineRule="exact"/>
        <w:ind w:left="80"/>
        <w:rPr>
          <w:rFonts w:asciiTheme="minorHAnsi" w:hAnsiTheme="minorHAnsi" w:cstheme="minorHAnsi"/>
          <w:sz w:val="21"/>
          <w:szCs w:val="21"/>
        </w:rPr>
      </w:pPr>
    </w:p>
    <w:p w14:paraId="6742AF83" w14:textId="77777777" w:rsidR="008B1A67" w:rsidRPr="00574979" w:rsidRDefault="00D4029F" w:rsidP="0023098E">
      <w:pPr>
        <w:pStyle w:val="Heading1"/>
        <w:numPr>
          <w:ilvl w:val="0"/>
          <w:numId w:val="1"/>
        </w:numPr>
        <w:tabs>
          <w:tab w:val="left" w:pos="420"/>
        </w:tabs>
        <w:spacing w:before="109" w:line="225" w:lineRule="auto"/>
        <w:ind w:right="2069"/>
        <w:rPr>
          <w:rFonts w:asciiTheme="minorHAnsi" w:eastAsia="Arial Narrow" w:hAnsiTheme="minorHAnsi" w:cstheme="minorHAnsi"/>
          <w:b w:val="0"/>
          <w:color w:val="1F5493"/>
          <w:sz w:val="21"/>
          <w:szCs w:val="21"/>
        </w:rPr>
      </w:pPr>
      <w:r w:rsidRPr="00574979">
        <w:rPr>
          <w:rFonts w:asciiTheme="minorHAnsi" w:eastAsia="Arial Narrow" w:hAnsiTheme="minorHAnsi" w:cstheme="minorHAnsi"/>
          <w:b w:val="0"/>
          <w:color w:val="1F5493"/>
          <w:sz w:val="21"/>
          <w:szCs w:val="21"/>
        </w:rPr>
        <w:t>Int</w:t>
      </w:r>
      <w:bookmarkStart w:id="2" w:name="_Hlk54876931"/>
      <w:bookmarkEnd w:id="2"/>
      <w:r w:rsidRPr="00574979">
        <w:rPr>
          <w:rFonts w:asciiTheme="minorHAnsi" w:eastAsia="Arial Narrow" w:hAnsiTheme="minorHAnsi" w:cstheme="minorHAnsi"/>
          <w:b w:val="0"/>
          <w:color w:val="1F5493"/>
          <w:sz w:val="21"/>
          <w:szCs w:val="21"/>
        </w:rPr>
        <w:t>egrated English Literacy and Civics Education (IELCE) Program</w:t>
      </w:r>
      <w:r w:rsidRPr="00574979">
        <w:rPr>
          <w:rFonts w:asciiTheme="minorHAnsi" w:hAnsiTheme="minorHAnsi" w:cstheme="minorHAnsi"/>
          <w:color w:val="1F5493"/>
          <w:sz w:val="21"/>
          <w:szCs w:val="21"/>
        </w:rPr>
        <w:t xml:space="preserve"> </w:t>
      </w:r>
      <w:r w:rsidRPr="00574979">
        <w:rPr>
          <w:rFonts w:asciiTheme="minorHAnsi" w:eastAsia="Arial Narrow" w:hAnsiTheme="minorHAnsi" w:cstheme="minorHAnsi"/>
          <w:b w:val="0"/>
          <w:color w:val="1F5493"/>
          <w:sz w:val="21"/>
          <w:szCs w:val="21"/>
        </w:rPr>
        <w:t>(AEFLA Section 243)</w:t>
      </w:r>
    </w:p>
    <w:p w14:paraId="6742AF84" w14:textId="77777777" w:rsidR="008B1A67" w:rsidRPr="00574979" w:rsidRDefault="00D4029F" w:rsidP="003C3B43">
      <w:pPr>
        <w:pStyle w:val="NoSpacing"/>
        <w:rPr>
          <w:rFonts w:cstheme="minorHAnsi"/>
          <w:i/>
          <w:sz w:val="21"/>
          <w:szCs w:val="21"/>
        </w:rPr>
      </w:pPr>
      <w:r w:rsidRPr="00574979">
        <w:rPr>
          <w:rFonts w:cstheme="minorHAnsi"/>
          <w:i/>
          <w:sz w:val="21"/>
          <w:szCs w:val="21"/>
        </w:rPr>
        <w:t>Describe</w:t>
      </w:r>
      <w:r w:rsidRPr="00574979">
        <w:rPr>
          <w:rFonts w:cstheme="minorHAnsi"/>
          <w:i/>
          <w:spacing w:val="-19"/>
          <w:sz w:val="21"/>
          <w:szCs w:val="21"/>
        </w:rPr>
        <w:t xml:space="preserve"> </w:t>
      </w:r>
      <w:r w:rsidRPr="00574979">
        <w:rPr>
          <w:rFonts w:cstheme="minorHAnsi"/>
          <w:i/>
          <w:sz w:val="21"/>
          <w:szCs w:val="21"/>
        </w:rPr>
        <w:t>how</w:t>
      </w:r>
      <w:r w:rsidRPr="00574979">
        <w:rPr>
          <w:rFonts w:cstheme="minorHAnsi"/>
          <w:i/>
          <w:spacing w:val="-19"/>
          <w:sz w:val="21"/>
          <w:szCs w:val="21"/>
        </w:rPr>
        <w:t xml:space="preserve"> </w:t>
      </w:r>
      <w:r w:rsidRPr="00574979">
        <w:rPr>
          <w:rFonts w:cstheme="minorHAnsi"/>
          <w:i/>
          <w:sz w:val="21"/>
          <w:szCs w:val="21"/>
        </w:rPr>
        <w:t>the</w:t>
      </w:r>
      <w:r w:rsidRPr="00574979">
        <w:rPr>
          <w:rFonts w:cstheme="minorHAnsi"/>
          <w:i/>
          <w:spacing w:val="-19"/>
          <w:sz w:val="21"/>
          <w:szCs w:val="21"/>
        </w:rPr>
        <w:t xml:space="preserve"> </w:t>
      </w:r>
      <w:r w:rsidRPr="00574979">
        <w:rPr>
          <w:rFonts w:cstheme="minorHAnsi"/>
          <w:i/>
          <w:sz w:val="21"/>
          <w:szCs w:val="21"/>
        </w:rPr>
        <w:t>state</w:t>
      </w:r>
      <w:r w:rsidRPr="00574979">
        <w:rPr>
          <w:rFonts w:cstheme="minorHAnsi"/>
          <w:i/>
          <w:spacing w:val="-18"/>
          <w:sz w:val="21"/>
          <w:szCs w:val="21"/>
        </w:rPr>
        <w:t xml:space="preserve"> </w:t>
      </w:r>
      <w:r w:rsidRPr="00574979">
        <w:rPr>
          <w:rFonts w:cstheme="minorHAnsi"/>
          <w:i/>
          <w:sz w:val="21"/>
          <w:szCs w:val="21"/>
        </w:rPr>
        <w:t>is</w:t>
      </w:r>
      <w:r w:rsidRPr="00574979">
        <w:rPr>
          <w:rFonts w:cstheme="minorHAnsi"/>
          <w:i/>
          <w:spacing w:val="-19"/>
          <w:sz w:val="21"/>
          <w:szCs w:val="21"/>
        </w:rPr>
        <w:t xml:space="preserve"> </w:t>
      </w:r>
      <w:r w:rsidRPr="00574979">
        <w:rPr>
          <w:rFonts w:cstheme="minorHAnsi"/>
          <w:i/>
          <w:sz w:val="21"/>
          <w:szCs w:val="21"/>
        </w:rPr>
        <w:t>using</w:t>
      </w:r>
      <w:r w:rsidRPr="00574979">
        <w:rPr>
          <w:rFonts w:cstheme="minorHAnsi"/>
          <w:i/>
          <w:spacing w:val="-19"/>
          <w:sz w:val="21"/>
          <w:szCs w:val="21"/>
        </w:rPr>
        <w:t xml:space="preserve"> </w:t>
      </w:r>
      <w:r w:rsidRPr="00574979">
        <w:rPr>
          <w:rFonts w:cstheme="minorHAnsi"/>
          <w:i/>
          <w:sz w:val="21"/>
          <w:szCs w:val="21"/>
        </w:rPr>
        <w:t>funds</w:t>
      </w:r>
      <w:r w:rsidRPr="00574979">
        <w:rPr>
          <w:rFonts w:cstheme="minorHAnsi"/>
          <w:i/>
          <w:spacing w:val="-19"/>
          <w:sz w:val="21"/>
          <w:szCs w:val="21"/>
        </w:rPr>
        <w:t xml:space="preserve"> </w:t>
      </w:r>
      <w:r w:rsidRPr="00574979">
        <w:rPr>
          <w:rFonts w:cstheme="minorHAnsi"/>
          <w:i/>
          <w:sz w:val="21"/>
          <w:szCs w:val="21"/>
        </w:rPr>
        <w:t>under</w:t>
      </w:r>
      <w:r w:rsidRPr="00574979">
        <w:rPr>
          <w:rFonts w:cstheme="minorHAnsi"/>
          <w:i/>
          <w:spacing w:val="-18"/>
          <w:sz w:val="21"/>
          <w:szCs w:val="21"/>
        </w:rPr>
        <w:t xml:space="preserve"> </w:t>
      </w:r>
      <w:r w:rsidRPr="00574979">
        <w:rPr>
          <w:rFonts w:cstheme="minorHAnsi"/>
          <w:i/>
          <w:sz w:val="21"/>
          <w:szCs w:val="21"/>
        </w:rPr>
        <w:t>Section</w:t>
      </w:r>
      <w:r w:rsidRPr="00574979">
        <w:rPr>
          <w:rFonts w:cstheme="minorHAnsi"/>
          <w:i/>
          <w:spacing w:val="-19"/>
          <w:sz w:val="21"/>
          <w:szCs w:val="21"/>
        </w:rPr>
        <w:t xml:space="preserve"> </w:t>
      </w:r>
      <w:r w:rsidRPr="00574979">
        <w:rPr>
          <w:rFonts w:cstheme="minorHAnsi"/>
          <w:i/>
          <w:sz w:val="21"/>
          <w:szCs w:val="21"/>
        </w:rPr>
        <w:t>243</w:t>
      </w:r>
      <w:r w:rsidRPr="00574979">
        <w:rPr>
          <w:rFonts w:cstheme="minorHAnsi"/>
          <w:i/>
          <w:spacing w:val="-19"/>
          <w:sz w:val="21"/>
          <w:szCs w:val="21"/>
        </w:rPr>
        <w:t xml:space="preserve"> </w:t>
      </w:r>
      <w:r w:rsidRPr="00574979">
        <w:rPr>
          <w:rFonts w:cstheme="minorHAnsi"/>
          <w:i/>
          <w:sz w:val="21"/>
          <w:szCs w:val="21"/>
        </w:rPr>
        <w:t>to</w:t>
      </w:r>
      <w:r w:rsidRPr="00574979">
        <w:rPr>
          <w:rFonts w:cstheme="minorHAnsi"/>
          <w:i/>
          <w:spacing w:val="-19"/>
          <w:sz w:val="21"/>
          <w:szCs w:val="21"/>
        </w:rPr>
        <w:t xml:space="preserve"> </w:t>
      </w:r>
      <w:r w:rsidRPr="00574979">
        <w:rPr>
          <w:rFonts w:cstheme="minorHAnsi"/>
          <w:i/>
          <w:sz w:val="21"/>
          <w:szCs w:val="21"/>
        </w:rPr>
        <w:t>support</w:t>
      </w:r>
      <w:r w:rsidRPr="00574979">
        <w:rPr>
          <w:rFonts w:cstheme="minorHAnsi"/>
          <w:i/>
          <w:spacing w:val="-18"/>
          <w:sz w:val="21"/>
          <w:szCs w:val="21"/>
        </w:rPr>
        <w:t xml:space="preserve"> </w:t>
      </w:r>
      <w:r w:rsidRPr="00574979">
        <w:rPr>
          <w:rFonts w:cstheme="minorHAnsi"/>
          <w:i/>
          <w:sz w:val="21"/>
          <w:szCs w:val="21"/>
        </w:rPr>
        <w:t>the</w:t>
      </w:r>
      <w:r w:rsidRPr="00574979">
        <w:rPr>
          <w:rFonts w:cstheme="minorHAnsi"/>
          <w:i/>
          <w:spacing w:val="-19"/>
          <w:sz w:val="21"/>
          <w:szCs w:val="21"/>
        </w:rPr>
        <w:t xml:space="preserve"> </w:t>
      </w:r>
      <w:r w:rsidRPr="00574979">
        <w:rPr>
          <w:rFonts w:cstheme="minorHAnsi"/>
          <w:i/>
          <w:sz w:val="21"/>
          <w:szCs w:val="21"/>
        </w:rPr>
        <w:t>following</w:t>
      </w:r>
      <w:r w:rsidRPr="00574979">
        <w:rPr>
          <w:rFonts w:cstheme="minorHAnsi"/>
          <w:i/>
          <w:spacing w:val="-19"/>
          <w:sz w:val="21"/>
          <w:szCs w:val="21"/>
        </w:rPr>
        <w:t xml:space="preserve"> </w:t>
      </w:r>
      <w:r w:rsidRPr="00574979">
        <w:rPr>
          <w:rFonts w:cstheme="minorHAnsi"/>
          <w:i/>
          <w:sz w:val="21"/>
          <w:szCs w:val="21"/>
        </w:rPr>
        <w:t>activities</w:t>
      </w:r>
      <w:r w:rsidRPr="00574979">
        <w:rPr>
          <w:rFonts w:cstheme="minorHAnsi"/>
          <w:i/>
          <w:spacing w:val="-18"/>
          <w:sz w:val="21"/>
          <w:szCs w:val="21"/>
        </w:rPr>
        <w:t xml:space="preserve"> </w:t>
      </w:r>
      <w:r w:rsidRPr="00574979">
        <w:rPr>
          <w:rFonts w:cstheme="minorHAnsi"/>
          <w:i/>
          <w:sz w:val="21"/>
          <w:szCs w:val="21"/>
        </w:rPr>
        <w:t>under the IELCE</w:t>
      </w:r>
      <w:r w:rsidRPr="00574979">
        <w:rPr>
          <w:rFonts w:cstheme="minorHAnsi"/>
          <w:i/>
          <w:spacing w:val="8"/>
          <w:sz w:val="21"/>
          <w:szCs w:val="21"/>
        </w:rPr>
        <w:t xml:space="preserve"> </w:t>
      </w:r>
      <w:r w:rsidRPr="00574979">
        <w:rPr>
          <w:rFonts w:cstheme="minorHAnsi"/>
          <w:i/>
          <w:sz w:val="21"/>
          <w:szCs w:val="21"/>
        </w:rPr>
        <w:t>program:</w:t>
      </w:r>
    </w:p>
    <w:p w14:paraId="1C106260" w14:textId="77777777" w:rsidR="00A95476" w:rsidRPr="00BC1A2D" w:rsidRDefault="00A95476" w:rsidP="00A95476">
      <w:pPr>
        <w:pStyle w:val="NoSpacing"/>
        <w:numPr>
          <w:ilvl w:val="0"/>
          <w:numId w:val="8"/>
        </w:numPr>
        <w:ind w:left="360"/>
        <w:rPr>
          <w:rFonts w:cstheme="minorHAnsi"/>
          <w:sz w:val="21"/>
          <w:szCs w:val="21"/>
        </w:rPr>
      </w:pPr>
      <w:r w:rsidRPr="00BC1A2D">
        <w:rPr>
          <w:rFonts w:cstheme="minorHAnsi"/>
          <w:i/>
          <w:sz w:val="21"/>
          <w:szCs w:val="21"/>
        </w:rPr>
        <w:t>Describe</w:t>
      </w:r>
      <w:r w:rsidRPr="00BC1A2D">
        <w:rPr>
          <w:rFonts w:cstheme="minorHAnsi"/>
          <w:i/>
          <w:spacing w:val="-24"/>
          <w:sz w:val="21"/>
          <w:szCs w:val="21"/>
        </w:rPr>
        <w:t xml:space="preserve"> </w:t>
      </w:r>
      <w:r w:rsidRPr="00BC1A2D">
        <w:rPr>
          <w:rFonts w:cstheme="minorHAnsi"/>
          <w:i/>
          <w:sz w:val="21"/>
          <w:szCs w:val="21"/>
        </w:rPr>
        <w:t>when</w:t>
      </w:r>
      <w:r w:rsidRPr="00BC1A2D">
        <w:rPr>
          <w:rFonts w:cstheme="minorHAnsi"/>
          <w:i/>
          <w:spacing w:val="-23"/>
          <w:sz w:val="21"/>
          <w:szCs w:val="21"/>
        </w:rPr>
        <w:t xml:space="preserve"> </w:t>
      </w:r>
      <w:r w:rsidRPr="00BC1A2D">
        <w:rPr>
          <w:rFonts w:cstheme="minorHAnsi"/>
          <w:i/>
          <w:sz w:val="21"/>
          <w:szCs w:val="21"/>
        </w:rPr>
        <w:t>your</w:t>
      </w:r>
      <w:r w:rsidRPr="00BC1A2D">
        <w:rPr>
          <w:rFonts w:cstheme="minorHAnsi"/>
          <w:i/>
          <w:spacing w:val="-23"/>
          <w:sz w:val="21"/>
          <w:szCs w:val="21"/>
        </w:rPr>
        <w:t xml:space="preserve"> </w:t>
      </w:r>
      <w:r w:rsidRPr="00BC1A2D">
        <w:rPr>
          <w:rFonts w:cstheme="minorHAnsi"/>
          <w:i/>
          <w:sz w:val="21"/>
          <w:szCs w:val="21"/>
        </w:rPr>
        <w:t>State</w:t>
      </w:r>
      <w:r w:rsidRPr="00BC1A2D">
        <w:rPr>
          <w:rFonts w:cstheme="minorHAnsi"/>
          <w:i/>
          <w:spacing w:val="-24"/>
          <w:sz w:val="21"/>
          <w:szCs w:val="21"/>
        </w:rPr>
        <w:t xml:space="preserve"> </w:t>
      </w:r>
      <w:r w:rsidRPr="00BC1A2D">
        <w:rPr>
          <w:rFonts w:cstheme="minorHAnsi"/>
          <w:i/>
          <w:sz w:val="21"/>
          <w:szCs w:val="21"/>
        </w:rPr>
        <w:t>held</w:t>
      </w:r>
      <w:r w:rsidRPr="00BC1A2D">
        <w:rPr>
          <w:rFonts w:cstheme="minorHAnsi"/>
          <w:i/>
          <w:spacing w:val="-23"/>
          <w:sz w:val="21"/>
          <w:szCs w:val="21"/>
        </w:rPr>
        <w:t xml:space="preserve"> </w:t>
      </w:r>
      <w:r w:rsidRPr="00BC1A2D">
        <w:rPr>
          <w:rFonts w:cstheme="minorHAnsi"/>
          <w:i/>
          <w:sz w:val="21"/>
          <w:szCs w:val="21"/>
        </w:rPr>
        <w:t>a</w:t>
      </w:r>
      <w:r w:rsidRPr="00BC1A2D">
        <w:rPr>
          <w:rFonts w:cstheme="minorHAnsi"/>
          <w:i/>
          <w:spacing w:val="-23"/>
          <w:sz w:val="21"/>
          <w:szCs w:val="21"/>
        </w:rPr>
        <w:t xml:space="preserve"> </w:t>
      </w:r>
      <w:r w:rsidRPr="00BC1A2D">
        <w:rPr>
          <w:rFonts w:cstheme="minorHAnsi"/>
          <w:i/>
          <w:sz w:val="21"/>
          <w:szCs w:val="21"/>
        </w:rPr>
        <w:t>competition</w:t>
      </w:r>
      <w:r w:rsidRPr="00BC1A2D">
        <w:rPr>
          <w:rFonts w:cstheme="minorHAnsi"/>
          <w:i/>
          <w:spacing w:val="-24"/>
          <w:sz w:val="21"/>
          <w:szCs w:val="21"/>
        </w:rPr>
        <w:t xml:space="preserve"> </w:t>
      </w:r>
      <w:r w:rsidRPr="00BC1A2D">
        <w:rPr>
          <w:rFonts w:cstheme="minorHAnsi"/>
          <w:i/>
          <w:sz w:val="21"/>
          <w:szCs w:val="21"/>
        </w:rPr>
        <w:t>[the</w:t>
      </w:r>
      <w:r w:rsidRPr="00BC1A2D">
        <w:rPr>
          <w:rFonts w:cstheme="minorHAnsi"/>
          <w:i/>
          <w:spacing w:val="-23"/>
          <w:sz w:val="21"/>
          <w:szCs w:val="21"/>
        </w:rPr>
        <w:t xml:space="preserve"> </w:t>
      </w:r>
      <w:r w:rsidRPr="00BC1A2D">
        <w:rPr>
          <w:rFonts w:cstheme="minorHAnsi"/>
          <w:i/>
          <w:sz w:val="21"/>
          <w:szCs w:val="21"/>
        </w:rPr>
        <w:t>latest</w:t>
      </w:r>
      <w:r w:rsidRPr="00BC1A2D">
        <w:rPr>
          <w:rFonts w:cstheme="minorHAnsi"/>
          <w:i/>
          <w:spacing w:val="-23"/>
          <w:sz w:val="21"/>
          <w:szCs w:val="21"/>
        </w:rPr>
        <w:t xml:space="preserve"> </w:t>
      </w:r>
      <w:r w:rsidRPr="00BC1A2D">
        <w:rPr>
          <w:rFonts w:cstheme="minorHAnsi"/>
          <w:i/>
          <w:sz w:val="21"/>
          <w:szCs w:val="21"/>
        </w:rPr>
        <w:t>competition]</w:t>
      </w:r>
      <w:r w:rsidRPr="00BC1A2D">
        <w:rPr>
          <w:rFonts w:cstheme="minorHAnsi"/>
          <w:i/>
          <w:spacing w:val="-24"/>
          <w:sz w:val="21"/>
          <w:szCs w:val="21"/>
        </w:rPr>
        <w:t xml:space="preserve"> </w:t>
      </w:r>
      <w:r w:rsidRPr="00BC1A2D">
        <w:rPr>
          <w:rFonts w:cstheme="minorHAnsi"/>
          <w:i/>
          <w:sz w:val="21"/>
          <w:szCs w:val="21"/>
        </w:rPr>
        <w:t>for</w:t>
      </w:r>
      <w:r w:rsidRPr="00BC1A2D">
        <w:rPr>
          <w:rFonts w:cstheme="minorHAnsi"/>
          <w:i/>
          <w:spacing w:val="-23"/>
          <w:sz w:val="21"/>
          <w:szCs w:val="21"/>
        </w:rPr>
        <w:t xml:space="preserve"> </w:t>
      </w:r>
      <w:r w:rsidRPr="00BC1A2D">
        <w:rPr>
          <w:rFonts w:cstheme="minorHAnsi"/>
          <w:i/>
          <w:sz w:val="21"/>
          <w:szCs w:val="21"/>
        </w:rPr>
        <w:t>IELCE</w:t>
      </w:r>
      <w:r w:rsidRPr="00BC1A2D">
        <w:rPr>
          <w:rFonts w:cstheme="minorHAnsi"/>
          <w:i/>
          <w:spacing w:val="-23"/>
          <w:sz w:val="21"/>
          <w:szCs w:val="21"/>
        </w:rPr>
        <w:t xml:space="preserve"> </w:t>
      </w:r>
      <w:r w:rsidRPr="00BC1A2D">
        <w:rPr>
          <w:rFonts w:cstheme="minorHAnsi"/>
          <w:i/>
          <w:sz w:val="21"/>
          <w:szCs w:val="21"/>
        </w:rPr>
        <w:t>program</w:t>
      </w:r>
      <w:r w:rsidRPr="00BC1A2D">
        <w:rPr>
          <w:rFonts w:cstheme="minorHAnsi"/>
          <w:i/>
          <w:spacing w:val="-24"/>
          <w:sz w:val="21"/>
          <w:szCs w:val="21"/>
        </w:rPr>
        <w:t xml:space="preserve"> </w:t>
      </w:r>
      <w:r w:rsidRPr="00BC1A2D">
        <w:rPr>
          <w:rFonts w:cstheme="minorHAnsi"/>
          <w:i/>
          <w:sz w:val="21"/>
          <w:szCs w:val="21"/>
        </w:rPr>
        <w:t>funds</w:t>
      </w:r>
      <w:r w:rsidRPr="00BC1A2D">
        <w:rPr>
          <w:rFonts w:cstheme="minorHAnsi"/>
          <w:i/>
          <w:spacing w:val="-23"/>
          <w:sz w:val="21"/>
          <w:szCs w:val="21"/>
        </w:rPr>
        <w:t xml:space="preserve"> </w:t>
      </w:r>
      <w:r w:rsidRPr="00BC1A2D">
        <w:rPr>
          <w:rFonts w:cstheme="minorHAnsi"/>
          <w:i/>
          <w:sz w:val="21"/>
          <w:szCs w:val="21"/>
        </w:rPr>
        <w:t>and the number of grants awarded by your State to support IELCE</w:t>
      </w:r>
      <w:r w:rsidRPr="00BC1A2D">
        <w:rPr>
          <w:rFonts w:cstheme="minorHAnsi"/>
          <w:i/>
          <w:spacing w:val="-25"/>
          <w:sz w:val="21"/>
          <w:szCs w:val="21"/>
        </w:rPr>
        <w:t xml:space="preserve"> </w:t>
      </w:r>
      <w:r w:rsidRPr="00BC1A2D">
        <w:rPr>
          <w:rFonts w:cstheme="minorHAnsi"/>
          <w:i/>
          <w:sz w:val="21"/>
          <w:szCs w:val="21"/>
        </w:rPr>
        <w:t>programs</w:t>
      </w:r>
      <w:r w:rsidRPr="00BC1A2D">
        <w:rPr>
          <w:rFonts w:cstheme="minorHAnsi"/>
          <w:sz w:val="21"/>
          <w:szCs w:val="21"/>
        </w:rPr>
        <w:t>.</w:t>
      </w:r>
    </w:p>
    <w:p w14:paraId="3971D299" w14:textId="77777777" w:rsidR="00A95476" w:rsidRPr="00BC1A2D" w:rsidRDefault="00A95476" w:rsidP="00A95476">
      <w:pPr>
        <w:pStyle w:val="NoSpacing"/>
        <w:rPr>
          <w:rFonts w:cstheme="minorHAnsi"/>
          <w:sz w:val="21"/>
          <w:szCs w:val="21"/>
        </w:rPr>
      </w:pPr>
      <w:r w:rsidRPr="00BC1A2D">
        <w:rPr>
          <w:rFonts w:cstheme="minorHAnsi"/>
          <w:sz w:val="21"/>
          <w:szCs w:val="21"/>
        </w:rPr>
        <w:t xml:space="preserve">The state last held a competition for IELCE services in PY18-19. No IELCE programs were awarded during this competition. The state plans on releasing an IELCE planning grant RFP in PY21-22. </w:t>
      </w:r>
    </w:p>
    <w:p w14:paraId="5EA91996" w14:textId="77777777" w:rsidR="00A95476" w:rsidRPr="00574979" w:rsidRDefault="00A95476" w:rsidP="00A95476">
      <w:pPr>
        <w:pStyle w:val="NoSpacing"/>
        <w:rPr>
          <w:rFonts w:cstheme="minorHAnsi"/>
          <w:sz w:val="21"/>
          <w:szCs w:val="21"/>
        </w:rPr>
      </w:pPr>
      <w:bookmarkStart w:id="3" w:name="_Hlk59532791"/>
      <w:bookmarkEnd w:id="3"/>
    </w:p>
    <w:p w14:paraId="18477FD0" w14:textId="77777777" w:rsidR="00A95476" w:rsidRPr="00BC1A2D" w:rsidRDefault="00A95476" w:rsidP="00A95476">
      <w:pPr>
        <w:pStyle w:val="NoSpacing"/>
        <w:numPr>
          <w:ilvl w:val="0"/>
          <w:numId w:val="8"/>
        </w:numPr>
        <w:ind w:left="360"/>
        <w:rPr>
          <w:rFonts w:cstheme="minorHAnsi"/>
          <w:sz w:val="21"/>
          <w:szCs w:val="21"/>
        </w:rPr>
      </w:pPr>
      <w:r w:rsidRPr="00BC1A2D">
        <w:rPr>
          <w:rFonts w:cstheme="minorHAnsi"/>
          <w:i/>
          <w:sz w:val="21"/>
          <w:szCs w:val="21"/>
        </w:rPr>
        <w:t>Describe</w:t>
      </w:r>
      <w:r w:rsidRPr="00BC1A2D">
        <w:rPr>
          <w:rFonts w:cstheme="minorHAnsi"/>
          <w:i/>
          <w:spacing w:val="-27"/>
          <w:sz w:val="21"/>
          <w:szCs w:val="21"/>
        </w:rPr>
        <w:t xml:space="preserve"> </w:t>
      </w:r>
      <w:r w:rsidRPr="00BC1A2D">
        <w:rPr>
          <w:rFonts w:cstheme="minorHAnsi"/>
          <w:i/>
          <w:sz w:val="21"/>
          <w:szCs w:val="21"/>
        </w:rPr>
        <w:t>your</w:t>
      </w:r>
      <w:r w:rsidRPr="00BC1A2D">
        <w:rPr>
          <w:rFonts w:cstheme="minorHAnsi"/>
          <w:i/>
          <w:spacing w:val="-26"/>
          <w:sz w:val="21"/>
          <w:szCs w:val="21"/>
        </w:rPr>
        <w:t xml:space="preserve"> </w:t>
      </w:r>
      <w:r w:rsidRPr="00BC1A2D">
        <w:rPr>
          <w:rFonts w:cstheme="minorHAnsi"/>
          <w:i/>
          <w:sz w:val="21"/>
          <w:szCs w:val="21"/>
        </w:rPr>
        <w:t>State</w:t>
      </w:r>
      <w:r w:rsidRPr="00BC1A2D">
        <w:rPr>
          <w:rFonts w:cstheme="minorHAnsi"/>
          <w:i/>
          <w:spacing w:val="-26"/>
          <w:sz w:val="21"/>
          <w:szCs w:val="21"/>
        </w:rPr>
        <w:t xml:space="preserve"> </w:t>
      </w:r>
      <w:r w:rsidRPr="00BC1A2D">
        <w:rPr>
          <w:rFonts w:cstheme="minorHAnsi"/>
          <w:i/>
          <w:sz w:val="21"/>
          <w:szCs w:val="21"/>
        </w:rPr>
        <w:t>efforts</w:t>
      </w:r>
      <w:r w:rsidRPr="00BC1A2D">
        <w:rPr>
          <w:rFonts w:cstheme="minorHAnsi"/>
          <w:i/>
          <w:spacing w:val="-26"/>
          <w:sz w:val="21"/>
          <w:szCs w:val="21"/>
        </w:rPr>
        <w:t xml:space="preserve"> </w:t>
      </w:r>
      <w:r w:rsidRPr="00BC1A2D">
        <w:rPr>
          <w:rFonts w:cstheme="minorHAnsi"/>
          <w:i/>
          <w:sz w:val="21"/>
          <w:szCs w:val="21"/>
        </w:rPr>
        <w:t>in</w:t>
      </w:r>
      <w:r w:rsidRPr="00BC1A2D">
        <w:rPr>
          <w:rFonts w:cstheme="minorHAnsi"/>
          <w:i/>
          <w:spacing w:val="-27"/>
          <w:sz w:val="21"/>
          <w:szCs w:val="21"/>
        </w:rPr>
        <w:t xml:space="preserve"> </w:t>
      </w:r>
      <w:r w:rsidRPr="00BC1A2D">
        <w:rPr>
          <w:rFonts w:cstheme="minorHAnsi"/>
          <w:i/>
          <w:sz w:val="21"/>
          <w:szCs w:val="21"/>
        </w:rPr>
        <w:t>meeting</w:t>
      </w:r>
      <w:r w:rsidRPr="00BC1A2D">
        <w:rPr>
          <w:rFonts w:cstheme="minorHAnsi"/>
          <w:i/>
          <w:spacing w:val="-26"/>
          <w:sz w:val="21"/>
          <w:szCs w:val="21"/>
        </w:rPr>
        <w:t xml:space="preserve"> </w:t>
      </w:r>
      <w:r w:rsidRPr="00BC1A2D">
        <w:rPr>
          <w:rFonts w:cstheme="minorHAnsi"/>
          <w:i/>
          <w:sz w:val="21"/>
          <w:szCs w:val="21"/>
        </w:rPr>
        <w:t>the</w:t>
      </w:r>
      <w:r w:rsidRPr="00BC1A2D">
        <w:rPr>
          <w:rFonts w:cstheme="minorHAnsi"/>
          <w:i/>
          <w:spacing w:val="-26"/>
          <w:sz w:val="21"/>
          <w:szCs w:val="21"/>
        </w:rPr>
        <w:t xml:space="preserve"> </w:t>
      </w:r>
      <w:r w:rsidRPr="00BC1A2D">
        <w:rPr>
          <w:rFonts w:cstheme="minorHAnsi"/>
          <w:i/>
          <w:sz w:val="21"/>
          <w:szCs w:val="21"/>
        </w:rPr>
        <w:t>requirement</w:t>
      </w:r>
      <w:r w:rsidRPr="00BC1A2D">
        <w:rPr>
          <w:rFonts w:cstheme="minorHAnsi"/>
          <w:i/>
          <w:spacing w:val="-26"/>
          <w:sz w:val="21"/>
          <w:szCs w:val="21"/>
        </w:rPr>
        <w:t xml:space="preserve"> </w:t>
      </w:r>
      <w:r w:rsidRPr="00BC1A2D">
        <w:rPr>
          <w:rFonts w:cstheme="minorHAnsi"/>
          <w:i/>
          <w:sz w:val="21"/>
          <w:szCs w:val="21"/>
        </w:rPr>
        <w:t>to</w:t>
      </w:r>
      <w:r w:rsidRPr="00BC1A2D">
        <w:rPr>
          <w:rFonts w:cstheme="minorHAnsi"/>
          <w:i/>
          <w:spacing w:val="-27"/>
          <w:sz w:val="21"/>
          <w:szCs w:val="21"/>
        </w:rPr>
        <w:t xml:space="preserve"> </w:t>
      </w:r>
      <w:r w:rsidRPr="00BC1A2D">
        <w:rPr>
          <w:rFonts w:cstheme="minorHAnsi"/>
          <w:i/>
          <w:sz w:val="21"/>
          <w:szCs w:val="21"/>
        </w:rPr>
        <w:t>provide</w:t>
      </w:r>
      <w:r w:rsidRPr="00BC1A2D">
        <w:rPr>
          <w:rFonts w:cstheme="minorHAnsi"/>
          <w:i/>
          <w:spacing w:val="-26"/>
          <w:sz w:val="21"/>
          <w:szCs w:val="21"/>
        </w:rPr>
        <w:t xml:space="preserve"> </w:t>
      </w:r>
      <w:r w:rsidRPr="00BC1A2D">
        <w:rPr>
          <w:rFonts w:cstheme="minorHAnsi"/>
          <w:i/>
          <w:sz w:val="21"/>
          <w:szCs w:val="21"/>
        </w:rPr>
        <w:t>IELCE</w:t>
      </w:r>
      <w:r w:rsidRPr="00BC1A2D">
        <w:rPr>
          <w:rFonts w:cstheme="minorHAnsi"/>
          <w:i/>
          <w:spacing w:val="-26"/>
          <w:sz w:val="21"/>
          <w:szCs w:val="21"/>
        </w:rPr>
        <w:t xml:space="preserve"> </w:t>
      </w:r>
      <w:r w:rsidRPr="00BC1A2D">
        <w:rPr>
          <w:rFonts w:cstheme="minorHAnsi"/>
          <w:i/>
          <w:sz w:val="21"/>
          <w:szCs w:val="21"/>
        </w:rPr>
        <w:t>services</w:t>
      </w:r>
      <w:r w:rsidRPr="00BC1A2D">
        <w:rPr>
          <w:rFonts w:cstheme="minorHAnsi"/>
          <w:i/>
          <w:spacing w:val="-26"/>
          <w:sz w:val="21"/>
          <w:szCs w:val="21"/>
        </w:rPr>
        <w:t xml:space="preserve"> </w:t>
      </w:r>
      <w:r w:rsidRPr="00BC1A2D">
        <w:rPr>
          <w:rFonts w:cstheme="minorHAnsi"/>
          <w:i/>
          <w:sz w:val="21"/>
          <w:szCs w:val="21"/>
        </w:rPr>
        <w:t>in</w:t>
      </w:r>
      <w:r w:rsidRPr="00BC1A2D">
        <w:rPr>
          <w:rFonts w:cstheme="minorHAnsi"/>
          <w:i/>
          <w:spacing w:val="-27"/>
          <w:sz w:val="21"/>
          <w:szCs w:val="21"/>
        </w:rPr>
        <w:t xml:space="preserve"> </w:t>
      </w:r>
      <w:r w:rsidRPr="00BC1A2D">
        <w:rPr>
          <w:rFonts w:cstheme="minorHAnsi"/>
          <w:i/>
          <w:sz w:val="21"/>
          <w:szCs w:val="21"/>
        </w:rPr>
        <w:t>combination</w:t>
      </w:r>
      <w:r w:rsidRPr="00BC1A2D">
        <w:rPr>
          <w:rFonts w:cstheme="minorHAnsi"/>
          <w:i/>
          <w:spacing w:val="-26"/>
          <w:sz w:val="21"/>
          <w:szCs w:val="21"/>
        </w:rPr>
        <w:t xml:space="preserve"> </w:t>
      </w:r>
      <w:r w:rsidRPr="00BC1A2D">
        <w:rPr>
          <w:rFonts w:cstheme="minorHAnsi"/>
          <w:i/>
          <w:sz w:val="21"/>
          <w:szCs w:val="21"/>
        </w:rPr>
        <w:t>with integrated education and training</w:t>
      </w:r>
      <w:r w:rsidRPr="00BC1A2D">
        <w:rPr>
          <w:rFonts w:cstheme="minorHAnsi"/>
          <w:i/>
          <w:spacing w:val="10"/>
          <w:sz w:val="21"/>
          <w:szCs w:val="21"/>
        </w:rPr>
        <w:t xml:space="preserve"> </w:t>
      </w:r>
      <w:r w:rsidRPr="00BC1A2D">
        <w:rPr>
          <w:rFonts w:cstheme="minorHAnsi"/>
          <w:i/>
          <w:sz w:val="21"/>
          <w:szCs w:val="21"/>
        </w:rPr>
        <w:t>activities:</w:t>
      </w:r>
    </w:p>
    <w:p w14:paraId="189918D0" w14:textId="2B63AB11" w:rsidR="00A95476" w:rsidRPr="00962B23" w:rsidRDefault="00A95476" w:rsidP="00A95476">
      <w:pPr>
        <w:pStyle w:val="NoSpacing"/>
        <w:rPr>
          <w:rFonts w:cstheme="minorHAnsi"/>
          <w:sz w:val="21"/>
          <w:szCs w:val="21"/>
        </w:rPr>
      </w:pPr>
      <w:r w:rsidRPr="00962B23">
        <w:rPr>
          <w:rFonts w:cstheme="minorHAnsi"/>
          <w:sz w:val="21"/>
          <w:szCs w:val="21"/>
        </w:rPr>
        <w:t xml:space="preserve">The state continues to support 14 IELCE programs. The state has also begun to convene IELCE and IET providers on a quarterly basis to provide support and guidance. </w:t>
      </w:r>
    </w:p>
    <w:p w14:paraId="4459AF17" w14:textId="77777777" w:rsidR="00A95476" w:rsidRPr="00962B23" w:rsidRDefault="00A95476" w:rsidP="00A95476">
      <w:pPr>
        <w:pStyle w:val="NoSpacing"/>
        <w:rPr>
          <w:rFonts w:cstheme="minorHAnsi"/>
          <w:i/>
          <w:sz w:val="21"/>
          <w:szCs w:val="21"/>
        </w:rPr>
      </w:pPr>
    </w:p>
    <w:p w14:paraId="3F9EE2CB" w14:textId="77777777" w:rsidR="00A95476" w:rsidRPr="00BC1A2D" w:rsidRDefault="00A95476" w:rsidP="00A95476">
      <w:pPr>
        <w:pStyle w:val="NoSpacing"/>
        <w:numPr>
          <w:ilvl w:val="0"/>
          <w:numId w:val="8"/>
        </w:numPr>
        <w:ind w:left="360"/>
        <w:rPr>
          <w:rFonts w:cstheme="minorHAnsi"/>
          <w:i/>
          <w:sz w:val="21"/>
          <w:szCs w:val="21"/>
        </w:rPr>
      </w:pPr>
      <w:r w:rsidRPr="00BC1A2D">
        <w:rPr>
          <w:rFonts w:cstheme="minorHAnsi"/>
          <w:i/>
          <w:sz w:val="21"/>
          <w:szCs w:val="21"/>
        </w:rPr>
        <w:t>Describe</w:t>
      </w:r>
      <w:r w:rsidRPr="00BC1A2D">
        <w:rPr>
          <w:rFonts w:cstheme="minorHAnsi"/>
          <w:i/>
          <w:spacing w:val="-26"/>
          <w:sz w:val="21"/>
          <w:szCs w:val="21"/>
        </w:rPr>
        <w:t xml:space="preserve"> </w:t>
      </w:r>
      <w:r w:rsidRPr="00BC1A2D">
        <w:rPr>
          <w:rFonts w:cstheme="minorHAnsi"/>
          <w:i/>
          <w:sz w:val="21"/>
          <w:szCs w:val="21"/>
        </w:rPr>
        <w:t>how</w:t>
      </w:r>
      <w:r w:rsidRPr="00BC1A2D">
        <w:rPr>
          <w:rFonts w:cstheme="minorHAnsi"/>
          <w:i/>
          <w:spacing w:val="-26"/>
          <w:sz w:val="21"/>
          <w:szCs w:val="21"/>
        </w:rPr>
        <w:t xml:space="preserve"> </w:t>
      </w:r>
      <w:r w:rsidRPr="00BC1A2D">
        <w:rPr>
          <w:rFonts w:cstheme="minorHAnsi"/>
          <w:i/>
          <w:sz w:val="21"/>
          <w:szCs w:val="21"/>
        </w:rPr>
        <w:t>the</w:t>
      </w:r>
      <w:r w:rsidRPr="00BC1A2D">
        <w:rPr>
          <w:rFonts w:cstheme="minorHAnsi"/>
          <w:i/>
          <w:spacing w:val="-25"/>
          <w:sz w:val="21"/>
          <w:szCs w:val="21"/>
        </w:rPr>
        <w:t xml:space="preserve"> </w:t>
      </w:r>
      <w:r w:rsidRPr="00BC1A2D">
        <w:rPr>
          <w:rFonts w:cstheme="minorHAnsi"/>
          <w:i/>
          <w:sz w:val="21"/>
          <w:szCs w:val="21"/>
        </w:rPr>
        <w:t>State</w:t>
      </w:r>
      <w:r w:rsidRPr="00BC1A2D">
        <w:rPr>
          <w:rFonts w:cstheme="minorHAnsi"/>
          <w:i/>
          <w:spacing w:val="-26"/>
          <w:sz w:val="21"/>
          <w:szCs w:val="21"/>
        </w:rPr>
        <w:t xml:space="preserve"> </w:t>
      </w:r>
      <w:r w:rsidRPr="00BC1A2D">
        <w:rPr>
          <w:rFonts w:cstheme="minorHAnsi"/>
          <w:i/>
          <w:sz w:val="21"/>
          <w:szCs w:val="21"/>
        </w:rPr>
        <w:t>is</w:t>
      </w:r>
      <w:r w:rsidRPr="00BC1A2D">
        <w:rPr>
          <w:rFonts w:cstheme="minorHAnsi"/>
          <w:i/>
          <w:spacing w:val="-25"/>
          <w:sz w:val="21"/>
          <w:szCs w:val="21"/>
        </w:rPr>
        <w:t xml:space="preserve"> </w:t>
      </w:r>
      <w:r w:rsidRPr="00BC1A2D">
        <w:rPr>
          <w:rFonts w:cstheme="minorHAnsi"/>
          <w:i/>
          <w:sz w:val="21"/>
          <w:szCs w:val="21"/>
        </w:rPr>
        <w:t>progressing</w:t>
      </w:r>
      <w:r w:rsidRPr="00BC1A2D">
        <w:rPr>
          <w:rFonts w:cstheme="minorHAnsi"/>
          <w:i/>
          <w:spacing w:val="-26"/>
          <w:sz w:val="21"/>
          <w:szCs w:val="21"/>
        </w:rPr>
        <w:t xml:space="preserve"> </w:t>
      </w:r>
      <w:r w:rsidRPr="00BC1A2D">
        <w:rPr>
          <w:rFonts w:cstheme="minorHAnsi"/>
          <w:i/>
          <w:sz w:val="21"/>
          <w:szCs w:val="21"/>
        </w:rPr>
        <w:t>towards</w:t>
      </w:r>
      <w:r w:rsidRPr="00BC1A2D">
        <w:rPr>
          <w:rFonts w:cstheme="minorHAnsi"/>
          <w:i/>
          <w:spacing w:val="-25"/>
          <w:sz w:val="21"/>
          <w:szCs w:val="21"/>
        </w:rPr>
        <w:t xml:space="preserve"> </w:t>
      </w:r>
      <w:r w:rsidRPr="00BC1A2D">
        <w:rPr>
          <w:rFonts w:cstheme="minorHAnsi"/>
          <w:i/>
          <w:sz w:val="21"/>
          <w:szCs w:val="21"/>
        </w:rPr>
        <w:t>program</w:t>
      </w:r>
      <w:r w:rsidRPr="00BC1A2D">
        <w:rPr>
          <w:rFonts w:cstheme="minorHAnsi"/>
          <w:i/>
          <w:spacing w:val="-26"/>
          <w:sz w:val="21"/>
          <w:szCs w:val="21"/>
        </w:rPr>
        <w:t xml:space="preserve"> </w:t>
      </w:r>
      <w:r w:rsidRPr="00BC1A2D">
        <w:rPr>
          <w:rFonts w:cstheme="minorHAnsi"/>
          <w:i/>
          <w:sz w:val="21"/>
          <w:szCs w:val="21"/>
        </w:rPr>
        <w:t>goals</w:t>
      </w:r>
      <w:r w:rsidRPr="00BC1A2D">
        <w:rPr>
          <w:rFonts w:cstheme="minorHAnsi"/>
          <w:i/>
          <w:spacing w:val="-25"/>
          <w:sz w:val="21"/>
          <w:szCs w:val="21"/>
        </w:rPr>
        <w:t xml:space="preserve"> </w:t>
      </w:r>
      <w:r w:rsidRPr="00BC1A2D">
        <w:rPr>
          <w:rFonts w:cstheme="minorHAnsi"/>
          <w:i/>
          <w:sz w:val="21"/>
          <w:szCs w:val="21"/>
        </w:rPr>
        <w:t>of</w:t>
      </w:r>
      <w:r w:rsidRPr="00BC1A2D">
        <w:rPr>
          <w:rFonts w:cstheme="minorHAnsi"/>
          <w:i/>
          <w:spacing w:val="-26"/>
          <w:sz w:val="21"/>
          <w:szCs w:val="21"/>
        </w:rPr>
        <w:t xml:space="preserve"> </w:t>
      </w:r>
      <w:r w:rsidRPr="00BC1A2D">
        <w:rPr>
          <w:rFonts w:cstheme="minorHAnsi"/>
          <w:i/>
          <w:sz w:val="21"/>
          <w:szCs w:val="21"/>
        </w:rPr>
        <w:t>preparing</w:t>
      </w:r>
      <w:r w:rsidRPr="00BC1A2D">
        <w:rPr>
          <w:rFonts w:cstheme="minorHAnsi"/>
          <w:i/>
          <w:spacing w:val="-25"/>
          <w:sz w:val="21"/>
          <w:szCs w:val="21"/>
        </w:rPr>
        <w:t xml:space="preserve"> </w:t>
      </w:r>
      <w:r w:rsidRPr="00BC1A2D">
        <w:rPr>
          <w:rFonts w:cstheme="minorHAnsi"/>
          <w:i/>
          <w:sz w:val="21"/>
          <w:szCs w:val="21"/>
        </w:rPr>
        <w:t>and</w:t>
      </w:r>
      <w:r w:rsidRPr="00BC1A2D">
        <w:rPr>
          <w:rFonts w:cstheme="minorHAnsi"/>
          <w:i/>
          <w:spacing w:val="-26"/>
          <w:sz w:val="21"/>
          <w:szCs w:val="21"/>
        </w:rPr>
        <w:t xml:space="preserve"> </w:t>
      </w:r>
      <w:r w:rsidRPr="00BC1A2D">
        <w:rPr>
          <w:rFonts w:cstheme="minorHAnsi"/>
          <w:i/>
          <w:sz w:val="21"/>
          <w:szCs w:val="21"/>
        </w:rPr>
        <w:t>placing</w:t>
      </w:r>
      <w:r w:rsidRPr="00BC1A2D">
        <w:rPr>
          <w:rFonts w:cstheme="minorHAnsi"/>
          <w:i/>
          <w:spacing w:val="-25"/>
          <w:sz w:val="21"/>
          <w:szCs w:val="21"/>
        </w:rPr>
        <w:t xml:space="preserve"> </w:t>
      </w:r>
      <w:r w:rsidRPr="00BC1A2D">
        <w:rPr>
          <w:rFonts w:cstheme="minorHAnsi"/>
          <w:i/>
          <w:sz w:val="21"/>
          <w:szCs w:val="21"/>
        </w:rPr>
        <w:t>IELCE</w:t>
      </w:r>
      <w:r w:rsidRPr="00BC1A2D">
        <w:rPr>
          <w:rFonts w:cstheme="minorHAnsi"/>
          <w:i/>
          <w:spacing w:val="-26"/>
          <w:sz w:val="21"/>
          <w:szCs w:val="21"/>
        </w:rPr>
        <w:t xml:space="preserve"> </w:t>
      </w:r>
      <w:r w:rsidRPr="00BC1A2D">
        <w:rPr>
          <w:rFonts w:cstheme="minorHAnsi"/>
          <w:i/>
          <w:sz w:val="21"/>
          <w:szCs w:val="21"/>
        </w:rPr>
        <w:t>program participants in unsubsidized employment in in-demand industries and occupations that lead to economic self-sufficiency as described in section 243(c)(1) and discuss any performance results, challenges, and lessons learned from implementing those program</w:t>
      </w:r>
      <w:r w:rsidRPr="00BC1A2D">
        <w:rPr>
          <w:rFonts w:cstheme="minorHAnsi"/>
          <w:i/>
          <w:spacing w:val="-15"/>
          <w:sz w:val="21"/>
          <w:szCs w:val="21"/>
        </w:rPr>
        <w:t xml:space="preserve"> </w:t>
      </w:r>
      <w:r w:rsidRPr="00BC1A2D">
        <w:rPr>
          <w:rFonts w:cstheme="minorHAnsi"/>
          <w:i/>
          <w:sz w:val="21"/>
          <w:szCs w:val="21"/>
        </w:rPr>
        <w:t>goals.</w:t>
      </w:r>
    </w:p>
    <w:p w14:paraId="41DB8FE2" w14:textId="55EAD73B" w:rsidR="00A95476" w:rsidRPr="00BC1A2D" w:rsidRDefault="00A95476" w:rsidP="00A95476">
      <w:pPr>
        <w:pStyle w:val="NoSpacing"/>
        <w:rPr>
          <w:rFonts w:cstheme="minorHAnsi"/>
          <w:i/>
          <w:sz w:val="21"/>
          <w:szCs w:val="21"/>
        </w:rPr>
      </w:pPr>
      <w:r w:rsidRPr="00BC1A2D">
        <w:rPr>
          <w:rFonts w:cstheme="minorHAnsi"/>
          <w:sz w:val="21"/>
          <w:szCs w:val="21"/>
        </w:rPr>
        <w:t xml:space="preserve">There were significant challenges training and placing IELCE graduates during the pandemic. The pandemic halted in-person instruction for all IELCE programs, forcing agencies to provide instruction remotely. In addition, health care, </w:t>
      </w:r>
      <w:r w:rsidRPr="00BC1A2D">
        <w:rPr>
          <w:rFonts w:cstheme="minorHAnsi"/>
          <w:sz w:val="21"/>
          <w:szCs w:val="21"/>
        </w:rPr>
        <w:lastRenderedPageBreak/>
        <w:t xml:space="preserve">manufacturing, and other industry practical testing was also postponed. The result of this was learning loss for many students. Massachusetts IELCE programs did allow students to repeat cycles of IELCE training and allowed students to return for refresher trainings prior to taking their exams. Still, employment rates suffered as a result. All practical skills training exams have resumed in Massachusetts. </w:t>
      </w:r>
    </w:p>
    <w:p w14:paraId="1F2BB150" w14:textId="77777777" w:rsidR="00A95476" w:rsidRPr="00BC1A2D" w:rsidRDefault="00A95476" w:rsidP="00A95476">
      <w:pPr>
        <w:pStyle w:val="NoSpacing"/>
        <w:rPr>
          <w:rFonts w:cstheme="minorHAnsi"/>
          <w:i/>
          <w:sz w:val="21"/>
          <w:szCs w:val="21"/>
        </w:rPr>
      </w:pPr>
    </w:p>
    <w:p w14:paraId="6A3E063A" w14:textId="77777777" w:rsidR="00A95476" w:rsidRPr="00BC1A2D" w:rsidRDefault="00A95476" w:rsidP="00A95476">
      <w:pPr>
        <w:pStyle w:val="NoSpacing"/>
        <w:numPr>
          <w:ilvl w:val="0"/>
          <w:numId w:val="8"/>
        </w:numPr>
        <w:ind w:left="360"/>
        <w:rPr>
          <w:rFonts w:eastAsiaTheme="minorEastAsia" w:cstheme="minorHAnsi"/>
          <w:i/>
          <w:sz w:val="21"/>
          <w:szCs w:val="21"/>
        </w:rPr>
      </w:pPr>
      <w:r w:rsidRPr="00BC1A2D">
        <w:rPr>
          <w:rFonts w:cstheme="minorHAnsi"/>
          <w:i/>
          <w:sz w:val="21"/>
          <w:szCs w:val="21"/>
        </w:rPr>
        <w:t>Describe how the State is progressing towards program goals of ensuring that IELCE program activities</w:t>
      </w:r>
      <w:r w:rsidRPr="00BC1A2D">
        <w:rPr>
          <w:rFonts w:cstheme="minorHAnsi"/>
          <w:i/>
          <w:spacing w:val="-29"/>
          <w:sz w:val="21"/>
          <w:szCs w:val="21"/>
        </w:rPr>
        <w:t xml:space="preserve"> </w:t>
      </w:r>
      <w:r w:rsidRPr="00BC1A2D">
        <w:rPr>
          <w:rFonts w:cstheme="minorHAnsi"/>
          <w:i/>
          <w:sz w:val="21"/>
          <w:szCs w:val="21"/>
        </w:rPr>
        <w:t>are</w:t>
      </w:r>
      <w:r w:rsidRPr="00BC1A2D">
        <w:rPr>
          <w:rFonts w:cstheme="minorHAnsi"/>
          <w:i/>
          <w:spacing w:val="-29"/>
          <w:sz w:val="21"/>
          <w:szCs w:val="21"/>
        </w:rPr>
        <w:t xml:space="preserve"> </w:t>
      </w:r>
      <w:r w:rsidRPr="00BC1A2D">
        <w:rPr>
          <w:rFonts w:cstheme="minorHAnsi"/>
          <w:i/>
          <w:sz w:val="21"/>
          <w:szCs w:val="21"/>
        </w:rPr>
        <w:t>integrated</w:t>
      </w:r>
      <w:r w:rsidRPr="00BC1A2D">
        <w:rPr>
          <w:rFonts w:cstheme="minorHAnsi"/>
          <w:i/>
          <w:spacing w:val="-29"/>
          <w:sz w:val="21"/>
          <w:szCs w:val="21"/>
        </w:rPr>
        <w:t xml:space="preserve"> </w:t>
      </w:r>
      <w:r w:rsidRPr="00BC1A2D">
        <w:rPr>
          <w:rFonts w:cstheme="minorHAnsi"/>
          <w:i/>
          <w:sz w:val="21"/>
          <w:szCs w:val="21"/>
        </w:rPr>
        <w:t>with</w:t>
      </w:r>
      <w:r w:rsidRPr="00BC1A2D">
        <w:rPr>
          <w:rFonts w:cstheme="minorHAnsi"/>
          <w:i/>
          <w:spacing w:val="-29"/>
          <w:sz w:val="21"/>
          <w:szCs w:val="21"/>
        </w:rPr>
        <w:t xml:space="preserve"> </w:t>
      </w:r>
      <w:r w:rsidRPr="00BC1A2D">
        <w:rPr>
          <w:rFonts w:cstheme="minorHAnsi"/>
          <w:i/>
          <w:sz w:val="21"/>
          <w:szCs w:val="21"/>
        </w:rPr>
        <w:t>the</w:t>
      </w:r>
      <w:r w:rsidRPr="00BC1A2D">
        <w:rPr>
          <w:rFonts w:cstheme="minorHAnsi"/>
          <w:i/>
          <w:spacing w:val="-28"/>
          <w:sz w:val="21"/>
          <w:szCs w:val="21"/>
        </w:rPr>
        <w:t xml:space="preserve"> </w:t>
      </w:r>
      <w:r w:rsidRPr="00BC1A2D">
        <w:rPr>
          <w:rFonts w:cstheme="minorHAnsi"/>
          <w:i/>
          <w:sz w:val="21"/>
          <w:szCs w:val="21"/>
        </w:rPr>
        <w:t>local</w:t>
      </w:r>
      <w:r w:rsidRPr="00BC1A2D">
        <w:rPr>
          <w:rFonts w:cstheme="minorHAnsi"/>
          <w:i/>
          <w:spacing w:val="-29"/>
          <w:sz w:val="21"/>
          <w:szCs w:val="21"/>
        </w:rPr>
        <w:t xml:space="preserve"> </w:t>
      </w:r>
      <w:r w:rsidRPr="00BC1A2D">
        <w:rPr>
          <w:rFonts w:cstheme="minorHAnsi"/>
          <w:i/>
          <w:sz w:val="21"/>
          <w:szCs w:val="21"/>
        </w:rPr>
        <w:t>workforce</w:t>
      </w:r>
      <w:r w:rsidRPr="00BC1A2D">
        <w:rPr>
          <w:rFonts w:cstheme="minorHAnsi"/>
          <w:i/>
          <w:spacing w:val="-29"/>
          <w:sz w:val="21"/>
          <w:szCs w:val="21"/>
        </w:rPr>
        <w:t xml:space="preserve"> </w:t>
      </w:r>
      <w:r w:rsidRPr="00BC1A2D">
        <w:rPr>
          <w:rFonts w:cstheme="minorHAnsi"/>
          <w:i/>
          <w:sz w:val="21"/>
          <w:szCs w:val="21"/>
        </w:rPr>
        <w:t>development</w:t>
      </w:r>
      <w:r w:rsidRPr="00BC1A2D">
        <w:rPr>
          <w:rFonts w:cstheme="minorHAnsi"/>
          <w:i/>
          <w:spacing w:val="-29"/>
          <w:sz w:val="21"/>
          <w:szCs w:val="21"/>
        </w:rPr>
        <w:t xml:space="preserve"> </w:t>
      </w:r>
      <w:r w:rsidRPr="00BC1A2D">
        <w:rPr>
          <w:rFonts w:cstheme="minorHAnsi"/>
          <w:i/>
          <w:sz w:val="21"/>
          <w:szCs w:val="21"/>
        </w:rPr>
        <w:t>system</w:t>
      </w:r>
      <w:r w:rsidRPr="00BC1A2D">
        <w:rPr>
          <w:rFonts w:cstheme="minorHAnsi"/>
          <w:i/>
          <w:spacing w:val="-29"/>
          <w:sz w:val="21"/>
          <w:szCs w:val="21"/>
        </w:rPr>
        <w:t xml:space="preserve"> </w:t>
      </w:r>
      <w:r w:rsidRPr="00BC1A2D">
        <w:rPr>
          <w:rFonts w:cstheme="minorHAnsi"/>
          <w:i/>
          <w:sz w:val="21"/>
          <w:szCs w:val="21"/>
        </w:rPr>
        <w:t>and</w:t>
      </w:r>
      <w:r w:rsidRPr="00BC1A2D">
        <w:rPr>
          <w:rFonts w:cstheme="minorHAnsi"/>
          <w:i/>
          <w:spacing w:val="-28"/>
          <w:sz w:val="21"/>
          <w:szCs w:val="21"/>
        </w:rPr>
        <w:t xml:space="preserve"> </w:t>
      </w:r>
      <w:r w:rsidRPr="00BC1A2D">
        <w:rPr>
          <w:rFonts w:cstheme="minorHAnsi"/>
          <w:i/>
          <w:sz w:val="21"/>
          <w:szCs w:val="21"/>
        </w:rPr>
        <w:t>its</w:t>
      </w:r>
      <w:r w:rsidRPr="00BC1A2D">
        <w:rPr>
          <w:rFonts w:cstheme="minorHAnsi"/>
          <w:i/>
          <w:spacing w:val="-29"/>
          <w:sz w:val="21"/>
          <w:szCs w:val="21"/>
        </w:rPr>
        <w:t xml:space="preserve"> </w:t>
      </w:r>
      <w:r w:rsidRPr="00BC1A2D">
        <w:rPr>
          <w:rFonts w:cstheme="minorHAnsi"/>
          <w:i/>
          <w:sz w:val="21"/>
          <w:szCs w:val="21"/>
        </w:rPr>
        <w:t>functions</w:t>
      </w:r>
      <w:r w:rsidRPr="00BC1A2D">
        <w:rPr>
          <w:rFonts w:cstheme="minorHAnsi"/>
          <w:i/>
          <w:spacing w:val="-29"/>
          <w:sz w:val="21"/>
          <w:szCs w:val="21"/>
        </w:rPr>
        <w:t xml:space="preserve"> </w:t>
      </w:r>
      <w:r w:rsidRPr="00BC1A2D">
        <w:rPr>
          <w:rFonts w:cstheme="minorHAnsi"/>
          <w:i/>
          <w:sz w:val="21"/>
          <w:szCs w:val="21"/>
        </w:rPr>
        <w:t>a s</w:t>
      </w:r>
      <w:r w:rsidRPr="00BC1A2D">
        <w:rPr>
          <w:rFonts w:cstheme="minorHAnsi"/>
          <w:i/>
          <w:spacing w:val="-29"/>
          <w:sz w:val="21"/>
          <w:szCs w:val="21"/>
        </w:rPr>
        <w:t xml:space="preserve"> </w:t>
      </w:r>
      <w:r w:rsidRPr="00BC1A2D">
        <w:rPr>
          <w:rFonts w:cstheme="minorHAnsi"/>
          <w:i/>
          <w:sz w:val="21"/>
          <w:szCs w:val="21"/>
        </w:rPr>
        <w:t>described in section 243(c)(2) and discuss any performance results, challenges, and lessons learned from implementing those program</w:t>
      </w:r>
      <w:r w:rsidRPr="00BC1A2D">
        <w:rPr>
          <w:rFonts w:cstheme="minorHAnsi"/>
          <w:i/>
          <w:spacing w:val="11"/>
          <w:sz w:val="21"/>
          <w:szCs w:val="21"/>
        </w:rPr>
        <w:t xml:space="preserve"> </w:t>
      </w:r>
      <w:r w:rsidRPr="00BC1A2D">
        <w:rPr>
          <w:rFonts w:cstheme="minorHAnsi"/>
          <w:i/>
          <w:sz w:val="21"/>
          <w:szCs w:val="21"/>
        </w:rPr>
        <w:t>goals</w:t>
      </w:r>
    </w:p>
    <w:p w14:paraId="5FF9FCA3" w14:textId="5BA61451" w:rsidR="00A95476" w:rsidRDefault="00A95476" w:rsidP="00A95476">
      <w:pPr>
        <w:pStyle w:val="BodyText"/>
        <w:spacing w:before="9"/>
        <w:rPr>
          <w:rFonts w:asciiTheme="minorHAnsi" w:hAnsiTheme="minorHAnsi" w:cstheme="minorHAnsi"/>
          <w:sz w:val="21"/>
          <w:szCs w:val="21"/>
        </w:rPr>
      </w:pPr>
      <w:r w:rsidRPr="0052126C">
        <w:rPr>
          <w:rFonts w:asciiTheme="minorHAnsi" w:hAnsiTheme="minorHAnsi" w:cstheme="minorHAnsi"/>
          <w:sz w:val="21"/>
          <w:szCs w:val="21"/>
        </w:rPr>
        <w:t xml:space="preserve">In 2020, ACLS held a focus group for current </w:t>
      </w:r>
      <w:r>
        <w:rPr>
          <w:rFonts w:asciiTheme="minorHAnsi" w:hAnsiTheme="minorHAnsi" w:cstheme="minorHAnsi"/>
          <w:sz w:val="21"/>
          <w:szCs w:val="21"/>
        </w:rPr>
        <w:t xml:space="preserve">IELCE </w:t>
      </w:r>
      <w:r w:rsidRPr="0052126C">
        <w:rPr>
          <w:rFonts w:asciiTheme="minorHAnsi" w:hAnsiTheme="minorHAnsi" w:cstheme="minorHAnsi"/>
          <w:sz w:val="21"/>
          <w:szCs w:val="21"/>
        </w:rPr>
        <w:t xml:space="preserve">program directors to gain input on </w:t>
      </w:r>
      <w:r>
        <w:rPr>
          <w:rFonts w:asciiTheme="minorHAnsi" w:hAnsiTheme="minorHAnsi" w:cstheme="minorHAnsi"/>
          <w:sz w:val="21"/>
          <w:szCs w:val="21"/>
        </w:rPr>
        <w:t xml:space="preserve">a state brand for IET and IELCE. The intent of a state brand was to help raise the profile of these services among Massachusetts residents and businesses. </w:t>
      </w:r>
      <w:r w:rsidRPr="0052126C">
        <w:rPr>
          <w:rFonts w:asciiTheme="minorHAnsi" w:hAnsiTheme="minorHAnsi" w:cstheme="minorHAnsi"/>
          <w:sz w:val="21"/>
          <w:szCs w:val="21"/>
        </w:rPr>
        <w:t xml:space="preserve">The information gathered from </w:t>
      </w:r>
      <w:r>
        <w:rPr>
          <w:rFonts w:asciiTheme="minorHAnsi" w:hAnsiTheme="minorHAnsi" w:cstheme="minorHAnsi"/>
          <w:sz w:val="21"/>
          <w:szCs w:val="21"/>
        </w:rPr>
        <w:t>the focus group</w:t>
      </w:r>
      <w:r w:rsidRPr="0052126C">
        <w:rPr>
          <w:rFonts w:asciiTheme="minorHAnsi" w:hAnsiTheme="minorHAnsi" w:cstheme="minorHAnsi"/>
          <w:sz w:val="21"/>
          <w:szCs w:val="21"/>
        </w:rPr>
        <w:t xml:space="preserve"> informed the creation of the </w:t>
      </w:r>
      <w:r>
        <w:rPr>
          <w:rFonts w:asciiTheme="minorHAnsi" w:hAnsiTheme="minorHAnsi" w:cstheme="minorHAnsi"/>
          <w:sz w:val="21"/>
          <w:szCs w:val="21"/>
        </w:rPr>
        <w:t>brand</w:t>
      </w:r>
      <w:r w:rsidRPr="0052126C">
        <w:rPr>
          <w:rFonts w:asciiTheme="minorHAnsi" w:hAnsiTheme="minorHAnsi" w:cstheme="minorHAnsi"/>
          <w:sz w:val="21"/>
          <w:szCs w:val="21"/>
        </w:rPr>
        <w:t xml:space="preserve"> name, logo, </w:t>
      </w:r>
      <w:r>
        <w:rPr>
          <w:rFonts w:asciiTheme="minorHAnsi" w:hAnsiTheme="minorHAnsi" w:cstheme="minorHAnsi"/>
          <w:sz w:val="21"/>
          <w:szCs w:val="21"/>
        </w:rPr>
        <w:t>and</w:t>
      </w:r>
      <w:r w:rsidR="000B1FE1">
        <w:rPr>
          <w:rFonts w:asciiTheme="minorHAnsi" w:hAnsiTheme="minorHAnsi" w:cstheme="minorHAnsi"/>
          <w:sz w:val="21"/>
          <w:szCs w:val="21"/>
        </w:rPr>
        <w:t xml:space="preserve"> </w:t>
      </w:r>
      <w:r w:rsidRPr="0052126C">
        <w:rPr>
          <w:rFonts w:asciiTheme="minorHAnsi" w:hAnsiTheme="minorHAnsi" w:cstheme="minorHAnsi"/>
          <w:sz w:val="21"/>
          <w:szCs w:val="21"/>
        </w:rPr>
        <w:t>charter (which includes a mission, vision, and values statement)</w:t>
      </w:r>
      <w:r>
        <w:rPr>
          <w:rFonts w:asciiTheme="minorHAnsi" w:hAnsiTheme="minorHAnsi" w:cstheme="minorHAnsi"/>
          <w:sz w:val="21"/>
          <w:szCs w:val="21"/>
        </w:rPr>
        <w:t xml:space="preserve">. The program name is Massachusetts Skills Training and Education Programs, or MassSTEP. The program names aligns well with the state’s workforce system name, MassHire. </w:t>
      </w:r>
      <w:r w:rsidRPr="0052126C">
        <w:rPr>
          <w:rFonts w:asciiTheme="minorHAnsi" w:hAnsiTheme="minorHAnsi" w:cstheme="minorHAnsi"/>
          <w:sz w:val="21"/>
          <w:szCs w:val="21"/>
        </w:rPr>
        <w:t xml:space="preserve">In 2021, the </w:t>
      </w:r>
      <w:hyperlink r:id="rId21" w:history="1">
        <w:r w:rsidRPr="00A0455B">
          <w:rPr>
            <w:rStyle w:val="Hyperlink"/>
            <w:rFonts w:asciiTheme="minorHAnsi" w:hAnsiTheme="minorHAnsi" w:cstheme="minorHAnsi"/>
            <w:sz w:val="21"/>
            <w:szCs w:val="21"/>
          </w:rPr>
          <w:t>MassSTEP brand</w:t>
        </w:r>
      </w:hyperlink>
      <w:r w:rsidRPr="0052126C">
        <w:rPr>
          <w:rFonts w:asciiTheme="minorHAnsi" w:hAnsiTheme="minorHAnsi" w:cstheme="minorHAnsi"/>
          <w:sz w:val="21"/>
          <w:szCs w:val="21"/>
        </w:rPr>
        <w:t xml:space="preserve"> was launched. The brand unified the state’s IET and IELCE programs under a single name and purpose. MassSTEP grantees must follow all of the brand’s specifications stipulated in the </w:t>
      </w:r>
      <w:hyperlink r:id="rId22" w:history="1">
        <w:r w:rsidRPr="003870DD">
          <w:rPr>
            <w:rStyle w:val="Hyperlink"/>
            <w:rFonts w:asciiTheme="minorHAnsi" w:hAnsiTheme="minorHAnsi" w:cstheme="minorHAnsi"/>
            <w:i/>
            <w:iCs/>
            <w:sz w:val="21"/>
            <w:szCs w:val="21"/>
          </w:rPr>
          <w:t>MassSTEP Brand Standards and Implementation Guide</w:t>
        </w:r>
      </w:hyperlink>
      <w:r w:rsidRPr="003870DD">
        <w:rPr>
          <w:rFonts w:asciiTheme="minorHAnsi" w:hAnsiTheme="minorHAnsi" w:cstheme="minorHAnsi"/>
          <w:i/>
          <w:iCs/>
          <w:sz w:val="21"/>
          <w:szCs w:val="21"/>
        </w:rPr>
        <w:t>.</w:t>
      </w:r>
      <w:r w:rsidR="00252447">
        <w:rPr>
          <w:rFonts w:asciiTheme="minorHAnsi" w:hAnsiTheme="minorHAnsi" w:cstheme="minorHAnsi"/>
          <w:i/>
          <w:iCs/>
          <w:sz w:val="21"/>
          <w:szCs w:val="21"/>
        </w:rPr>
        <w:t xml:space="preserve"> </w:t>
      </w:r>
      <w:r w:rsidRPr="002B59D0">
        <w:rPr>
          <w:rFonts w:asciiTheme="minorHAnsi" w:hAnsiTheme="minorHAnsi" w:cstheme="minorHAnsi"/>
          <w:sz w:val="21"/>
          <w:szCs w:val="21"/>
        </w:rPr>
        <w:t>MassSTEP envisions a statewide network of pathways that prepare adult learners for promising careers with dynamic Massachusetts businesses. It leverages collaborations among education, job training, and employers to build innovative concurrent education and workforce development opportunities for adult learners. MassSTEP partners work together to create a stronger and more equitable workforce development system for the Commonwealth.</w:t>
      </w:r>
    </w:p>
    <w:p w14:paraId="12589B93" w14:textId="77777777" w:rsidR="00A95476" w:rsidRPr="00574979" w:rsidRDefault="00A95476" w:rsidP="000F4252">
      <w:pPr>
        <w:pStyle w:val="NoSpacing"/>
        <w:ind w:left="720"/>
        <w:rPr>
          <w:rFonts w:cstheme="minorHAnsi"/>
          <w:i/>
          <w:sz w:val="21"/>
          <w:szCs w:val="21"/>
        </w:rPr>
      </w:pPr>
    </w:p>
    <w:p w14:paraId="6742AFAD" w14:textId="192077FD" w:rsidR="008B1A67" w:rsidRPr="00574979" w:rsidRDefault="008B1A67">
      <w:pPr>
        <w:pStyle w:val="BodyText"/>
        <w:spacing w:line="40" w:lineRule="exact"/>
        <w:ind w:left="80"/>
        <w:rPr>
          <w:rFonts w:asciiTheme="minorHAnsi" w:hAnsiTheme="minorHAnsi" w:cstheme="minorHAnsi"/>
          <w:sz w:val="21"/>
          <w:szCs w:val="21"/>
        </w:rPr>
      </w:pPr>
    </w:p>
    <w:p w14:paraId="6742AFAE" w14:textId="77777777" w:rsidR="008B1A67" w:rsidRPr="00574979" w:rsidRDefault="00D4029F" w:rsidP="0023098E">
      <w:pPr>
        <w:pStyle w:val="Heading1"/>
        <w:numPr>
          <w:ilvl w:val="0"/>
          <w:numId w:val="1"/>
        </w:numPr>
        <w:tabs>
          <w:tab w:val="left" w:pos="420"/>
        </w:tabs>
        <w:rPr>
          <w:rFonts w:asciiTheme="minorHAnsi" w:eastAsia="Arial Narrow" w:hAnsiTheme="minorHAnsi" w:cstheme="minorHAnsi"/>
          <w:b w:val="0"/>
          <w:color w:val="1F5493"/>
          <w:sz w:val="21"/>
          <w:szCs w:val="21"/>
        </w:rPr>
      </w:pPr>
      <w:r w:rsidRPr="00574979">
        <w:rPr>
          <w:rFonts w:asciiTheme="minorHAnsi" w:eastAsia="Arial Narrow" w:hAnsiTheme="minorHAnsi" w:cstheme="minorHAnsi"/>
          <w:b w:val="0"/>
          <w:color w:val="1F5493"/>
          <w:sz w:val="21"/>
          <w:szCs w:val="21"/>
        </w:rPr>
        <w:t>Adult Education Standards</w:t>
      </w:r>
    </w:p>
    <w:p w14:paraId="6742AFAF" w14:textId="05D906A7" w:rsidR="008B1A67" w:rsidRDefault="00D4029F" w:rsidP="000F1185">
      <w:pPr>
        <w:pStyle w:val="NoSpacing"/>
        <w:rPr>
          <w:rFonts w:cstheme="minorHAnsi"/>
          <w:i/>
          <w:sz w:val="21"/>
          <w:szCs w:val="21"/>
        </w:rPr>
      </w:pPr>
      <w:r w:rsidRPr="00574979">
        <w:rPr>
          <w:rFonts w:cstheme="minorHAnsi"/>
          <w:i/>
          <w:sz w:val="21"/>
          <w:szCs w:val="21"/>
        </w:rPr>
        <w:t>If</w:t>
      </w:r>
      <w:r w:rsidRPr="00574979">
        <w:rPr>
          <w:rFonts w:cstheme="minorHAnsi"/>
          <w:i/>
          <w:spacing w:val="-22"/>
          <w:sz w:val="21"/>
          <w:szCs w:val="21"/>
        </w:rPr>
        <w:t xml:space="preserve"> </w:t>
      </w:r>
      <w:r w:rsidRPr="00574979">
        <w:rPr>
          <w:rFonts w:cstheme="minorHAnsi"/>
          <w:i/>
          <w:sz w:val="21"/>
          <w:szCs w:val="21"/>
        </w:rPr>
        <w:t>your</w:t>
      </w:r>
      <w:r w:rsidRPr="00574979">
        <w:rPr>
          <w:rFonts w:cstheme="minorHAnsi"/>
          <w:i/>
          <w:spacing w:val="-22"/>
          <w:sz w:val="21"/>
          <w:szCs w:val="21"/>
        </w:rPr>
        <w:t xml:space="preserve"> </w:t>
      </w:r>
      <w:r w:rsidRPr="00574979">
        <w:rPr>
          <w:rFonts w:cstheme="minorHAnsi"/>
          <w:i/>
          <w:sz w:val="21"/>
          <w:szCs w:val="21"/>
        </w:rPr>
        <w:t>State</w:t>
      </w:r>
      <w:r w:rsidRPr="00574979">
        <w:rPr>
          <w:rFonts w:cstheme="minorHAnsi"/>
          <w:i/>
          <w:spacing w:val="-22"/>
          <w:sz w:val="21"/>
          <w:szCs w:val="21"/>
        </w:rPr>
        <w:t xml:space="preserve"> </w:t>
      </w:r>
      <w:r w:rsidRPr="00574979">
        <w:rPr>
          <w:rFonts w:cstheme="minorHAnsi"/>
          <w:i/>
          <w:sz w:val="21"/>
          <w:szCs w:val="21"/>
        </w:rPr>
        <w:t>has</w:t>
      </w:r>
      <w:r w:rsidRPr="00574979">
        <w:rPr>
          <w:rFonts w:cstheme="minorHAnsi"/>
          <w:i/>
          <w:spacing w:val="-22"/>
          <w:sz w:val="21"/>
          <w:szCs w:val="21"/>
        </w:rPr>
        <w:t xml:space="preserve"> </w:t>
      </w:r>
      <w:r w:rsidRPr="00574979">
        <w:rPr>
          <w:rFonts w:cstheme="minorHAnsi"/>
          <w:i/>
          <w:sz w:val="21"/>
          <w:szCs w:val="21"/>
        </w:rPr>
        <w:t>adopted</w:t>
      </w:r>
      <w:r w:rsidRPr="00574979">
        <w:rPr>
          <w:rFonts w:cstheme="minorHAnsi"/>
          <w:i/>
          <w:spacing w:val="-22"/>
          <w:sz w:val="21"/>
          <w:szCs w:val="21"/>
        </w:rPr>
        <w:t xml:space="preserve"> </w:t>
      </w:r>
      <w:r w:rsidRPr="00574979">
        <w:rPr>
          <w:rFonts w:cstheme="minorHAnsi"/>
          <w:i/>
          <w:sz w:val="21"/>
          <w:szCs w:val="21"/>
        </w:rPr>
        <w:t>new</w:t>
      </w:r>
      <w:r w:rsidRPr="00574979">
        <w:rPr>
          <w:rFonts w:cstheme="minorHAnsi"/>
          <w:i/>
          <w:spacing w:val="-22"/>
          <w:sz w:val="21"/>
          <w:szCs w:val="21"/>
        </w:rPr>
        <w:t xml:space="preserve"> </w:t>
      </w:r>
      <w:r w:rsidRPr="00574979">
        <w:rPr>
          <w:rFonts w:cstheme="minorHAnsi"/>
          <w:i/>
          <w:sz w:val="21"/>
          <w:szCs w:val="21"/>
        </w:rPr>
        <w:t>challenging</w:t>
      </w:r>
      <w:r w:rsidRPr="00574979">
        <w:rPr>
          <w:rFonts w:cstheme="minorHAnsi"/>
          <w:i/>
          <w:spacing w:val="-21"/>
          <w:sz w:val="21"/>
          <w:szCs w:val="21"/>
        </w:rPr>
        <w:t xml:space="preserve"> </w:t>
      </w:r>
      <w:r w:rsidRPr="00574979">
        <w:rPr>
          <w:rFonts w:cstheme="minorHAnsi"/>
          <w:i/>
          <w:sz w:val="21"/>
          <w:szCs w:val="21"/>
        </w:rPr>
        <w:t>K-12</w:t>
      </w:r>
      <w:r w:rsidRPr="00574979">
        <w:rPr>
          <w:rFonts w:cstheme="minorHAnsi"/>
          <w:i/>
          <w:spacing w:val="-22"/>
          <w:sz w:val="21"/>
          <w:szCs w:val="21"/>
        </w:rPr>
        <w:t xml:space="preserve"> </w:t>
      </w:r>
      <w:r w:rsidRPr="00574979">
        <w:rPr>
          <w:rFonts w:cstheme="minorHAnsi"/>
          <w:i/>
          <w:sz w:val="21"/>
          <w:szCs w:val="21"/>
        </w:rPr>
        <w:t>standards</w:t>
      </w:r>
      <w:r w:rsidRPr="00574979">
        <w:rPr>
          <w:rFonts w:cstheme="minorHAnsi"/>
          <w:i/>
          <w:spacing w:val="-22"/>
          <w:sz w:val="21"/>
          <w:szCs w:val="21"/>
        </w:rPr>
        <w:t xml:space="preserve"> </w:t>
      </w:r>
      <w:r w:rsidRPr="00574979">
        <w:rPr>
          <w:rFonts w:cstheme="minorHAnsi"/>
          <w:i/>
          <w:sz w:val="21"/>
          <w:szCs w:val="21"/>
        </w:rPr>
        <w:t>under</w:t>
      </w:r>
      <w:r w:rsidRPr="00574979">
        <w:rPr>
          <w:rFonts w:cstheme="minorHAnsi"/>
          <w:i/>
          <w:spacing w:val="-22"/>
          <w:sz w:val="21"/>
          <w:szCs w:val="21"/>
        </w:rPr>
        <w:t xml:space="preserve"> </w:t>
      </w:r>
      <w:r w:rsidRPr="00574979">
        <w:rPr>
          <w:rFonts w:cstheme="minorHAnsi"/>
          <w:i/>
          <w:sz w:val="21"/>
          <w:szCs w:val="21"/>
        </w:rPr>
        <w:t>title</w:t>
      </w:r>
      <w:r w:rsidRPr="00574979">
        <w:rPr>
          <w:rFonts w:cstheme="minorHAnsi"/>
          <w:i/>
          <w:spacing w:val="-22"/>
          <w:sz w:val="21"/>
          <w:szCs w:val="21"/>
        </w:rPr>
        <w:t xml:space="preserve"> </w:t>
      </w:r>
      <w:r w:rsidRPr="00574979">
        <w:rPr>
          <w:rFonts w:cstheme="minorHAnsi"/>
          <w:i/>
          <w:sz w:val="21"/>
          <w:szCs w:val="21"/>
        </w:rPr>
        <w:t>I</w:t>
      </w:r>
      <w:r w:rsidRPr="00574979">
        <w:rPr>
          <w:rFonts w:cstheme="minorHAnsi"/>
          <w:i/>
          <w:spacing w:val="-22"/>
          <w:sz w:val="21"/>
          <w:szCs w:val="21"/>
        </w:rPr>
        <w:t xml:space="preserve"> </w:t>
      </w:r>
      <w:r w:rsidRPr="00574979">
        <w:rPr>
          <w:rFonts w:cstheme="minorHAnsi"/>
          <w:i/>
          <w:sz w:val="21"/>
          <w:szCs w:val="21"/>
        </w:rPr>
        <w:t>of</w:t>
      </w:r>
      <w:r w:rsidRPr="00574979">
        <w:rPr>
          <w:rFonts w:cstheme="minorHAnsi"/>
          <w:i/>
          <w:spacing w:val="-22"/>
          <w:sz w:val="21"/>
          <w:szCs w:val="21"/>
        </w:rPr>
        <w:t xml:space="preserve"> </w:t>
      </w:r>
      <w:r w:rsidRPr="00574979">
        <w:rPr>
          <w:rFonts w:cstheme="minorHAnsi"/>
          <w:i/>
          <w:sz w:val="21"/>
          <w:szCs w:val="21"/>
        </w:rPr>
        <w:t>the</w:t>
      </w:r>
      <w:r w:rsidRPr="00574979">
        <w:rPr>
          <w:rFonts w:cstheme="minorHAnsi"/>
          <w:i/>
          <w:spacing w:val="-21"/>
          <w:sz w:val="21"/>
          <w:szCs w:val="21"/>
        </w:rPr>
        <w:t xml:space="preserve"> </w:t>
      </w:r>
      <w:r w:rsidRPr="00574979">
        <w:rPr>
          <w:rFonts w:cstheme="minorHAnsi"/>
          <w:i/>
          <w:sz w:val="21"/>
          <w:szCs w:val="21"/>
        </w:rPr>
        <w:t>Elementary</w:t>
      </w:r>
      <w:r w:rsidRPr="00574979">
        <w:rPr>
          <w:rFonts w:cstheme="minorHAnsi"/>
          <w:i/>
          <w:spacing w:val="-22"/>
          <w:sz w:val="21"/>
          <w:szCs w:val="21"/>
        </w:rPr>
        <w:t xml:space="preserve"> </w:t>
      </w:r>
      <w:r w:rsidRPr="00574979">
        <w:rPr>
          <w:rFonts w:cstheme="minorHAnsi"/>
          <w:i/>
          <w:sz w:val="21"/>
          <w:szCs w:val="21"/>
        </w:rPr>
        <w:t>and</w:t>
      </w:r>
      <w:r w:rsidRPr="00574979">
        <w:rPr>
          <w:rFonts w:cstheme="minorHAnsi"/>
          <w:i/>
          <w:spacing w:val="-22"/>
          <w:sz w:val="21"/>
          <w:szCs w:val="21"/>
        </w:rPr>
        <w:t xml:space="preserve"> </w:t>
      </w:r>
      <w:r w:rsidRPr="00574979">
        <w:rPr>
          <w:rFonts w:cstheme="minorHAnsi"/>
          <w:i/>
          <w:sz w:val="21"/>
          <w:szCs w:val="21"/>
        </w:rPr>
        <w:t>Secondary Education</w:t>
      </w:r>
      <w:r w:rsidRPr="00574979">
        <w:rPr>
          <w:rFonts w:cstheme="minorHAnsi"/>
          <w:i/>
          <w:spacing w:val="-23"/>
          <w:sz w:val="21"/>
          <w:szCs w:val="21"/>
        </w:rPr>
        <w:t xml:space="preserve"> </w:t>
      </w:r>
      <w:r w:rsidRPr="00574979">
        <w:rPr>
          <w:rFonts w:cstheme="minorHAnsi"/>
          <w:i/>
          <w:sz w:val="21"/>
          <w:szCs w:val="21"/>
        </w:rPr>
        <w:t>Act</w:t>
      </w:r>
      <w:r w:rsidRPr="00574979">
        <w:rPr>
          <w:rFonts w:cstheme="minorHAnsi"/>
          <w:i/>
          <w:spacing w:val="-18"/>
          <w:sz w:val="21"/>
          <w:szCs w:val="21"/>
        </w:rPr>
        <w:t xml:space="preserve"> </w:t>
      </w:r>
      <w:r w:rsidRPr="00574979">
        <w:rPr>
          <w:rFonts w:cstheme="minorHAnsi"/>
          <w:i/>
          <w:sz w:val="21"/>
          <w:szCs w:val="21"/>
        </w:rPr>
        <w:t>of</w:t>
      </w:r>
      <w:r w:rsidRPr="00574979">
        <w:rPr>
          <w:rFonts w:cstheme="minorHAnsi"/>
          <w:i/>
          <w:spacing w:val="-17"/>
          <w:sz w:val="21"/>
          <w:szCs w:val="21"/>
        </w:rPr>
        <w:t xml:space="preserve"> </w:t>
      </w:r>
      <w:r w:rsidRPr="00574979">
        <w:rPr>
          <w:rFonts w:cstheme="minorHAnsi"/>
          <w:i/>
          <w:sz w:val="21"/>
          <w:szCs w:val="21"/>
        </w:rPr>
        <w:t>1965,</w:t>
      </w:r>
      <w:r w:rsidRPr="00574979">
        <w:rPr>
          <w:rFonts w:cstheme="minorHAnsi"/>
          <w:i/>
          <w:spacing w:val="-31"/>
          <w:sz w:val="21"/>
          <w:szCs w:val="21"/>
        </w:rPr>
        <w:t xml:space="preserve"> </w:t>
      </w:r>
      <w:r w:rsidRPr="00574979">
        <w:rPr>
          <w:rFonts w:cstheme="minorHAnsi"/>
          <w:i/>
          <w:sz w:val="21"/>
          <w:szCs w:val="21"/>
        </w:rPr>
        <w:t>as</w:t>
      </w:r>
      <w:r w:rsidRPr="00574979">
        <w:rPr>
          <w:rFonts w:cstheme="minorHAnsi"/>
          <w:i/>
          <w:spacing w:val="-18"/>
          <w:sz w:val="21"/>
          <w:szCs w:val="21"/>
        </w:rPr>
        <w:t xml:space="preserve"> </w:t>
      </w:r>
      <w:r w:rsidRPr="00574979">
        <w:rPr>
          <w:rFonts w:cstheme="minorHAnsi"/>
          <w:i/>
          <w:sz w:val="21"/>
          <w:szCs w:val="21"/>
        </w:rPr>
        <w:t>amended,</w:t>
      </w:r>
      <w:r w:rsidRPr="00574979">
        <w:rPr>
          <w:rFonts w:cstheme="minorHAnsi"/>
          <w:i/>
          <w:spacing w:val="-30"/>
          <w:sz w:val="21"/>
          <w:szCs w:val="21"/>
        </w:rPr>
        <w:t xml:space="preserve"> </w:t>
      </w:r>
      <w:r w:rsidRPr="00574979">
        <w:rPr>
          <w:rFonts w:cstheme="minorHAnsi"/>
          <w:i/>
          <w:sz w:val="21"/>
          <w:szCs w:val="21"/>
        </w:rPr>
        <w:t>describe</w:t>
      </w:r>
      <w:r w:rsidRPr="00574979">
        <w:rPr>
          <w:rFonts w:cstheme="minorHAnsi"/>
          <w:i/>
          <w:spacing w:val="-18"/>
          <w:sz w:val="21"/>
          <w:szCs w:val="21"/>
        </w:rPr>
        <w:t xml:space="preserve"> </w:t>
      </w:r>
      <w:r w:rsidRPr="00574979">
        <w:rPr>
          <w:rFonts w:cstheme="minorHAnsi"/>
          <w:i/>
          <w:sz w:val="21"/>
          <w:szCs w:val="21"/>
        </w:rPr>
        <w:t>how</w:t>
      </w:r>
      <w:r w:rsidRPr="00574979">
        <w:rPr>
          <w:rFonts w:cstheme="minorHAnsi"/>
          <w:i/>
          <w:spacing w:val="-18"/>
          <w:sz w:val="21"/>
          <w:szCs w:val="21"/>
        </w:rPr>
        <w:t xml:space="preserve"> </w:t>
      </w:r>
      <w:r w:rsidRPr="00574979">
        <w:rPr>
          <w:rFonts w:cstheme="minorHAnsi"/>
          <w:i/>
          <w:sz w:val="21"/>
          <w:szCs w:val="21"/>
        </w:rPr>
        <w:t>your</w:t>
      </w:r>
      <w:r w:rsidRPr="00574979">
        <w:rPr>
          <w:rFonts w:cstheme="minorHAnsi"/>
          <w:i/>
          <w:spacing w:val="-22"/>
          <w:sz w:val="21"/>
          <w:szCs w:val="21"/>
        </w:rPr>
        <w:t xml:space="preserve"> </w:t>
      </w:r>
      <w:r w:rsidRPr="00574979">
        <w:rPr>
          <w:rFonts w:cstheme="minorHAnsi"/>
          <w:i/>
          <w:sz w:val="21"/>
          <w:szCs w:val="21"/>
        </w:rPr>
        <w:t>Adult</w:t>
      </w:r>
      <w:r w:rsidRPr="00574979">
        <w:rPr>
          <w:rFonts w:cstheme="minorHAnsi"/>
          <w:i/>
          <w:spacing w:val="-18"/>
          <w:sz w:val="21"/>
          <w:szCs w:val="21"/>
        </w:rPr>
        <w:t xml:space="preserve"> </w:t>
      </w:r>
      <w:r w:rsidRPr="00574979">
        <w:rPr>
          <w:rFonts w:cstheme="minorHAnsi"/>
          <w:i/>
          <w:sz w:val="21"/>
          <w:szCs w:val="21"/>
        </w:rPr>
        <w:t>Education</w:t>
      </w:r>
      <w:r w:rsidRPr="00574979">
        <w:rPr>
          <w:rFonts w:cstheme="minorHAnsi"/>
          <w:i/>
          <w:spacing w:val="-17"/>
          <w:sz w:val="21"/>
          <w:szCs w:val="21"/>
        </w:rPr>
        <w:t xml:space="preserve"> </w:t>
      </w:r>
      <w:r w:rsidRPr="00574979">
        <w:rPr>
          <w:rFonts w:cstheme="minorHAnsi"/>
          <w:i/>
          <w:sz w:val="21"/>
          <w:szCs w:val="21"/>
        </w:rPr>
        <w:t>content</w:t>
      </w:r>
      <w:r w:rsidRPr="00574979">
        <w:rPr>
          <w:rFonts w:cstheme="minorHAnsi"/>
          <w:i/>
          <w:spacing w:val="-18"/>
          <w:sz w:val="21"/>
          <w:szCs w:val="21"/>
        </w:rPr>
        <w:t xml:space="preserve"> </w:t>
      </w:r>
      <w:r w:rsidRPr="00574979">
        <w:rPr>
          <w:rFonts w:cstheme="minorHAnsi"/>
          <w:i/>
          <w:sz w:val="21"/>
          <w:szCs w:val="21"/>
        </w:rPr>
        <w:t>standards</w:t>
      </w:r>
      <w:r w:rsidRPr="00574979">
        <w:rPr>
          <w:rFonts w:cstheme="minorHAnsi"/>
          <w:i/>
          <w:spacing w:val="-18"/>
          <w:sz w:val="21"/>
          <w:szCs w:val="21"/>
        </w:rPr>
        <w:t xml:space="preserve"> </w:t>
      </w:r>
      <w:r w:rsidRPr="00574979">
        <w:rPr>
          <w:rFonts w:cstheme="minorHAnsi"/>
          <w:i/>
          <w:sz w:val="21"/>
          <w:szCs w:val="21"/>
        </w:rPr>
        <w:t>are</w:t>
      </w:r>
      <w:r w:rsidRPr="00574979">
        <w:rPr>
          <w:rFonts w:cstheme="minorHAnsi"/>
          <w:i/>
          <w:spacing w:val="-17"/>
          <w:sz w:val="21"/>
          <w:szCs w:val="21"/>
        </w:rPr>
        <w:t xml:space="preserve"> </w:t>
      </w:r>
      <w:r w:rsidRPr="00574979">
        <w:rPr>
          <w:rFonts w:cstheme="minorHAnsi"/>
          <w:i/>
          <w:sz w:val="21"/>
          <w:szCs w:val="21"/>
        </w:rPr>
        <w:t>aligned with those K-12</w:t>
      </w:r>
      <w:r w:rsidRPr="00574979">
        <w:rPr>
          <w:rFonts w:cstheme="minorHAnsi"/>
          <w:i/>
          <w:spacing w:val="11"/>
          <w:sz w:val="21"/>
          <w:szCs w:val="21"/>
        </w:rPr>
        <w:t xml:space="preserve"> </w:t>
      </w:r>
      <w:r w:rsidRPr="00574979">
        <w:rPr>
          <w:rFonts w:cstheme="minorHAnsi"/>
          <w:i/>
          <w:sz w:val="21"/>
          <w:szCs w:val="21"/>
        </w:rPr>
        <w:t>standards.</w:t>
      </w:r>
    </w:p>
    <w:p w14:paraId="153B0F87" w14:textId="3F776A24" w:rsidR="00907004" w:rsidRPr="00ED245B" w:rsidRDefault="00907004" w:rsidP="009F7825">
      <w:pPr>
        <w:pStyle w:val="NoSpacing"/>
        <w:rPr>
          <w:rFonts w:cstheme="minorHAnsi"/>
          <w:color w:val="000000"/>
          <w:sz w:val="21"/>
          <w:szCs w:val="21"/>
        </w:rPr>
      </w:pPr>
      <w:r w:rsidRPr="00ED245B">
        <w:rPr>
          <w:rFonts w:cstheme="minorHAnsi"/>
          <w:sz w:val="21"/>
          <w:szCs w:val="21"/>
        </w:rPr>
        <w:t xml:space="preserve">Strong alignment to the </w:t>
      </w:r>
      <w:hyperlink r:id="rId23" w:tgtFrame="_blank" w:tooltip="External Link" w:history="1">
        <w:r w:rsidRPr="00ED245B">
          <w:rPr>
            <w:rStyle w:val="Hyperlink"/>
            <w:rFonts w:cstheme="minorHAnsi"/>
            <w:sz w:val="21"/>
            <w:szCs w:val="21"/>
          </w:rPr>
          <w:t>College and Career Readiness Standards for Adult Education (CCRSAE)</w:t>
        </w:r>
      </w:hyperlink>
      <w:r w:rsidRPr="00ED245B">
        <w:rPr>
          <w:rFonts w:cstheme="minorHAnsi"/>
          <w:sz w:val="21"/>
          <w:szCs w:val="21"/>
        </w:rPr>
        <w:t xml:space="preserve"> is the foundation of ACLS’ vision for funding quality adult education. ACLS has implemented the CCRSAE since their release in 2013. To support programs in using the </w:t>
      </w:r>
      <w:r w:rsidRPr="00ED245B">
        <w:rPr>
          <w:rFonts w:cstheme="minorHAnsi"/>
          <w:iCs/>
          <w:sz w:val="21"/>
          <w:szCs w:val="21"/>
        </w:rPr>
        <w:t xml:space="preserve">CCRSAE </w:t>
      </w:r>
      <w:r w:rsidRPr="00ED245B">
        <w:rPr>
          <w:rFonts w:cstheme="minorHAnsi"/>
          <w:sz w:val="21"/>
          <w:szCs w:val="21"/>
        </w:rPr>
        <w:t xml:space="preserve">to increase instructional rigor, Massachusetts’ policies require programs offering ABE instruction to </w:t>
      </w:r>
      <w:r w:rsidRPr="00ED245B">
        <w:rPr>
          <w:rFonts w:cstheme="minorHAnsi"/>
          <w:color w:val="000000"/>
          <w:sz w:val="21"/>
          <w:szCs w:val="21"/>
        </w:rPr>
        <w:t xml:space="preserve">use curriculum aligned to the </w:t>
      </w:r>
      <w:r w:rsidRPr="00ED245B">
        <w:rPr>
          <w:rFonts w:cstheme="minorHAnsi"/>
          <w:iCs/>
          <w:sz w:val="21"/>
          <w:szCs w:val="21"/>
        </w:rPr>
        <w:t>CCRSAE</w:t>
      </w:r>
      <w:r w:rsidRPr="00ED245B">
        <w:rPr>
          <w:rFonts w:cstheme="minorHAnsi"/>
          <w:color w:val="000000"/>
          <w:sz w:val="21"/>
          <w:szCs w:val="21"/>
        </w:rPr>
        <w:t xml:space="preserve">. ABE curriculum and instruction are required to reflect the instructional shifts and fully aligning with the </w:t>
      </w:r>
      <w:r w:rsidRPr="00ED245B">
        <w:rPr>
          <w:rFonts w:cstheme="minorHAnsi"/>
          <w:iCs/>
          <w:sz w:val="21"/>
          <w:szCs w:val="21"/>
        </w:rPr>
        <w:t>CCRSAE</w:t>
      </w:r>
      <w:r w:rsidRPr="00ED245B">
        <w:rPr>
          <w:rFonts w:cstheme="minorHAnsi"/>
          <w:iCs/>
          <w:color w:val="000000"/>
          <w:sz w:val="21"/>
          <w:szCs w:val="21"/>
        </w:rPr>
        <w:t xml:space="preserve"> </w:t>
      </w:r>
      <w:r w:rsidRPr="00ED245B">
        <w:rPr>
          <w:rFonts w:cstheme="minorHAnsi"/>
          <w:color w:val="000000"/>
          <w:sz w:val="21"/>
          <w:szCs w:val="21"/>
        </w:rPr>
        <w:t>levels A through D–E. ACLS also requires that ABE programs incorporate evidence-based reading instruction (EBRI), digital literacy</w:t>
      </w:r>
      <w:r>
        <w:rPr>
          <w:rFonts w:cstheme="minorHAnsi"/>
          <w:color w:val="000000"/>
          <w:sz w:val="21"/>
          <w:szCs w:val="21"/>
        </w:rPr>
        <w:t>,</w:t>
      </w:r>
      <w:r w:rsidRPr="00ED245B">
        <w:rPr>
          <w:rFonts w:cstheme="minorHAnsi"/>
          <w:color w:val="000000"/>
          <w:sz w:val="21"/>
          <w:szCs w:val="21"/>
        </w:rPr>
        <w:t xml:space="preserve"> and workforce preparation at all ABE levels. </w:t>
      </w:r>
    </w:p>
    <w:p w14:paraId="15CF6CFC" w14:textId="77777777" w:rsidR="00907004" w:rsidRPr="00ED245B" w:rsidRDefault="00907004" w:rsidP="00907004">
      <w:pPr>
        <w:rPr>
          <w:rFonts w:asciiTheme="minorHAnsi" w:hAnsiTheme="minorHAnsi" w:cstheme="minorHAnsi"/>
          <w:color w:val="000000"/>
          <w:sz w:val="21"/>
          <w:szCs w:val="21"/>
        </w:rPr>
      </w:pPr>
    </w:p>
    <w:p w14:paraId="5CA4FA38" w14:textId="0A23FC9C" w:rsidR="00907004" w:rsidRPr="00962B23" w:rsidRDefault="00907004" w:rsidP="009F7825">
      <w:pPr>
        <w:rPr>
          <w:rFonts w:asciiTheme="minorHAnsi" w:hAnsiTheme="minorHAnsi" w:cstheme="minorHAnsi"/>
          <w:sz w:val="21"/>
          <w:szCs w:val="21"/>
        </w:rPr>
      </w:pPr>
      <w:r w:rsidRPr="00BC1A2D">
        <w:rPr>
          <w:rFonts w:asciiTheme="minorHAnsi" w:hAnsiTheme="minorHAnsi" w:cstheme="minorHAnsi"/>
          <w:sz w:val="21"/>
          <w:szCs w:val="21"/>
        </w:rPr>
        <w:t xml:space="preserve">To support programs offering ESOL instruction, Massachusetts’ policies require programs to implement curriculum aligned to </w:t>
      </w:r>
      <w:hyperlink r:id="rId24">
        <w:r w:rsidRPr="00BC1A2D">
          <w:rPr>
            <w:rStyle w:val="Hyperlink"/>
            <w:rFonts w:asciiTheme="minorHAnsi" w:hAnsiTheme="minorHAnsi" w:cstheme="minorHAnsi"/>
            <w:sz w:val="21"/>
            <w:szCs w:val="21"/>
          </w:rPr>
          <w:t>the Massachusetts English Language Proficiency Standards for Adult Education (MA ELPS)</w:t>
        </w:r>
      </w:hyperlink>
      <w:r w:rsidRPr="00BC1A2D">
        <w:rPr>
          <w:rFonts w:asciiTheme="minorHAnsi" w:hAnsiTheme="minorHAnsi" w:cstheme="minorHAnsi"/>
          <w:sz w:val="21"/>
          <w:szCs w:val="21"/>
        </w:rPr>
        <w:t>.  The MA ELPS were developed out of a need to combine college and career readiness skills and language skills into a single set of standards in one document. They are based on the 2005 Massachusetts Adult Basic Education Curriculum Framework for English for Speakers of Other Languages, The College and Career Readiness Standards for Adult Education (CCRSAE), and the English Language Proficiency Standards for Adult Education (ELPS). ACLS also requires that ESOL programs integrate civics education, digital literacy, and workforce preparation at all ESOL levels</w:t>
      </w:r>
      <w:r w:rsidRPr="00962B23">
        <w:rPr>
          <w:rFonts w:asciiTheme="minorHAnsi" w:hAnsiTheme="minorHAnsi" w:cstheme="minorHAnsi"/>
          <w:sz w:val="21"/>
          <w:szCs w:val="21"/>
        </w:rPr>
        <w:t>.</w:t>
      </w:r>
    </w:p>
    <w:p w14:paraId="402026BD" w14:textId="77777777" w:rsidR="00907004" w:rsidRPr="00ED245B" w:rsidRDefault="00907004" w:rsidP="00907004">
      <w:pPr>
        <w:pStyle w:val="NoSpacing"/>
        <w:rPr>
          <w:rFonts w:cstheme="minorHAnsi"/>
          <w:sz w:val="21"/>
          <w:szCs w:val="21"/>
        </w:rPr>
      </w:pPr>
    </w:p>
    <w:p w14:paraId="2C7AE5D2" w14:textId="77777777" w:rsidR="00907004" w:rsidRPr="007E6030" w:rsidRDefault="00907004" w:rsidP="00907004">
      <w:pPr>
        <w:pStyle w:val="NoSpacing"/>
        <w:rPr>
          <w:rFonts w:cstheme="minorHAnsi"/>
          <w:b/>
          <w:bCs/>
          <w:sz w:val="21"/>
          <w:szCs w:val="21"/>
        </w:rPr>
      </w:pPr>
      <w:r w:rsidRPr="007E6030">
        <w:rPr>
          <w:rFonts w:cstheme="minorHAnsi"/>
          <w:b/>
          <w:bCs/>
          <w:i/>
          <w:sz w:val="21"/>
          <w:szCs w:val="21"/>
        </w:rPr>
        <w:t>(Optional) Implementation Efforts</w:t>
      </w:r>
      <w:r w:rsidRPr="007E6030">
        <w:rPr>
          <w:rFonts w:cstheme="minorHAnsi"/>
          <w:b/>
          <w:bCs/>
          <w:sz w:val="21"/>
          <w:szCs w:val="21"/>
        </w:rPr>
        <w:t xml:space="preserve">: </w:t>
      </w:r>
    </w:p>
    <w:p w14:paraId="01CF75DF" w14:textId="77777777" w:rsidR="00907004" w:rsidRPr="00BC1A2D" w:rsidRDefault="00907004" w:rsidP="00907004">
      <w:pPr>
        <w:pStyle w:val="NoSpacing"/>
        <w:rPr>
          <w:rFonts w:cstheme="minorHAnsi"/>
          <w:sz w:val="21"/>
          <w:szCs w:val="21"/>
        </w:rPr>
      </w:pPr>
      <w:r w:rsidRPr="00BC1A2D">
        <w:rPr>
          <w:rFonts w:cstheme="minorHAnsi"/>
          <w:sz w:val="21"/>
          <w:szCs w:val="21"/>
        </w:rPr>
        <w:t xml:space="preserve">In PY20-21, ACLS continued to implement the </w:t>
      </w:r>
      <w:hyperlink r:id="rId25">
        <w:r w:rsidRPr="00BC1A2D">
          <w:rPr>
            <w:rStyle w:val="Hyperlink"/>
            <w:rFonts w:cstheme="minorHAnsi"/>
            <w:sz w:val="21"/>
            <w:szCs w:val="21"/>
          </w:rPr>
          <w:t>Massachusetts Adult Education Educator Growth and Effectiveness (EGE) System</w:t>
        </w:r>
      </w:hyperlink>
      <w:r w:rsidRPr="00BC1A2D">
        <w:rPr>
          <w:rFonts w:cstheme="minorHAnsi"/>
          <w:sz w:val="21"/>
          <w:szCs w:val="21"/>
        </w:rPr>
        <w:t xml:space="preserve">, which emphasizes CCRSAE/MA ELPS-aligned curriculum and instruction. Due to the COVID-19 pandemic, the rollout of the EGE System underwent the following changes. </w:t>
      </w:r>
    </w:p>
    <w:p w14:paraId="0EE9918E" w14:textId="77777777" w:rsidR="00907004" w:rsidRDefault="00907004" w:rsidP="00907004">
      <w:pPr>
        <w:pStyle w:val="NoSpacing"/>
        <w:rPr>
          <w:rFonts w:cstheme="minorHAnsi"/>
          <w:sz w:val="21"/>
          <w:szCs w:val="21"/>
        </w:rPr>
      </w:pPr>
    </w:p>
    <w:p w14:paraId="3181A824" w14:textId="30A36C92" w:rsidR="00907004" w:rsidRPr="00BC1A2D" w:rsidRDefault="00907004" w:rsidP="00907004">
      <w:pPr>
        <w:pStyle w:val="NoSpacing"/>
        <w:rPr>
          <w:rFonts w:cstheme="minorHAnsi"/>
          <w:sz w:val="21"/>
          <w:szCs w:val="21"/>
        </w:rPr>
      </w:pPr>
      <w:r w:rsidRPr="00BC1A2D">
        <w:rPr>
          <w:rFonts w:cstheme="minorHAnsi"/>
          <w:sz w:val="21"/>
          <w:szCs w:val="21"/>
        </w:rPr>
        <w:t xml:space="preserve">ACLS and the </w:t>
      </w:r>
      <w:hyperlink r:id="rId26">
        <w:r w:rsidRPr="00BC1A2D">
          <w:rPr>
            <w:rStyle w:val="Hyperlink"/>
            <w:rFonts w:cstheme="minorHAnsi"/>
            <w:sz w:val="21"/>
            <w:szCs w:val="21"/>
          </w:rPr>
          <w:t>System for Adult Basic Education Support (SABES) Program Support Center</w:t>
        </w:r>
      </w:hyperlink>
      <w:r w:rsidRPr="00BC1A2D">
        <w:rPr>
          <w:rFonts w:cstheme="minorHAnsi"/>
          <w:sz w:val="21"/>
          <w:szCs w:val="21"/>
        </w:rPr>
        <w:t xml:space="preserve"> worked together to train a new cohort of programs that have expressed interest in the model.  </w:t>
      </w:r>
      <w:r w:rsidRPr="00D83CCC">
        <w:rPr>
          <w:rFonts w:cstheme="minorHAnsi"/>
          <w:sz w:val="21"/>
          <w:szCs w:val="21"/>
        </w:rPr>
        <w:t xml:space="preserve">In </w:t>
      </w:r>
      <w:r w:rsidR="00185FF8" w:rsidRPr="00D83CCC">
        <w:rPr>
          <w:rFonts w:cstheme="minorHAnsi"/>
          <w:w w:val="105"/>
          <w:sz w:val="21"/>
          <w:szCs w:val="21"/>
        </w:rPr>
        <w:t>PY20-21</w:t>
      </w:r>
      <w:r w:rsidRPr="00962B23">
        <w:rPr>
          <w:rFonts w:cstheme="minorHAnsi"/>
          <w:sz w:val="21"/>
          <w:szCs w:val="21"/>
        </w:rPr>
        <w:t>, 31 practitioners from 17 service providers attended 274 PD hours related to EGE. Highlights of the EGE in this program year include:</w:t>
      </w:r>
    </w:p>
    <w:p w14:paraId="561C365B" w14:textId="77777777" w:rsidR="00907004" w:rsidRPr="00881667" w:rsidRDefault="00907004" w:rsidP="00907004">
      <w:pPr>
        <w:pStyle w:val="NoSpacing"/>
        <w:numPr>
          <w:ilvl w:val="0"/>
          <w:numId w:val="23"/>
        </w:numPr>
        <w:rPr>
          <w:rFonts w:cstheme="minorHAnsi"/>
          <w:sz w:val="21"/>
          <w:szCs w:val="21"/>
        </w:rPr>
      </w:pPr>
      <w:r w:rsidRPr="00962B23">
        <w:rPr>
          <w:rFonts w:cstheme="minorHAnsi"/>
          <w:sz w:val="21"/>
          <w:szCs w:val="21"/>
        </w:rPr>
        <w:t xml:space="preserve">EGE PD began with an online, synchronous </w:t>
      </w:r>
      <w:r w:rsidRPr="00962B23">
        <w:rPr>
          <w:rFonts w:cstheme="minorHAnsi"/>
          <w:i/>
          <w:sz w:val="21"/>
          <w:szCs w:val="21"/>
        </w:rPr>
        <w:t>Introduction to EGE</w:t>
      </w:r>
      <w:r w:rsidRPr="00962B23">
        <w:rPr>
          <w:rFonts w:cstheme="minorHAnsi"/>
          <w:sz w:val="21"/>
          <w:szCs w:val="21"/>
        </w:rPr>
        <w:t xml:space="preserve"> workshop in which the model and its purposes, along with PD supports, were explained. This session was intended to help programs understand the model, ask </w:t>
      </w:r>
      <w:r w:rsidRPr="00962B23">
        <w:rPr>
          <w:rFonts w:cstheme="minorHAnsi"/>
          <w:sz w:val="21"/>
          <w:szCs w:val="21"/>
        </w:rPr>
        <w:lastRenderedPageBreak/>
        <w:t>questions, and make an informed decision about moving forward with EGE with an understanding of the support that SABES will provide.</w:t>
      </w:r>
    </w:p>
    <w:p w14:paraId="135E33A1" w14:textId="77777777" w:rsidR="00907004" w:rsidRPr="00BC1A2D" w:rsidRDefault="00907004" w:rsidP="00907004">
      <w:pPr>
        <w:pStyle w:val="NoSpacing"/>
        <w:numPr>
          <w:ilvl w:val="0"/>
          <w:numId w:val="23"/>
        </w:numPr>
        <w:rPr>
          <w:rFonts w:cstheme="minorHAnsi"/>
          <w:sz w:val="21"/>
          <w:szCs w:val="21"/>
        </w:rPr>
      </w:pPr>
      <w:r w:rsidRPr="00962B23">
        <w:rPr>
          <w:rFonts w:cstheme="minorHAnsi"/>
          <w:sz w:val="21"/>
          <w:szCs w:val="21"/>
        </w:rPr>
        <w:t>EGE PD consisted of online, facilitated, asynchronous modules. Upon completion of each module, participants completed a reflection form, which the SABES EGE team used to evaluate the effectiveness of the online course modules, inform modifications to the course, and inform coaching and monthly Community of Practice meetings.</w:t>
      </w:r>
    </w:p>
    <w:p w14:paraId="3AF1F961" w14:textId="77777777" w:rsidR="00907004" w:rsidRPr="00C417CA" w:rsidRDefault="00907004" w:rsidP="00907004">
      <w:pPr>
        <w:pStyle w:val="NoSpacing"/>
        <w:ind w:left="720"/>
        <w:rPr>
          <w:rFonts w:cstheme="minorHAnsi"/>
          <w:sz w:val="21"/>
          <w:szCs w:val="21"/>
        </w:rPr>
      </w:pPr>
    </w:p>
    <w:p w14:paraId="6FF8D501" w14:textId="77777777" w:rsidR="00907004" w:rsidRPr="00ED245B" w:rsidRDefault="00907004" w:rsidP="00907004">
      <w:pPr>
        <w:pStyle w:val="NoSpacing"/>
        <w:rPr>
          <w:rFonts w:cstheme="minorHAnsi"/>
          <w:sz w:val="21"/>
          <w:szCs w:val="21"/>
        </w:rPr>
      </w:pPr>
      <w:r w:rsidRPr="00ED245B">
        <w:rPr>
          <w:rFonts w:cstheme="minorHAnsi"/>
          <w:sz w:val="21"/>
          <w:szCs w:val="21"/>
        </w:rPr>
        <w:t xml:space="preserve">The EGE System is aligned to two sets of Professional Standards for Teachers in Massachusetts adult education-the </w:t>
      </w:r>
      <w:hyperlink r:id="rId27" w:history="1">
        <w:r w:rsidRPr="00ED245B">
          <w:rPr>
            <w:rStyle w:val="Hyperlink"/>
            <w:rFonts w:cstheme="minorHAnsi"/>
            <w:sz w:val="21"/>
            <w:szCs w:val="21"/>
          </w:rPr>
          <w:t>Massachusetts Professional Standards for Teachers of Adult Education</w:t>
        </w:r>
      </w:hyperlink>
      <w:r w:rsidRPr="00ED245B">
        <w:rPr>
          <w:rFonts w:cstheme="minorHAnsi"/>
          <w:sz w:val="21"/>
          <w:szCs w:val="21"/>
        </w:rPr>
        <w:t xml:space="preserve"> and the </w:t>
      </w:r>
      <w:hyperlink r:id="rId28" w:history="1">
        <w:r w:rsidRPr="00ED245B">
          <w:rPr>
            <w:rStyle w:val="Hyperlink"/>
            <w:rFonts w:cstheme="minorHAnsi"/>
            <w:sz w:val="21"/>
            <w:szCs w:val="21"/>
          </w:rPr>
          <w:t>Massachusetts Professional Standards for Teachers of Adult ESOL</w:t>
        </w:r>
      </w:hyperlink>
      <w:r w:rsidRPr="00ED245B">
        <w:rPr>
          <w:rFonts w:cstheme="minorHAnsi"/>
          <w:sz w:val="21"/>
          <w:szCs w:val="21"/>
        </w:rPr>
        <w:t xml:space="preserve">-and enhanced by two </w:t>
      </w:r>
      <w:hyperlink r:id="rId29" w:history="1">
        <w:r w:rsidRPr="00ED245B">
          <w:rPr>
            <w:rStyle w:val="Hyperlink"/>
            <w:rFonts w:cstheme="minorHAnsi"/>
            <w:sz w:val="21"/>
            <w:szCs w:val="21"/>
          </w:rPr>
          <w:t>Proficiency Guides</w:t>
        </w:r>
      </w:hyperlink>
      <w:r>
        <w:rPr>
          <w:rFonts w:cstheme="minorHAnsi"/>
          <w:sz w:val="21"/>
          <w:szCs w:val="21"/>
        </w:rPr>
        <w:t xml:space="preserve">, </w:t>
      </w:r>
      <w:r w:rsidRPr="00ED245B">
        <w:rPr>
          <w:rFonts w:cstheme="minorHAnsi"/>
          <w:sz w:val="21"/>
          <w:szCs w:val="21"/>
        </w:rPr>
        <w:t xml:space="preserve">one for Math teachers and one for ELA teachers. The proficiency guides identify the knowledge and skills needed to be an effective teacher in these content areas, including specific language around the knowledge, skills, and classroom practices needed for CCRSAE-aligned curriculum and instruction. The 2014 ESOL Professional Standards for Teachers </w:t>
      </w:r>
      <w:r>
        <w:rPr>
          <w:rFonts w:cstheme="minorHAnsi"/>
          <w:sz w:val="21"/>
          <w:szCs w:val="21"/>
        </w:rPr>
        <w:t>have been</w:t>
      </w:r>
      <w:r w:rsidRPr="00ED245B">
        <w:rPr>
          <w:rFonts w:cstheme="minorHAnsi"/>
          <w:sz w:val="21"/>
          <w:szCs w:val="21"/>
        </w:rPr>
        <w:t xml:space="preserve"> revised to reflect three state priorities for ESOL teacher effectiveness as outlined in the Massachusetts state plan: integration of workforce preparation and digital literacy; integration of culturally responsive and sustaining practice; and support for instructional leadership, in particular teacher coaching and classroom observation. ACLS release</w:t>
      </w:r>
      <w:r>
        <w:rPr>
          <w:rFonts w:cstheme="minorHAnsi"/>
          <w:sz w:val="21"/>
          <w:szCs w:val="21"/>
        </w:rPr>
        <w:t>d</w:t>
      </w:r>
      <w:r w:rsidRPr="00ED245B">
        <w:rPr>
          <w:rFonts w:cstheme="minorHAnsi"/>
          <w:sz w:val="21"/>
          <w:szCs w:val="21"/>
        </w:rPr>
        <w:t xml:space="preserve"> the updated version of </w:t>
      </w:r>
      <w:r>
        <w:rPr>
          <w:rFonts w:cstheme="minorHAnsi"/>
          <w:sz w:val="21"/>
          <w:szCs w:val="21"/>
        </w:rPr>
        <w:t xml:space="preserve">these standards in February </w:t>
      </w:r>
      <w:r w:rsidRPr="00ED245B">
        <w:rPr>
          <w:rFonts w:cstheme="minorHAnsi"/>
          <w:sz w:val="21"/>
          <w:szCs w:val="21"/>
        </w:rPr>
        <w:t>2021.</w:t>
      </w:r>
    </w:p>
    <w:p w14:paraId="38106E3E" w14:textId="77777777" w:rsidR="00907004" w:rsidRPr="00ED245B" w:rsidRDefault="00907004" w:rsidP="00907004">
      <w:pPr>
        <w:pStyle w:val="NoSpacing"/>
        <w:rPr>
          <w:rFonts w:cstheme="minorHAnsi"/>
          <w:sz w:val="21"/>
          <w:szCs w:val="21"/>
        </w:rPr>
      </w:pPr>
    </w:p>
    <w:p w14:paraId="21EE48A3" w14:textId="44E50B2F" w:rsidR="00907004" w:rsidRPr="00A6592E" w:rsidRDefault="00907004" w:rsidP="00FE6163">
      <w:pPr>
        <w:pStyle w:val="NoSpacing"/>
        <w:rPr>
          <w:rFonts w:cstheme="minorHAnsi"/>
          <w:sz w:val="21"/>
          <w:szCs w:val="21"/>
        </w:rPr>
      </w:pPr>
      <w:r w:rsidRPr="00ED245B">
        <w:rPr>
          <w:rFonts w:cstheme="minorHAnsi"/>
          <w:sz w:val="21"/>
          <w:szCs w:val="21"/>
        </w:rPr>
        <w:t>Professional development (PD) offered in PY</w:t>
      </w:r>
      <w:r>
        <w:rPr>
          <w:rFonts w:cstheme="minorHAnsi"/>
          <w:sz w:val="21"/>
          <w:szCs w:val="21"/>
        </w:rPr>
        <w:t>20</w:t>
      </w:r>
      <w:r w:rsidRPr="00ED245B">
        <w:rPr>
          <w:rFonts w:cstheme="minorHAnsi"/>
          <w:sz w:val="21"/>
          <w:szCs w:val="21"/>
        </w:rPr>
        <w:t>-2</w:t>
      </w:r>
      <w:r>
        <w:rPr>
          <w:rFonts w:cstheme="minorHAnsi"/>
          <w:sz w:val="21"/>
          <w:szCs w:val="21"/>
        </w:rPr>
        <w:t>1</w:t>
      </w:r>
      <w:r w:rsidRPr="00ED245B">
        <w:rPr>
          <w:rFonts w:cstheme="minorHAnsi"/>
          <w:sz w:val="21"/>
          <w:szCs w:val="21"/>
        </w:rPr>
        <w:t xml:space="preserve"> focused on</w:t>
      </w:r>
      <w:r>
        <w:rPr>
          <w:rFonts w:cstheme="minorHAnsi"/>
          <w:sz w:val="21"/>
          <w:szCs w:val="21"/>
        </w:rPr>
        <w:t>:</w:t>
      </w:r>
      <w:r w:rsidR="00FE6163">
        <w:rPr>
          <w:rFonts w:cstheme="minorHAnsi"/>
          <w:sz w:val="21"/>
          <w:szCs w:val="21"/>
        </w:rPr>
        <w:t xml:space="preserve"> (1) </w:t>
      </w:r>
      <w:r w:rsidRPr="00ED245B">
        <w:rPr>
          <w:rFonts w:cstheme="minorHAnsi"/>
          <w:sz w:val="21"/>
          <w:szCs w:val="21"/>
        </w:rPr>
        <w:t>CCRSAE/MA ELPS-aligned curriculum and instruction</w:t>
      </w:r>
      <w:r w:rsidR="00FE6163">
        <w:rPr>
          <w:rFonts w:cstheme="minorHAnsi"/>
          <w:sz w:val="21"/>
          <w:szCs w:val="21"/>
        </w:rPr>
        <w:t xml:space="preserve">; (2) </w:t>
      </w:r>
      <w:r w:rsidRPr="00ED245B">
        <w:rPr>
          <w:rFonts w:cstheme="minorHAnsi"/>
          <w:sz w:val="21"/>
          <w:szCs w:val="21"/>
        </w:rPr>
        <w:t xml:space="preserve">support for </w:t>
      </w:r>
      <w:r>
        <w:rPr>
          <w:rFonts w:cstheme="minorHAnsi"/>
          <w:sz w:val="21"/>
          <w:szCs w:val="21"/>
        </w:rPr>
        <w:t xml:space="preserve">teachers with </w:t>
      </w:r>
      <w:r w:rsidRPr="00ED245B">
        <w:rPr>
          <w:rFonts w:cstheme="minorHAnsi"/>
          <w:sz w:val="21"/>
          <w:szCs w:val="21"/>
        </w:rPr>
        <w:t>remote instruction</w:t>
      </w:r>
      <w:r>
        <w:rPr>
          <w:rFonts w:cstheme="minorHAnsi"/>
          <w:sz w:val="21"/>
          <w:szCs w:val="21"/>
        </w:rPr>
        <w:t xml:space="preserve">; and </w:t>
      </w:r>
      <w:r w:rsidR="00FE6163">
        <w:rPr>
          <w:rFonts w:cstheme="minorHAnsi"/>
          <w:sz w:val="21"/>
          <w:szCs w:val="21"/>
        </w:rPr>
        <w:t>(3)</w:t>
      </w:r>
      <w:r w:rsidR="00DA7679">
        <w:rPr>
          <w:rFonts w:cstheme="minorHAnsi"/>
          <w:sz w:val="21"/>
          <w:szCs w:val="21"/>
        </w:rPr>
        <w:t xml:space="preserve"> </w:t>
      </w:r>
      <w:r w:rsidRPr="00A6592E">
        <w:rPr>
          <w:rFonts w:cstheme="minorHAnsi"/>
          <w:sz w:val="21"/>
          <w:szCs w:val="21"/>
        </w:rPr>
        <w:t>i</w:t>
      </w:r>
      <w:r>
        <w:rPr>
          <w:rFonts w:cstheme="minorHAnsi"/>
          <w:sz w:val="21"/>
          <w:szCs w:val="21"/>
        </w:rPr>
        <w:t>ntegration of culturally responsive teaching strategies into instruction</w:t>
      </w:r>
      <w:r w:rsidR="00FE6163">
        <w:rPr>
          <w:rFonts w:cstheme="minorHAnsi"/>
          <w:sz w:val="21"/>
          <w:szCs w:val="21"/>
        </w:rPr>
        <w:t>.</w:t>
      </w:r>
    </w:p>
    <w:p w14:paraId="4D65532E" w14:textId="77777777" w:rsidR="00907004" w:rsidRPr="00962B23" w:rsidRDefault="00907004" w:rsidP="00907004">
      <w:pPr>
        <w:widowControl/>
        <w:suppressAutoHyphens/>
        <w:autoSpaceDE/>
        <w:spacing w:before="120"/>
        <w:textAlignment w:val="baseline"/>
        <w:rPr>
          <w:rFonts w:asciiTheme="minorHAnsi" w:eastAsia="Calibri" w:hAnsiTheme="minorHAnsi" w:cstheme="minorHAnsi"/>
          <w:sz w:val="21"/>
          <w:szCs w:val="21"/>
        </w:rPr>
      </w:pPr>
      <w:r w:rsidRPr="00BC1A2D">
        <w:rPr>
          <w:rFonts w:asciiTheme="minorHAnsi" w:hAnsiTheme="minorHAnsi" w:cstheme="minorHAnsi"/>
          <w:sz w:val="21"/>
          <w:szCs w:val="21"/>
        </w:rPr>
        <w:t xml:space="preserve">ACLS and SABES Curriculum and Instruction PD Centers built on the emergency remote mode of spring 2020 </w:t>
      </w:r>
      <w:r w:rsidRPr="00BC1A2D">
        <w:rPr>
          <w:rFonts w:asciiTheme="minorHAnsi" w:eastAsia="Calibri" w:hAnsiTheme="minorHAnsi" w:cstheme="minorHAnsi"/>
          <w:sz w:val="21"/>
          <w:szCs w:val="21"/>
        </w:rPr>
        <w:t>to enhance the quality and variety of PD offerings (e.g., single session, multi-session PD, pre-recorded webinars, self-paced modules, longer courses combining those components with practical application and reflection</w:t>
      </w:r>
      <w:r w:rsidRPr="00962B23">
        <w:rPr>
          <w:rFonts w:asciiTheme="minorHAnsi" w:eastAsia="Calibri" w:hAnsiTheme="minorHAnsi" w:cstheme="minorHAnsi"/>
          <w:sz w:val="21"/>
          <w:szCs w:val="21"/>
        </w:rPr>
        <w:t xml:space="preserve">) </w:t>
      </w:r>
      <w:r w:rsidRPr="00BC1A2D">
        <w:rPr>
          <w:rFonts w:asciiTheme="minorHAnsi" w:eastAsia="Calibri" w:hAnsiTheme="minorHAnsi" w:cstheme="minorHAnsi"/>
          <w:sz w:val="21"/>
          <w:szCs w:val="21"/>
        </w:rPr>
        <w:t>and supported the field with remote instruction.</w:t>
      </w:r>
    </w:p>
    <w:p w14:paraId="4334EDDE" w14:textId="77777777" w:rsidR="00907004" w:rsidRPr="00B72DCE" w:rsidRDefault="00907004" w:rsidP="00907004">
      <w:pPr>
        <w:rPr>
          <w:rFonts w:asciiTheme="minorHAnsi" w:hAnsiTheme="minorHAnsi" w:cstheme="minorHAnsi"/>
          <w:sz w:val="21"/>
          <w:szCs w:val="21"/>
        </w:rPr>
      </w:pPr>
    </w:p>
    <w:p w14:paraId="6096358A" w14:textId="77777777" w:rsidR="00907004" w:rsidRPr="00764ADD" w:rsidRDefault="00907004" w:rsidP="00907004">
      <w:pPr>
        <w:rPr>
          <w:rFonts w:asciiTheme="minorHAnsi" w:eastAsia="Times New Roman" w:hAnsiTheme="minorHAnsi" w:cstheme="minorHAnsi"/>
          <w:bCs/>
          <w:sz w:val="21"/>
          <w:szCs w:val="21"/>
        </w:rPr>
      </w:pPr>
      <w:r w:rsidRPr="00F0718A">
        <w:rPr>
          <w:rFonts w:asciiTheme="minorHAnsi" w:eastAsia="Times New Roman" w:hAnsiTheme="minorHAnsi" w:cstheme="minorHAnsi"/>
          <w:bCs/>
          <w:sz w:val="21"/>
          <w:szCs w:val="21"/>
        </w:rPr>
        <w:t>Flexibility was key</w:t>
      </w:r>
      <w:r>
        <w:rPr>
          <w:rFonts w:asciiTheme="minorHAnsi" w:eastAsia="Times New Roman" w:hAnsiTheme="minorHAnsi" w:cstheme="minorHAnsi"/>
          <w:bCs/>
          <w:sz w:val="21"/>
          <w:szCs w:val="21"/>
        </w:rPr>
        <w:t>.</w:t>
      </w:r>
      <w:r w:rsidRPr="00F0718A">
        <w:rPr>
          <w:rFonts w:asciiTheme="minorHAnsi" w:eastAsia="Times New Roman" w:hAnsiTheme="minorHAnsi" w:cstheme="minorHAnsi"/>
          <w:bCs/>
          <w:sz w:val="21"/>
          <w:szCs w:val="21"/>
        </w:rPr>
        <w:t xml:space="preserve"> </w:t>
      </w:r>
      <w:r>
        <w:rPr>
          <w:rFonts w:asciiTheme="minorHAnsi" w:hAnsiTheme="minorHAnsi" w:cstheme="minorHAnsi"/>
          <w:color w:val="201F1E"/>
          <w:sz w:val="21"/>
          <w:szCs w:val="21"/>
          <w:bdr w:val="none" w:sz="0" w:space="0" w:color="auto" w:frame="1"/>
        </w:rPr>
        <w:t>PD offerings</w:t>
      </w:r>
      <w:r w:rsidRPr="00F0718A">
        <w:rPr>
          <w:rFonts w:asciiTheme="minorHAnsi" w:hAnsiTheme="minorHAnsi" w:cstheme="minorHAnsi"/>
          <w:color w:val="201F1E"/>
          <w:sz w:val="21"/>
          <w:szCs w:val="21"/>
          <w:bdr w:val="none" w:sz="0" w:space="0" w:color="auto" w:frame="1"/>
        </w:rPr>
        <w:t xml:space="preserve"> were designed </w:t>
      </w:r>
      <w:r w:rsidRPr="00F0718A">
        <w:rPr>
          <w:rFonts w:asciiTheme="minorHAnsi" w:eastAsia="Times New Roman" w:hAnsiTheme="minorHAnsi" w:cstheme="minorHAnsi"/>
          <w:color w:val="201F1E"/>
          <w:sz w:val="21"/>
          <w:szCs w:val="21"/>
          <w:bdr w:val="none" w:sz="0" w:space="0" w:color="auto" w:frame="1"/>
        </w:rPr>
        <w:t>to be accessible to teachers coping with work and home upheavals and included multi-session</w:t>
      </w:r>
      <w:r>
        <w:rPr>
          <w:rFonts w:asciiTheme="minorHAnsi" w:eastAsia="Times New Roman" w:hAnsiTheme="minorHAnsi" w:cstheme="minorHAnsi"/>
          <w:color w:val="201F1E"/>
          <w:sz w:val="21"/>
          <w:szCs w:val="21"/>
          <w:bdr w:val="none" w:sz="0" w:space="0" w:color="auto" w:frame="1"/>
        </w:rPr>
        <w:t xml:space="preserve"> and</w:t>
      </w:r>
      <w:r w:rsidRPr="00F0718A">
        <w:rPr>
          <w:rFonts w:asciiTheme="minorHAnsi" w:eastAsia="Times New Roman" w:hAnsiTheme="minorHAnsi" w:cstheme="minorHAnsi"/>
          <w:color w:val="201F1E"/>
          <w:sz w:val="21"/>
          <w:szCs w:val="21"/>
          <w:bdr w:val="none" w:sz="0" w:space="0" w:color="auto" w:frame="1"/>
        </w:rPr>
        <w:t xml:space="preserve"> shorter workshops </w:t>
      </w:r>
      <w:r>
        <w:rPr>
          <w:rFonts w:asciiTheme="minorHAnsi" w:eastAsia="Times New Roman" w:hAnsiTheme="minorHAnsi" w:cstheme="minorHAnsi"/>
          <w:color w:val="201F1E"/>
          <w:sz w:val="21"/>
          <w:szCs w:val="21"/>
          <w:bdr w:val="none" w:sz="0" w:space="0" w:color="auto" w:frame="1"/>
        </w:rPr>
        <w:t>at</w:t>
      </w:r>
      <w:r w:rsidRPr="00F0718A">
        <w:rPr>
          <w:rFonts w:asciiTheme="minorHAnsi" w:eastAsia="Times New Roman" w:hAnsiTheme="minorHAnsi" w:cstheme="minorHAnsi"/>
          <w:color w:val="201F1E"/>
          <w:sz w:val="21"/>
          <w:szCs w:val="21"/>
          <w:bdr w:val="none" w:sz="0" w:space="0" w:color="auto" w:frame="1"/>
        </w:rPr>
        <w:t xml:space="preserve"> times likely not to conflict with teaching schedules. One or more of the PD Center</w:t>
      </w:r>
      <w:r>
        <w:rPr>
          <w:rFonts w:asciiTheme="minorHAnsi" w:eastAsia="Times New Roman" w:hAnsiTheme="minorHAnsi" w:cstheme="minorHAnsi"/>
          <w:color w:val="201F1E"/>
          <w:sz w:val="21"/>
          <w:szCs w:val="21"/>
          <w:bdr w:val="none" w:sz="0" w:space="0" w:color="auto" w:frame="1"/>
        </w:rPr>
        <w:t>s’</w:t>
      </w:r>
      <w:r w:rsidRPr="00F0718A">
        <w:rPr>
          <w:rFonts w:asciiTheme="minorHAnsi" w:eastAsia="Times New Roman" w:hAnsiTheme="minorHAnsi" w:cstheme="minorHAnsi"/>
          <w:color w:val="201F1E"/>
          <w:sz w:val="21"/>
          <w:szCs w:val="21"/>
          <w:bdr w:val="none" w:sz="0" w:space="0" w:color="auto" w:frame="1"/>
        </w:rPr>
        <w:t xml:space="preserve"> staff was present in every session to provide technological and other support and to have direct involvement with the field, answering their questions and staying abreast of their PD needs.</w:t>
      </w:r>
      <w:r>
        <w:rPr>
          <w:rFonts w:asciiTheme="minorHAnsi" w:eastAsia="Times New Roman" w:hAnsiTheme="minorHAnsi" w:cstheme="minorHAnsi"/>
          <w:color w:val="201F1E"/>
          <w:sz w:val="21"/>
          <w:szCs w:val="21"/>
          <w:bdr w:val="none" w:sz="0" w:space="0" w:color="auto" w:frame="1"/>
        </w:rPr>
        <w:t xml:space="preserve"> </w:t>
      </w:r>
      <w:r w:rsidRPr="00764ADD">
        <w:rPr>
          <w:rFonts w:asciiTheme="minorHAnsi" w:hAnsiTheme="minorHAnsi" w:cstheme="minorHAnsi"/>
          <w:color w:val="201F1E"/>
          <w:sz w:val="21"/>
          <w:szCs w:val="21"/>
          <w:bdr w:val="none" w:sz="0" w:space="0" w:color="auto" w:frame="1"/>
        </w:rPr>
        <w:t xml:space="preserve">The ESOL </w:t>
      </w:r>
      <w:r w:rsidRPr="00764ADD">
        <w:rPr>
          <w:rFonts w:asciiTheme="minorHAnsi" w:hAnsiTheme="minorHAnsi" w:cstheme="minorHAnsi"/>
          <w:sz w:val="21"/>
          <w:szCs w:val="21"/>
        </w:rPr>
        <w:t xml:space="preserve">Curriculum and Instruction PD </w:t>
      </w:r>
      <w:r w:rsidRPr="00764ADD">
        <w:rPr>
          <w:rFonts w:asciiTheme="minorHAnsi" w:hAnsiTheme="minorHAnsi" w:cstheme="minorHAnsi"/>
          <w:color w:val="201F1E"/>
          <w:sz w:val="21"/>
          <w:szCs w:val="21"/>
          <w:bdr w:val="none" w:sz="0" w:space="0" w:color="auto" w:frame="1"/>
        </w:rPr>
        <w:t xml:space="preserve">Center increased its internal capacity for delivering online PD on remote ESOL instruction </w:t>
      </w:r>
      <w:r>
        <w:rPr>
          <w:rFonts w:asciiTheme="minorHAnsi" w:hAnsiTheme="minorHAnsi" w:cstheme="minorHAnsi"/>
          <w:color w:val="201F1E"/>
          <w:sz w:val="21"/>
          <w:szCs w:val="21"/>
          <w:bdr w:val="none" w:sz="0" w:space="0" w:color="auto" w:frame="1"/>
        </w:rPr>
        <w:t>by adding</w:t>
      </w:r>
      <w:r w:rsidRPr="00764ADD">
        <w:rPr>
          <w:rFonts w:asciiTheme="minorHAnsi" w:hAnsiTheme="minorHAnsi" w:cstheme="minorHAnsi"/>
          <w:color w:val="201F1E"/>
          <w:sz w:val="21"/>
          <w:szCs w:val="21"/>
          <w:bdr w:val="none" w:sz="0" w:space="0" w:color="auto" w:frame="1"/>
        </w:rPr>
        <w:t xml:space="preserve"> several new consultants with relevant expertise. </w:t>
      </w:r>
    </w:p>
    <w:p w14:paraId="7D90CB71" w14:textId="77777777" w:rsidR="00907004" w:rsidRDefault="00907004" w:rsidP="00907004">
      <w:pPr>
        <w:rPr>
          <w:rFonts w:asciiTheme="minorHAnsi" w:eastAsia="Times New Roman" w:hAnsiTheme="minorHAnsi" w:cstheme="minorHAnsi"/>
          <w:bCs/>
          <w:sz w:val="21"/>
          <w:szCs w:val="21"/>
        </w:rPr>
      </w:pPr>
    </w:p>
    <w:p w14:paraId="36D9A5DD" w14:textId="77777777" w:rsidR="00907004" w:rsidRDefault="00907004" w:rsidP="00907004">
      <w:pPr>
        <w:rPr>
          <w:rFonts w:asciiTheme="minorHAnsi" w:eastAsia="Calibri" w:hAnsiTheme="minorHAnsi" w:cstheme="minorHAnsi"/>
          <w:sz w:val="21"/>
          <w:szCs w:val="21"/>
        </w:rPr>
      </w:pPr>
      <w:r>
        <w:rPr>
          <w:rFonts w:asciiTheme="minorHAnsi" w:eastAsia="Times New Roman" w:hAnsiTheme="minorHAnsi" w:cstheme="minorHAnsi"/>
          <w:bCs/>
          <w:sz w:val="21"/>
          <w:szCs w:val="21"/>
        </w:rPr>
        <w:t xml:space="preserve">ACLS and the </w:t>
      </w:r>
      <w:r w:rsidRPr="005D420C">
        <w:rPr>
          <w:rFonts w:asciiTheme="minorHAnsi" w:eastAsia="Times New Roman" w:hAnsiTheme="minorHAnsi" w:cstheme="minorHAnsi"/>
          <w:bCs/>
          <w:sz w:val="21"/>
          <w:szCs w:val="21"/>
        </w:rPr>
        <w:t xml:space="preserve">SABES </w:t>
      </w:r>
      <w:r w:rsidRPr="005D420C">
        <w:rPr>
          <w:rFonts w:asciiTheme="minorHAnsi" w:hAnsiTheme="minorHAnsi" w:cstheme="minorHAnsi"/>
          <w:sz w:val="21"/>
          <w:szCs w:val="21"/>
        </w:rPr>
        <w:t xml:space="preserve">Curriculum and Instruction PD Centers </w:t>
      </w:r>
      <w:r w:rsidRPr="005D420C">
        <w:rPr>
          <w:rFonts w:asciiTheme="minorHAnsi" w:eastAsia="Times New Roman" w:hAnsiTheme="minorHAnsi" w:cstheme="minorHAnsi"/>
          <w:bCs/>
          <w:sz w:val="21"/>
          <w:szCs w:val="21"/>
        </w:rPr>
        <w:t>worked tirelessly to ensure that remote instructional techniques and technology tools were incorporated into all PD</w:t>
      </w:r>
      <w:r>
        <w:rPr>
          <w:rFonts w:asciiTheme="minorHAnsi" w:eastAsia="Times New Roman" w:hAnsiTheme="minorHAnsi" w:cstheme="minorHAnsi"/>
          <w:bCs/>
          <w:sz w:val="21"/>
          <w:szCs w:val="21"/>
        </w:rPr>
        <w:t xml:space="preserve">, and PD facilitators </w:t>
      </w:r>
      <w:r w:rsidRPr="005D420C">
        <w:rPr>
          <w:rFonts w:asciiTheme="minorHAnsi" w:eastAsia="Calibri" w:hAnsiTheme="minorHAnsi" w:cstheme="minorHAnsi"/>
          <w:sz w:val="21"/>
          <w:szCs w:val="21"/>
        </w:rPr>
        <w:t>modell</w:t>
      </w:r>
      <w:r>
        <w:rPr>
          <w:rFonts w:asciiTheme="minorHAnsi" w:eastAsia="Calibri" w:hAnsiTheme="minorHAnsi" w:cstheme="minorHAnsi"/>
          <w:sz w:val="21"/>
          <w:szCs w:val="21"/>
        </w:rPr>
        <w:t>ed</w:t>
      </w:r>
      <w:r w:rsidRPr="005D420C">
        <w:rPr>
          <w:rFonts w:asciiTheme="minorHAnsi" w:eastAsia="Calibri" w:hAnsiTheme="minorHAnsi" w:cstheme="minorHAnsi"/>
          <w:sz w:val="21"/>
          <w:szCs w:val="21"/>
        </w:rPr>
        <w:t xml:space="preserve"> how to use digital tools in presentation of ELA, ESOL</w:t>
      </w:r>
      <w:r>
        <w:rPr>
          <w:rFonts w:asciiTheme="minorHAnsi" w:eastAsia="Calibri" w:hAnsiTheme="minorHAnsi" w:cstheme="minorHAnsi"/>
          <w:sz w:val="21"/>
          <w:szCs w:val="21"/>
        </w:rPr>
        <w:t>,</w:t>
      </w:r>
      <w:r w:rsidRPr="005D420C">
        <w:rPr>
          <w:rFonts w:asciiTheme="minorHAnsi" w:eastAsia="Calibri" w:hAnsiTheme="minorHAnsi" w:cstheme="minorHAnsi"/>
          <w:sz w:val="21"/>
          <w:szCs w:val="21"/>
        </w:rPr>
        <w:t xml:space="preserve"> or math instructional strategies. For example, in sessions focused on teaching vocabulary at the ASE level, the presenter used web-based tools to show how one could effectively and engagingly teach vocabulary in an online class. Other sessions focused entirely on remote instruction (e.g., </w:t>
      </w:r>
      <w:r w:rsidRPr="005D420C">
        <w:rPr>
          <w:rFonts w:asciiTheme="minorHAnsi" w:eastAsia="Calibri" w:hAnsiTheme="minorHAnsi" w:cstheme="minorHAnsi"/>
          <w:i/>
          <w:iCs/>
          <w:sz w:val="21"/>
          <w:szCs w:val="21"/>
        </w:rPr>
        <w:t>Remote Administration of Diagnostic Assessment,</w:t>
      </w:r>
      <w:r w:rsidRPr="005D420C">
        <w:rPr>
          <w:rFonts w:asciiTheme="minorHAnsi" w:eastAsia="Calibri" w:hAnsiTheme="minorHAnsi" w:cstheme="minorHAnsi"/>
          <w:sz w:val="21"/>
          <w:szCs w:val="21"/>
        </w:rPr>
        <w:t xml:space="preserve"> </w:t>
      </w:r>
      <w:r w:rsidRPr="005D420C">
        <w:rPr>
          <w:rFonts w:asciiTheme="minorHAnsi" w:eastAsia="Calibri" w:hAnsiTheme="minorHAnsi" w:cstheme="minorHAnsi"/>
          <w:i/>
          <w:iCs/>
          <w:sz w:val="21"/>
          <w:szCs w:val="21"/>
        </w:rPr>
        <w:t xml:space="preserve">Teaching STAR Online, Zooming in on Learner Engagement in ELA, </w:t>
      </w:r>
      <w:r w:rsidRPr="005D420C">
        <w:rPr>
          <w:rFonts w:asciiTheme="minorHAnsi" w:eastAsia="Calibri" w:hAnsiTheme="minorHAnsi" w:cstheme="minorHAnsi"/>
          <w:sz w:val="21"/>
          <w:szCs w:val="21"/>
        </w:rPr>
        <w:t xml:space="preserve">and </w:t>
      </w:r>
      <w:r w:rsidRPr="005D420C">
        <w:rPr>
          <w:rFonts w:asciiTheme="minorHAnsi" w:eastAsia="Calibri" w:hAnsiTheme="minorHAnsi" w:cstheme="minorHAnsi"/>
          <w:i/>
          <w:iCs/>
          <w:sz w:val="21"/>
          <w:szCs w:val="21"/>
        </w:rPr>
        <w:t>Nearpod in the ELA Classroom</w:t>
      </w:r>
      <w:r w:rsidRPr="005D420C">
        <w:rPr>
          <w:rFonts w:asciiTheme="minorHAnsi" w:eastAsia="Calibri" w:hAnsiTheme="minorHAnsi" w:cstheme="minorHAnsi"/>
          <w:sz w:val="21"/>
          <w:szCs w:val="21"/>
        </w:rPr>
        <w:t xml:space="preserve">). </w:t>
      </w:r>
    </w:p>
    <w:p w14:paraId="56BCD3D8" w14:textId="77777777" w:rsidR="00907004" w:rsidRPr="00E97C28" w:rsidRDefault="00907004" w:rsidP="00907004">
      <w:pPr>
        <w:pStyle w:val="NormalWeb"/>
        <w:spacing w:after="0"/>
        <w:textAlignment w:val="baseline"/>
        <w:rPr>
          <w:rFonts w:asciiTheme="minorHAnsi" w:hAnsiTheme="minorHAnsi" w:cstheme="minorHAnsi"/>
          <w:color w:val="000000" w:themeColor="text1"/>
          <w:sz w:val="21"/>
          <w:szCs w:val="21"/>
          <w:bdr w:val="none" w:sz="0" w:space="0" w:color="auto" w:frame="1"/>
        </w:rPr>
      </w:pPr>
      <w:r w:rsidRPr="00E97C28">
        <w:rPr>
          <w:rFonts w:asciiTheme="minorHAnsi" w:hAnsiTheme="minorHAnsi" w:cstheme="minorHAnsi"/>
          <w:color w:val="000000" w:themeColor="text1"/>
          <w:sz w:val="21"/>
          <w:szCs w:val="21"/>
          <w:bdr w:val="none" w:sz="0" w:space="0" w:color="auto" w:frame="1"/>
        </w:rPr>
        <w:t>Instructional designers at all the three</w:t>
      </w:r>
      <w:r w:rsidRPr="00E97C28">
        <w:rPr>
          <w:rFonts w:asciiTheme="minorHAnsi" w:hAnsiTheme="minorHAnsi" w:cstheme="minorHAnsi"/>
          <w:bCs/>
          <w:sz w:val="21"/>
          <w:szCs w:val="21"/>
        </w:rPr>
        <w:t xml:space="preserve"> SABES </w:t>
      </w:r>
      <w:r w:rsidRPr="00E97C28">
        <w:rPr>
          <w:rFonts w:asciiTheme="minorHAnsi" w:hAnsiTheme="minorHAnsi" w:cstheme="minorHAnsi"/>
          <w:sz w:val="21"/>
          <w:szCs w:val="21"/>
        </w:rPr>
        <w:t>Curriculum and Instruction PD Centers</w:t>
      </w:r>
      <w:r w:rsidRPr="00E97C28">
        <w:rPr>
          <w:rFonts w:asciiTheme="minorHAnsi" w:hAnsiTheme="minorHAnsi" w:cstheme="minorHAnsi"/>
          <w:color w:val="000000" w:themeColor="text1"/>
          <w:sz w:val="21"/>
          <w:szCs w:val="21"/>
          <w:bdr w:val="none" w:sz="0" w:space="0" w:color="auto" w:frame="1"/>
        </w:rPr>
        <w:t xml:space="preserve"> worked closely with PD presenters/facilitators to develop and deliver online PD. This required multiple email, phone, and Zoom exchanges regarding logistics, refinements to content, guidance on instructional design and creating an online presence, and support in modifying previously in-person sessions to a remote format. </w:t>
      </w:r>
    </w:p>
    <w:p w14:paraId="2106BE0D" w14:textId="027762CE" w:rsidR="00907004" w:rsidRDefault="00907004" w:rsidP="00FF1083">
      <w:pPr>
        <w:pStyle w:val="NormalWeb"/>
        <w:spacing w:after="0"/>
        <w:textAlignment w:val="baseline"/>
        <w:rPr>
          <w:rFonts w:asciiTheme="minorHAnsi" w:eastAsia="Calibri" w:hAnsiTheme="minorHAnsi" w:cstheme="minorHAnsi"/>
          <w:sz w:val="21"/>
          <w:szCs w:val="21"/>
        </w:rPr>
      </w:pPr>
      <w:r>
        <w:rPr>
          <w:rFonts w:asciiTheme="minorHAnsi" w:hAnsiTheme="minorHAnsi" w:cstheme="minorHAnsi"/>
          <w:color w:val="000000" w:themeColor="text1"/>
          <w:sz w:val="21"/>
          <w:szCs w:val="21"/>
          <w:bdr w:val="none" w:sz="0" w:space="0" w:color="auto" w:frame="1"/>
        </w:rPr>
        <w:t>Because</w:t>
      </w:r>
      <w:r w:rsidRPr="00E97C28">
        <w:rPr>
          <w:rFonts w:asciiTheme="minorHAnsi" w:hAnsiTheme="minorHAnsi" w:cstheme="minorHAnsi"/>
          <w:color w:val="000000" w:themeColor="text1"/>
          <w:sz w:val="21"/>
          <w:szCs w:val="21"/>
          <w:bdr w:val="none" w:sz="0" w:space="0" w:color="auto" w:frame="1"/>
        </w:rPr>
        <w:t xml:space="preserve"> man</w:t>
      </w:r>
      <w:r>
        <w:rPr>
          <w:rFonts w:asciiTheme="minorHAnsi" w:hAnsiTheme="minorHAnsi" w:cstheme="minorHAnsi"/>
          <w:color w:val="000000" w:themeColor="text1"/>
          <w:sz w:val="21"/>
          <w:szCs w:val="21"/>
          <w:bdr w:val="none" w:sz="0" w:space="0" w:color="auto" w:frame="1"/>
        </w:rPr>
        <w:t>y</w:t>
      </w:r>
      <w:r w:rsidRPr="00E97C28">
        <w:rPr>
          <w:rFonts w:asciiTheme="minorHAnsi" w:hAnsiTheme="minorHAnsi" w:cstheme="minorHAnsi"/>
          <w:color w:val="000000" w:themeColor="text1"/>
          <w:sz w:val="21"/>
          <w:szCs w:val="21"/>
          <w:bdr w:val="none" w:sz="0" w:space="0" w:color="auto" w:frame="1"/>
        </w:rPr>
        <w:t xml:space="preserve"> teachers required extensive support in the use of Zoom and its many features, instructional designers at the SABES</w:t>
      </w:r>
      <w:r w:rsidRPr="00E97C28">
        <w:rPr>
          <w:rFonts w:asciiTheme="minorHAnsi" w:hAnsiTheme="minorHAnsi" w:cstheme="minorHAnsi"/>
          <w:bCs/>
          <w:sz w:val="21"/>
          <w:szCs w:val="21"/>
        </w:rPr>
        <w:t xml:space="preserve"> </w:t>
      </w:r>
      <w:r w:rsidRPr="00E97C28">
        <w:rPr>
          <w:rFonts w:asciiTheme="minorHAnsi" w:hAnsiTheme="minorHAnsi" w:cstheme="minorHAnsi"/>
          <w:sz w:val="21"/>
          <w:szCs w:val="21"/>
        </w:rPr>
        <w:t>Curriculum and Instruction PD Centers</w:t>
      </w:r>
      <w:r w:rsidRPr="00E97C28">
        <w:rPr>
          <w:rFonts w:asciiTheme="minorHAnsi" w:hAnsiTheme="minorHAnsi" w:cstheme="minorHAnsi"/>
          <w:color w:val="000000" w:themeColor="text1"/>
          <w:sz w:val="21"/>
          <w:szCs w:val="21"/>
          <w:bdr w:val="none" w:sz="0" w:space="0" w:color="auto" w:frame="1"/>
        </w:rPr>
        <w:t xml:space="preserve"> were </w:t>
      </w:r>
      <w:r w:rsidRPr="00D83CCC">
        <w:rPr>
          <w:rFonts w:asciiTheme="minorHAnsi" w:hAnsiTheme="minorHAnsi" w:cstheme="minorHAnsi"/>
          <w:color w:val="000000" w:themeColor="text1"/>
          <w:sz w:val="21"/>
          <w:szCs w:val="21"/>
          <w:bdr w:val="none" w:sz="0" w:space="0" w:color="auto" w:frame="1"/>
        </w:rPr>
        <w:t>presen</w:t>
      </w:r>
      <w:r w:rsidR="0079007B">
        <w:rPr>
          <w:rFonts w:asciiTheme="minorHAnsi" w:hAnsiTheme="minorHAnsi" w:cstheme="minorHAnsi"/>
          <w:color w:val="000000" w:themeColor="text1"/>
          <w:sz w:val="21"/>
          <w:szCs w:val="21"/>
          <w:bdr w:val="none" w:sz="0" w:space="0" w:color="auto" w:frame="1"/>
        </w:rPr>
        <w:t>t</w:t>
      </w:r>
      <w:r w:rsidRPr="00E97C28">
        <w:rPr>
          <w:rFonts w:asciiTheme="minorHAnsi" w:hAnsiTheme="minorHAnsi" w:cstheme="minorHAnsi"/>
          <w:color w:val="000000" w:themeColor="text1"/>
          <w:sz w:val="21"/>
          <w:szCs w:val="21"/>
          <w:bdr w:val="none" w:sz="0" w:space="0" w:color="auto" w:frame="1"/>
        </w:rPr>
        <w:t xml:space="preserve"> on most sessions attending to participants’ needs, concerns, and suggestions, thus helping to ensure that the </w:t>
      </w:r>
      <w:r>
        <w:rPr>
          <w:rFonts w:asciiTheme="minorHAnsi" w:hAnsiTheme="minorHAnsi" w:cstheme="minorHAnsi"/>
          <w:color w:val="000000" w:themeColor="text1"/>
          <w:sz w:val="21"/>
          <w:szCs w:val="21"/>
          <w:bdr w:val="none" w:sz="0" w:space="0" w:color="auto" w:frame="1"/>
        </w:rPr>
        <w:t>PD c</w:t>
      </w:r>
      <w:r w:rsidRPr="00E97C28">
        <w:rPr>
          <w:rFonts w:asciiTheme="minorHAnsi" w:hAnsiTheme="minorHAnsi" w:cstheme="minorHAnsi"/>
          <w:color w:val="000000" w:themeColor="text1"/>
          <w:sz w:val="21"/>
          <w:szCs w:val="21"/>
          <w:bdr w:val="none" w:sz="0" w:space="0" w:color="auto" w:frame="1"/>
        </w:rPr>
        <w:t xml:space="preserve">enters provided </w:t>
      </w:r>
      <w:r>
        <w:rPr>
          <w:rFonts w:asciiTheme="minorHAnsi" w:hAnsiTheme="minorHAnsi" w:cstheme="minorHAnsi"/>
          <w:color w:val="000000" w:themeColor="text1"/>
          <w:sz w:val="21"/>
          <w:szCs w:val="21"/>
          <w:bdr w:val="none" w:sz="0" w:space="0" w:color="auto" w:frame="1"/>
        </w:rPr>
        <w:t xml:space="preserve">what </w:t>
      </w:r>
      <w:r w:rsidRPr="00E97C28">
        <w:rPr>
          <w:rFonts w:asciiTheme="minorHAnsi" w:hAnsiTheme="minorHAnsi" w:cstheme="minorHAnsi"/>
          <w:color w:val="000000" w:themeColor="text1"/>
          <w:sz w:val="21"/>
          <w:szCs w:val="21"/>
          <w:bdr w:val="none" w:sz="0" w:space="0" w:color="auto" w:frame="1"/>
        </w:rPr>
        <w:t>practitioners needed</w:t>
      </w:r>
      <w:r w:rsidRPr="00D83CCC">
        <w:rPr>
          <w:rFonts w:asciiTheme="minorHAnsi" w:hAnsiTheme="minorHAnsi" w:cstheme="minorHAnsi"/>
          <w:color w:val="000000" w:themeColor="text1"/>
          <w:sz w:val="21"/>
          <w:szCs w:val="21"/>
          <w:bdr w:val="none" w:sz="0" w:space="0" w:color="auto" w:frame="1"/>
        </w:rPr>
        <w:t xml:space="preserve">.  </w:t>
      </w:r>
    </w:p>
    <w:p w14:paraId="1AB5CFA4" w14:textId="77777777" w:rsidR="00907004" w:rsidRPr="003E5291" w:rsidRDefault="00907004" w:rsidP="00907004">
      <w:pPr>
        <w:rPr>
          <w:rFonts w:asciiTheme="minorHAnsi" w:hAnsiTheme="minorHAnsi" w:cstheme="minorHAnsi"/>
          <w:sz w:val="21"/>
          <w:szCs w:val="21"/>
        </w:rPr>
      </w:pPr>
      <w:r w:rsidRPr="003E5291">
        <w:rPr>
          <w:rFonts w:asciiTheme="minorHAnsi" w:eastAsia="Calibri" w:hAnsiTheme="minorHAnsi" w:cstheme="minorHAnsi"/>
          <w:sz w:val="21"/>
          <w:szCs w:val="21"/>
        </w:rPr>
        <w:t xml:space="preserve">To support the implementation of the revised </w:t>
      </w:r>
      <w:r w:rsidRPr="003E5291">
        <w:rPr>
          <w:rFonts w:asciiTheme="minorHAnsi" w:hAnsiTheme="minorHAnsi" w:cstheme="minorHAnsi"/>
          <w:sz w:val="21"/>
          <w:szCs w:val="21"/>
        </w:rPr>
        <w:t xml:space="preserve">Massachusetts Professional Standards for Teachers of Adult ESOL, the </w:t>
      </w:r>
      <w:r w:rsidRPr="003E5291">
        <w:rPr>
          <w:rFonts w:asciiTheme="minorHAnsi" w:hAnsiTheme="minorHAnsi" w:cstheme="minorHAnsi"/>
          <w:sz w:val="21"/>
          <w:szCs w:val="21"/>
        </w:rPr>
        <w:lastRenderedPageBreak/>
        <w:t>ESOL Curriculum and Instruction PD Center developed and delivered a variety of PD. Some examples of these PD offering</w:t>
      </w:r>
      <w:r>
        <w:rPr>
          <w:rFonts w:asciiTheme="minorHAnsi" w:hAnsiTheme="minorHAnsi" w:cstheme="minorHAnsi"/>
          <w:sz w:val="21"/>
          <w:szCs w:val="21"/>
        </w:rPr>
        <w:t>s</w:t>
      </w:r>
      <w:r w:rsidRPr="003E5291">
        <w:rPr>
          <w:rFonts w:asciiTheme="minorHAnsi" w:hAnsiTheme="minorHAnsi" w:cstheme="minorHAnsi"/>
          <w:sz w:val="21"/>
          <w:szCs w:val="21"/>
        </w:rPr>
        <w:t xml:space="preserve"> include: </w:t>
      </w:r>
    </w:p>
    <w:p w14:paraId="4BEB9507" w14:textId="77777777" w:rsidR="00907004" w:rsidRPr="003E5291" w:rsidRDefault="00907004" w:rsidP="00907004">
      <w:pPr>
        <w:pStyle w:val="ListParagraph"/>
        <w:numPr>
          <w:ilvl w:val="0"/>
          <w:numId w:val="20"/>
        </w:numPr>
        <w:rPr>
          <w:rFonts w:asciiTheme="minorHAnsi" w:hAnsiTheme="minorHAnsi" w:cstheme="minorHAnsi"/>
          <w:color w:val="201F1E"/>
          <w:sz w:val="21"/>
          <w:szCs w:val="21"/>
          <w:bdr w:val="none" w:sz="0" w:space="0" w:color="auto" w:frame="1"/>
        </w:rPr>
      </w:pPr>
      <w:r w:rsidRPr="003E5291">
        <w:rPr>
          <w:rFonts w:asciiTheme="minorHAnsi" w:hAnsiTheme="minorHAnsi" w:cstheme="minorHAnsi"/>
          <w:color w:val="201F1E"/>
          <w:sz w:val="21"/>
          <w:szCs w:val="21"/>
          <w:bdr w:val="none" w:sz="0" w:space="0" w:color="auto" w:frame="1"/>
        </w:rPr>
        <w:t xml:space="preserve">a facilitated online </w:t>
      </w:r>
      <w:r w:rsidRPr="003E5291">
        <w:rPr>
          <w:rFonts w:asciiTheme="minorHAnsi" w:hAnsiTheme="minorHAnsi" w:cstheme="minorHAnsi"/>
          <w:i/>
          <w:color w:val="201F1E"/>
          <w:sz w:val="21"/>
          <w:szCs w:val="21"/>
          <w:bdr w:val="none" w:sz="0" w:space="0" w:color="auto" w:frame="1"/>
        </w:rPr>
        <w:t>Introduction to ESOL Professional Standards</w:t>
      </w:r>
    </w:p>
    <w:p w14:paraId="27C10E34" w14:textId="77777777" w:rsidR="00907004" w:rsidRPr="003E5291" w:rsidRDefault="00907004" w:rsidP="00907004">
      <w:pPr>
        <w:pStyle w:val="ListParagraph"/>
        <w:numPr>
          <w:ilvl w:val="0"/>
          <w:numId w:val="20"/>
        </w:numPr>
        <w:rPr>
          <w:rFonts w:asciiTheme="minorHAnsi" w:hAnsiTheme="minorHAnsi" w:cstheme="minorHAnsi"/>
          <w:color w:val="201F1E"/>
          <w:sz w:val="21"/>
          <w:szCs w:val="21"/>
          <w:bdr w:val="none" w:sz="0" w:space="0" w:color="auto" w:frame="1"/>
        </w:rPr>
      </w:pPr>
      <w:r w:rsidRPr="003E5291">
        <w:rPr>
          <w:rFonts w:asciiTheme="minorHAnsi" w:hAnsiTheme="minorHAnsi" w:cstheme="minorHAnsi"/>
          <w:color w:val="201F1E"/>
          <w:sz w:val="21"/>
          <w:szCs w:val="21"/>
          <w:bdr w:val="none" w:sz="0" w:space="0" w:color="auto" w:frame="1"/>
        </w:rPr>
        <w:t xml:space="preserve">a </w:t>
      </w:r>
      <w:r w:rsidRPr="003E5291">
        <w:rPr>
          <w:rFonts w:asciiTheme="minorHAnsi" w:hAnsiTheme="minorHAnsi" w:cstheme="minorHAnsi"/>
          <w:i/>
          <w:color w:val="201F1E"/>
          <w:sz w:val="21"/>
          <w:szCs w:val="21"/>
          <w:bdr w:val="none" w:sz="0" w:space="0" w:color="auto" w:frame="1"/>
        </w:rPr>
        <w:t>3-part video Introduction to the ESOL Professional Standards</w:t>
      </w:r>
    </w:p>
    <w:p w14:paraId="344AA081" w14:textId="77777777" w:rsidR="00907004" w:rsidRPr="003E5291" w:rsidRDefault="00907004" w:rsidP="00907004">
      <w:pPr>
        <w:pStyle w:val="ListParagraph"/>
        <w:numPr>
          <w:ilvl w:val="0"/>
          <w:numId w:val="20"/>
        </w:numPr>
        <w:rPr>
          <w:rFonts w:asciiTheme="minorHAnsi" w:hAnsiTheme="minorHAnsi" w:cstheme="minorHAnsi"/>
          <w:color w:val="201F1E"/>
          <w:sz w:val="21"/>
          <w:szCs w:val="21"/>
          <w:bdr w:val="none" w:sz="0" w:space="0" w:color="auto" w:frame="1"/>
        </w:rPr>
      </w:pPr>
      <w:r w:rsidRPr="003E5291">
        <w:rPr>
          <w:rFonts w:asciiTheme="minorHAnsi" w:hAnsiTheme="minorHAnsi" w:cstheme="minorHAnsi"/>
          <w:color w:val="201F1E"/>
          <w:sz w:val="21"/>
          <w:szCs w:val="21"/>
          <w:bdr w:val="none" w:sz="0" w:space="0" w:color="auto" w:frame="1"/>
        </w:rPr>
        <w:t xml:space="preserve">a blended </w:t>
      </w:r>
      <w:r>
        <w:rPr>
          <w:rFonts w:asciiTheme="minorHAnsi" w:hAnsiTheme="minorHAnsi" w:cstheme="minorHAnsi"/>
          <w:color w:val="201F1E"/>
          <w:sz w:val="21"/>
          <w:szCs w:val="21"/>
          <w:bdr w:val="none" w:sz="0" w:space="0" w:color="auto" w:frame="1"/>
        </w:rPr>
        <w:t xml:space="preserve">online </w:t>
      </w:r>
      <w:r w:rsidRPr="003E5291">
        <w:rPr>
          <w:rFonts w:asciiTheme="minorHAnsi" w:hAnsiTheme="minorHAnsi" w:cstheme="minorHAnsi"/>
          <w:color w:val="201F1E"/>
          <w:sz w:val="21"/>
          <w:szCs w:val="21"/>
          <w:bdr w:val="none" w:sz="0" w:space="0" w:color="auto" w:frame="1"/>
        </w:rPr>
        <w:t>course on Principles of Second Language Acquisition (</w:t>
      </w:r>
      <w:r>
        <w:rPr>
          <w:rFonts w:asciiTheme="minorHAnsi" w:hAnsiTheme="minorHAnsi" w:cstheme="minorHAnsi"/>
          <w:color w:val="201F1E"/>
          <w:sz w:val="21"/>
          <w:szCs w:val="21"/>
          <w:bdr w:val="none" w:sz="0" w:space="0" w:color="auto" w:frame="1"/>
        </w:rPr>
        <w:t xml:space="preserve">in support of </w:t>
      </w:r>
      <w:r w:rsidRPr="003E5291">
        <w:rPr>
          <w:rFonts w:asciiTheme="minorHAnsi" w:hAnsiTheme="minorHAnsi" w:cstheme="minorHAnsi"/>
          <w:color w:val="201F1E"/>
          <w:sz w:val="21"/>
          <w:szCs w:val="21"/>
          <w:bdr w:val="none" w:sz="0" w:space="0" w:color="auto" w:frame="1"/>
        </w:rPr>
        <w:t xml:space="preserve">Standard 1), </w:t>
      </w:r>
    </w:p>
    <w:p w14:paraId="2DFC56DF" w14:textId="77777777" w:rsidR="00907004" w:rsidRPr="003E5291" w:rsidRDefault="00907004" w:rsidP="00907004">
      <w:pPr>
        <w:pStyle w:val="ListParagraph"/>
        <w:numPr>
          <w:ilvl w:val="0"/>
          <w:numId w:val="20"/>
        </w:numPr>
        <w:rPr>
          <w:rFonts w:asciiTheme="minorHAnsi" w:hAnsiTheme="minorHAnsi" w:cstheme="minorHAnsi"/>
          <w:color w:val="201F1E"/>
          <w:sz w:val="21"/>
          <w:szCs w:val="21"/>
          <w:bdr w:val="none" w:sz="0" w:space="0" w:color="auto" w:frame="1"/>
        </w:rPr>
      </w:pPr>
      <w:r w:rsidRPr="003E5291">
        <w:rPr>
          <w:rFonts w:asciiTheme="minorHAnsi" w:hAnsiTheme="minorHAnsi" w:cstheme="minorHAnsi"/>
          <w:color w:val="201F1E"/>
          <w:sz w:val="21"/>
          <w:szCs w:val="21"/>
          <w:bdr w:val="none" w:sz="0" w:space="0" w:color="auto" w:frame="1"/>
        </w:rPr>
        <w:t xml:space="preserve">PD based on the individual components of language in support of Standard 2: </w:t>
      </w:r>
      <w:r w:rsidRPr="003E5291">
        <w:rPr>
          <w:rFonts w:asciiTheme="minorHAnsi" w:hAnsiTheme="minorHAnsi" w:cstheme="minorHAnsi"/>
          <w:i/>
          <w:color w:val="201F1E"/>
          <w:sz w:val="21"/>
          <w:szCs w:val="21"/>
          <w:bdr w:val="none" w:sz="0" w:space="0" w:color="auto" w:frame="1"/>
        </w:rPr>
        <w:t>Contextualized, Communicative Grammar Instruction</w:t>
      </w:r>
      <w:r w:rsidRPr="003E5291">
        <w:rPr>
          <w:rFonts w:asciiTheme="minorHAnsi" w:hAnsiTheme="minorHAnsi" w:cstheme="minorHAnsi"/>
          <w:color w:val="201F1E"/>
          <w:sz w:val="21"/>
          <w:szCs w:val="21"/>
          <w:bdr w:val="none" w:sz="0" w:space="0" w:color="auto" w:frame="1"/>
        </w:rPr>
        <w:t xml:space="preserve">; </w:t>
      </w:r>
      <w:r w:rsidRPr="003E5291">
        <w:rPr>
          <w:rFonts w:asciiTheme="minorHAnsi" w:hAnsiTheme="minorHAnsi" w:cstheme="minorHAnsi"/>
          <w:i/>
          <w:color w:val="201F1E"/>
          <w:sz w:val="21"/>
          <w:szCs w:val="21"/>
          <w:bdr w:val="none" w:sz="0" w:space="0" w:color="auto" w:frame="1"/>
        </w:rPr>
        <w:t>Teaching Pronunciation</w:t>
      </w:r>
      <w:r w:rsidRPr="003E5291">
        <w:rPr>
          <w:rFonts w:asciiTheme="minorHAnsi" w:hAnsiTheme="minorHAnsi" w:cstheme="minorHAnsi"/>
          <w:color w:val="201F1E"/>
          <w:sz w:val="21"/>
          <w:szCs w:val="21"/>
          <w:bdr w:val="none" w:sz="0" w:space="0" w:color="auto" w:frame="1"/>
        </w:rPr>
        <w:t xml:space="preserve">, </w:t>
      </w:r>
      <w:r w:rsidRPr="003E5291">
        <w:rPr>
          <w:rFonts w:asciiTheme="minorHAnsi" w:hAnsiTheme="minorHAnsi" w:cstheme="minorHAnsi"/>
          <w:i/>
          <w:color w:val="201F1E"/>
          <w:sz w:val="21"/>
          <w:szCs w:val="21"/>
          <w:bdr w:val="none" w:sz="0" w:space="0" w:color="auto" w:frame="1"/>
        </w:rPr>
        <w:t>Evidence-based Vocabulary Instructio</w:t>
      </w:r>
      <w:r w:rsidRPr="003E5291">
        <w:rPr>
          <w:rFonts w:asciiTheme="minorHAnsi" w:hAnsiTheme="minorHAnsi" w:cstheme="minorHAnsi"/>
          <w:color w:val="201F1E"/>
          <w:sz w:val="21"/>
          <w:szCs w:val="21"/>
          <w:bdr w:val="none" w:sz="0" w:space="0" w:color="auto" w:frame="1"/>
        </w:rPr>
        <w:t xml:space="preserve">n). </w:t>
      </w:r>
    </w:p>
    <w:p w14:paraId="449D72F7" w14:textId="77777777" w:rsidR="00907004" w:rsidRPr="003E5291" w:rsidRDefault="00907004" w:rsidP="00907004">
      <w:pPr>
        <w:pStyle w:val="ListParagraph"/>
        <w:numPr>
          <w:ilvl w:val="0"/>
          <w:numId w:val="20"/>
        </w:numPr>
        <w:rPr>
          <w:rFonts w:asciiTheme="minorHAnsi" w:hAnsiTheme="minorHAnsi" w:cstheme="minorHAnsi"/>
          <w:color w:val="201F1E"/>
          <w:sz w:val="21"/>
          <w:szCs w:val="21"/>
          <w:bdr w:val="none" w:sz="0" w:space="0" w:color="auto" w:frame="1"/>
        </w:rPr>
      </w:pPr>
      <w:r w:rsidRPr="003E5291">
        <w:rPr>
          <w:rFonts w:asciiTheme="minorHAnsi" w:hAnsiTheme="minorHAnsi" w:cstheme="minorHAnsi"/>
          <w:color w:val="201F1E"/>
          <w:sz w:val="21"/>
          <w:szCs w:val="21"/>
          <w:bdr w:val="none" w:sz="0" w:space="0" w:color="auto" w:frame="1"/>
        </w:rPr>
        <w:t>PD session on Culturally Responsive and Sustaining Teaching (CRST) for standard 3</w:t>
      </w:r>
    </w:p>
    <w:p w14:paraId="67505248" w14:textId="77777777" w:rsidR="00907004" w:rsidRPr="0095671E" w:rsidRDefault="00907004" w:rsidP="00907004">
      <w:pPr>
        <w:pStyle w:val="ListParagraph"/>
        <w:numPr>
          <w:ilvl w:val="0"/>
          <w:numId w:val="20"/>
        </w:numPr>
        <w:rPr>
          <w:rFonts w:asciiTheme="minorHAnsi" w:hAnsiTheme="minorHAnsi" w:cstheme="minorHAnsi"/>
          <w:color w:val="201F1E"/>
          <w:sz w:val="21"/>
          <w:szCs w:val="21"/>
          <w:bdr w:val="none" w:sz="0" w:space="0" w:color="auto" w:frame="1"/>
        </w:rPr>
      </w:pPr>
      <w:r w:rsidRPr="0095671E">
        <w:rPr>
          <w:rFonts w:asciiTheme="minorHAnsi" w:hAnsiTheme="minorHAnsi" w:cstheme="minorHAnsi"/>
          <w:color w:val="201F1E"/>
          <w:sz w:val="21"/>
          <w:szCs w:val="21"/>
          <w:bdr w:val="none" w:sz="0" w:space="0" w:color="auto" w:frame="1"/>
        </w:rPr>
        <w:t xml:space="preserve">PD related to </w:t>
      </w:r>
      <w:r>
        <w:rPr>
          <w:rFonts w:asciiTheme="minorHAnsi" w:hAnsiTheme="minorHAnsi" w:cstheme="minorHAnsi"/>
          <w:color w:val="201F1E"/>
          <w:sz w:val="21"/>
          <w:szCs w:val="21"/>
          <w:bdr w:val="none" w:sz="0" w:space="0" w:color="auto" w:frame="1"/>
        </w:rPr>
        <w:t>a</w:t>
      </w:r>
      <w:r w:rsidRPr="0095671E">
        <w:rPr>
          <w:rFonts w:asciiTheme="minorHAnsi" w:hAnsiTheme="minorHAnsi" w:cstheme="minorHAnsi"/>
          <w:color w:val="201F1E"/>
          <w:sz w:val="21"/>
          <w:szCs w:val="21"/>
          <w:bdr w:val="none" w:sz="0" w:space="0" w:color="auto" w:frame="1"/>
        </w:rPr>
        <w:t xml:space="preserve">dapting </w:t>
      </w:r>
      <w:r>
        <w:rPr>
          <w:rFonts w:asciiTheme="minorHAnsi" w:hAnsiTheme="minorHAnsi" w:cstheme="minorHAnsi"/>
          <w:color w:val="201F1E"/>
          <w:sz w:val="21"/>
          <w:szCs w:val="21"/>
          <w:bdr w:val="none" w:sz="0" w:space="0" w:color="auto" w:frame="1"/>
        </w:rPr>
        <w:t>b</w:t>
      </w:r>
      <w:r w:rsidRPr="0095671E">
        <w:rPr>
          <w:rFonts w:asciiTheme="minorHAnsi" w:hAnsiTheme="minorHAnsi" w:cstheme="minorHAnsi"/>
          <w:color w:val="201F1E"/>
          <w:sz w:val="21"/>
          <w:szCs w:val="21"/>
          <w:bdr w:val="none" w:sz="0" w:space="0" w:color="auto" w:frame="1"/>
        </w:rPr>
        <w:t xml:space="preserve">est </w:t>
      </w:r>
      <w:r>
        <w:rPr>
          <w:rFonts w:asciiTheme="minorHAnsi" w:hAnsiTheme="minorHAnsi" w:cstheme="minorHAnsi"/>
          <w:color w:val="201F1E"/>
          <w:sz w:val="21"/>
          <w:szCs w:val="21"/>
          <w:bdr w:val="none" w:sz="0" w:space="0" w:color="auto" w:frame="1"/>
        </w:rPr>
        <w:t>p</w:t>
      </w:r>
      <w:r w:rsidRPr="0095671E">
        <w:rPr>
          <w:rFonts w:asciiTheme="minorHAnsi" w:hAnsiTheme="minorHAnsi" w:cstheme="minorHAnsi"/>
          <w:color w:val="201F1E"/>
          <w:sz w:val="21"/>
          <w:szCs w:val="21"/>
          <w:bdr w:val="none" w:sz="0" w:space="0" w:color="auto" w:frame="1"/>
        </w:rPr>
        <w:t xml:space="preserve">ractices (as identified in Standard 6-Instructional Delivery) to </w:t>
      </w:r>
      <w:r>
        <w:rPr>
          <w:rFonts w:asciiTheme="minorHAnsi" w:hAnsiTheme="minorHAnsi" w:cstheme="minorHAnsi"/>
          <w:color w:val="201F1E"/>
          <w:sz w:val="21"/>
          <w:szCs w:val="21"/>
          <w:bdr w:val="none" w:sz="0" w:space="0" w:color="auto" w:frame="1"/>
        </w:rPr>
        <w:t>r</w:t>
      </w:r>
      <w:r w:rsidRPr="0095671E">
        <w:rPr>
          <w:rFonts w:asciiTheme="minorHAnsi" w:hAnsiTheme="minorHAnsi" w:cstheme="minorHAnsi"/>
          <w:color w:val="201F1E"/>
          <w:sz w:val="21"/>
          <w:szCs w:val="21"/>
          <w:bdr w:val="none" w:sz="0" w:space="0" w:color="auto" w:frame="1"/>
        </w:rPr>
        <w:t xml:space="preserve">emote </w:t>
      </w:r>
      <w:r>
        <w:rPr>
          <w:rFonts w:asciiTheme="minorHAnsi" w:hAnsiTheme="minorHAnsi" w:cstheme="minorHAnsi"/>
          <w:color w:val="201F1E"/>
          <w:sz w:val="21"/>
          <w:szCs w:val="21"/>
          <w:bdr w:val="none" w:sz="0" w:space="0" w:color="auto" w:frame="1"/>
        </w:rPr>
        <w:t>instructional settings as well as</w:t>
      </w:r>
      <w:r w:rsidRPr="0095671E">
        <w:rPr>
          <w:rFonts w:asciiTheme="minorHAnsi" w:hAnsiTheme="minorHAnsi" w:cstheme="minorHAnsi"/>
          <w:color w:val="201F1E"/>
          <w:sz w:val="21"/>
          <w:szCs w:val="21"/>
          <w:bdr w:val="none" w:sz="0" w:space="0" w:color="auto" w:frame="1"/>
        </w:rPr>
        <w:t xml:space="preserve"> differentiated instruction</w:t>
      </w:r>
    </w:p>
    <w:p w14:paraId="0F718B38" w14:textId="77777777" w:rsidR="00907004" w:rsidRPr="0095671E" w:rsidRDefault="00907004" w:rsidP="00907004">
      <w:pPr>
        <w:pStyle w:val="ListParagraph"/>
        <w:numPr>
          <w:ilvl w:val="0"/>
          <w:numId w:val="20"/>
        </w:numPr>
        <w:rPr>
          <w:rFonts w:asciiTheme="minorHAnsi" w:hAnsiTheme="minorHAnsi" w:cstheme="minorHAnsi"/>
          <w:color w:val="201F1E"/>
          <w:sz w:val="21"/>
          <w:szCs w:val="21"/>
          <w:bdr w:val="none" w:sz="0" w:space="0" w:color="auto" w:frame="1"/>
        </w:rPr>
      </w:pPr>
      <w:r w:rsidRPr="003E5291">
        <w:rPr>
          <w:rFonts w:asciiTheme="minorHAnsi" w:hAnsiTheme="minorHAnsi" w:cstheme="minorHAnsi"/>
          <w:color w:val="201F1E"/>
          <w:sz w:val="21"/>
          <w:szCs w:val="21"/>
          <w:bdr w:val="none" w:sz="0" w:space="0" w:color="auto" w:frame="1"/>
        </w:rPr>
        <w:t xml:space="preserve">The PD </w:t>
      </w:r>
      <w:r>
        <w:rPr>
          <w:rFonts w:asciiTheme="minorHAnsi" w:hAnsiTheme="minorHAnsi" w:cstheme="minorHAnsi"/>
          <w:color w:val="201F1E"/>
          <w:sz w:val="21"/>
          <w:szCs w:val="21"/>
          <w:bdr w:val="none" w:sz="0" w:space="0" w:color="auto" w:frame="1"/>
        </w:rPr>
        <w:t xml:space="preserve">for program directors on how </w:t>
      </w:r>
      <w:r w:rsidRPr="0095671E">
        <w:rPr>
          <w:rFonts w:asciiTheme="minorHAnsi" w:hAnsiTheme="minorHAnsi" w:cstheme="minorHAnsi"/>
          <w:color w:val="201F1E"/>
          <w:sz w:val="21"/>
          <w:szCs w:val="21"/>
          <w:bdr w:val="none" w:sz="0" w:space="0" w:color="auto" w:frame="1"/>
        </w:rPr>
        <w:t xml:space="preserve">to use the ESOL Professional Standards for </w:t>
      </w:r>
      <w:r>
        <w:rPr>
          <w:rFonts w:asciiTheme="minorHAnsi" w:hAnsiTheme="minorHAnsi" w:cstheme="minorHAnsi"/>
          <w:color w:val="201F1E"/>
          <w:sz w:val="21"/>
          <w:szCs w:val="21"/>
          <w:bdr w:val="none" w:sz="0" w:space="0" w:color="auto" w:frame="1"/>
        </w:rPr>
        <w:t>e</w:t>
      </w:r>
      <w:r w:rsidRPr="0095671E">
        <w:rPr>
          <w:rFonts w:asciiTheme="minorHAnsi" w:hAnsiTheme="minorHAnsi" w:cstheme="minorHAnsi"/>
          <w:color w:val="201F1E"/>
          <w:sz w:val="21"/>
          <w:szCs w:val="21"/>
          <w:bdr w:val="none" w:sz="0" w:space="0" w:color="auto" w:frame="1"/>
        </w:rPr>
        <w:t xml:space="preserve">ducator </w:t>
      </w:r>
      <w:r>
        <w:rPr>
          <w:rFonts w:asciiTheme="minorHAnsi" w:hAnsiTheme="minorHAnsi" w:cstheme="minorHAnsi"/>
          <w:color w:val="201F1E"/>
          <w:sz w:val="21"/>
          <w:szCs w:val="21"/>
          <w:bdr w:val="none" w:sz="0" w:space="0" w:color="auto" w:frame="1"/>
        </w:rPr>
        <w:t>g</w:t>
      </w:r>
      <w:r w:rsidRPr="0095671E">
        <w:rPr>
          <w:rFonts w:asciiTheme="minorHAnsi" w:hAnsiTheme="minorHAnsi" w:cstheme="minorHAnsi"/>
          <w:color w:val="201F1E"/>
          <w:sz w:val="21"/>
          <w:szCs w:val="21"/>
          <w:bdr w:val="none" w:sz="0" w:space="0" w:color="auto" w:frame="1"/>
        </w:rPr>
        <w:t xml:space="preserve">rowth, </w:t>
      </w:r>
      <w:r>
        <w:rPr>
          <w:rFonts w:asciiTheme="minorHAnsi" w:hAnsiTheme="minorHAnsi" w:cstheme="minorHAnsi"/>
          <w:color w:val="201F1E"/>
          <w:sz w:val="21"/>
          <w:szCs w:val="21"/>
          <w:bdr w:val="none" w:sz="0" w:space="0" w:color="auto" w:frame="1"/>
        </w:rPr>
        <w:t>p</w:t>
      </w:r>
      <w:r w:rsidRPr="0095671E">
        <w:rPr>
          <w:rFonts w:asciiTheme="minorHAnsi" w:hAnsiTheme="minorHAnsi" w:cstheme="minorHAnsi"/>
          <w:color w:val="201F1E"/>
          <w:sz w:val="21"/>
          <w:szCs w:val="21"/>
          <w:bdr w:val="none" w:sz="0" w:space="0" w:color="auto" w:frame="1"/>
        </w:rPr>
        <w:t xml:space="preserve">rogram </w:t>
      </w:r>
      <w:r>
        <w:rPr>
          <w:rFonts w:asciiTheme="minorHAnsi" w:hAnsiTheme="minorHAnsi" w:cstheme="minorHAnsi"/>
          <w:color w:val="201F1E"/>
          <w:sz w:val="21"/>
          <w:szCs w:val="21"/>
          <w:bdr w:val="none" w:sz="0" w:space="0" w:color="auto" w:frame="1"/>
        </w:rPr>
        <w:t>i</w:t>
      </w:r>
      <w:r w:rsidRPr="0095671E">
        <w:rPr>
          <w:rFonts w:asciiTheme="minorHAnsi" w:hAnsiTheme="minorHAnsi" w:cstheme="minorHAnsi"/>
          <w:color w:val="201F1E"/>
          <w:sz w:val="21"/>
          <w:szCs w:val="21"/>
          <w:bdr w:val="none" w:sz="0" w:space="0" w:color="auto" w:frame="1"/>
        </w:rPr>
        <w:t xml:space="preserve">mprovement, and </w:t>
      </w:r>
      <w:r>
        <w:rPr>
          <w:rFonts w:asciiTheme="minorHAnsi" w:hAnsiTheme="minorHAnsi" w:cstheme="minorHAnsi"/>
          <w:color w:val="201F1E"/>
          <w:sz w:val="21"/>
          <w:szCs w:val="21"/>
          <w:bdr w:val="none" w:sz="0" w:space="0" w:color="auto" w:frame="1"/>
        </w:rPr>
        <w:t>l</w:t>
      </w:r>
      <w:r w:rsidRPr="0095671E">
        <w:rPr>
          <w:rFonts w:asciiTheme="minorHAnsi" w:hAnsiTheme="minorHAnsi" w:cstheme="minorHAnsi"/>
          <w:color w:val="201F1E"/>
          <w:sz w:val="21"/>
          <w:szCs w:val="21"/>
          <w:bdr w:val="none" w:sz="0" w:space="0" w:color="auto" w:frame="1"/>
        </w:rPr>
        <w:t xml:space="preserve">earner </w:t>
      </w:r>
      <w:r>
        <w:rPr>
          <w:rFonts w:asciiTheme="minorHAnsi" w:hAnsiTheme="minorHAnsi" w:cstheme="minorHAnsi"/>
          <w:color w:val="201F1E"/>
          <w:sz w:val="21"/>
          <w:szCs w:val="21"/>
          <w:bdr w:val="none" w:sz="0" w:space="0" w:color="auto" w:frame="1"/>
        </w:rPr>
        <w:t>s</w:t>
      </w:r>
      <w:r w:rsidRPr="0095671E">
        <w:rPr>
          <w:rFonts w:asciiTheme="minorHAnsi" w:hAnsiTheme="minorHAnsi" w:cstheme="minorHAnsi"/>
          <w:color w:val="201F1E"/>
          <w:sz w:val="21"/>
          <w:szCs w:val="21"/>
          <w:bdr w:val="none" w:sz="0" w:space="0" w:color="auto" w:frame="1"/>
        </w:rPr>
        <w:t>uccess</w:t>
      </w:r>
    </w:p>
    <w:p w14:paraId="11F6AEE0" w14:textId="77777777" w:rsidR="00907004" w:rsidRPr="00015E41" w:rsidRDefault="00907004" w:rsidP="00907004">
      <w:pPr>
        <w:widowControl/>
        <w:suppressAutoHyphens/>
        <w:autoSpaceDE/>
        <w:spacing w:before="120"/>
        <w:textAlignment w:val="baseline"/>
        <w:rPr>
          <w:rFonts w:asciiTheme="minorHAnsi" w:eastAsia="Calibri" w:hAnsiTheme="minorHAnsi" w:cstheme="minorHAnsi"/>
          <w:sz w:val="21"/>
          <w:szCs w:val="21"/>
        </w:rPr>
      </w:pPr>
      <w:r>
        <w:rPr>
          <w:rFonts w:asciiTheme="minorHAnsi" w:eastAsia="Calibri" w:hAnsiTheme="minorHAnsi" w:cstheme="minorHAnsi"/>
          <w:bCs/>
          <w:sz w:val="21"/>
          <w:szCs w:val="21"/>
        </w:rPr>
        <w:t xml:space="preserve">ACLS and all three SABES </w:t>
      </w:r>
      <w:r w:rsidRPr="005D420C">
        <w:rPr>
          <w:rFonts w:asciiTheme="minorHAnsi" w:hAnsiTheme="minorHAnsi" w:cstheme="minorHAnsi"/>
          <w:sz w:val="21"/>
          <w:szCs w:val="21"/>
        </w:rPr>
        <w:t>Curriculum and Instruction PD Centers</w:t>
      </w:r>
      <w:r w:rsidRPr="00015E41">
        <w:rPr>
          <w:rFonts w:asciiTheme="minorHAnsi" w:eastAsia="Calibri" w:hAnsiTheme="minorHAnsi" w:cstheme="minorHAnsi"/>
          <w:bCs/>
          <w:sz w:val="21"/>
          <w:szCs w:val="21"/>
        </w:rPr>
        <w:t xml:space="preserve"> </w:t>
      </w:r>
      <w:r w:rsidRPr="00015E41">
        <w:rPr>
          <w:rFonts w:asciiTheme="minorHAnsi" w:eastAsia="Calibri" w:hAnsiTheme="minorHAnsi" w:cstheme="minorHAnsi"/>
          <w:sz w:val="21"/>
          <w:szCs w:val="21"/>
        </w:rPr>
        <w:t>created, adapted, or updated</w:t>
      </w:r>
      <w:r w:rsidRPr="00015E41">
        <w:rPr>
          <w:rFonts w:asciiTheme="minorHAnsi" w:eastAsia="Calibri" w:hAnsiTheme="minorHAnsi" w:cstheme="minorHAnsi"/>
          <w:bCs/>
          <w:sz w:val="21"/>
          <w:szCs w:val="21"/>
        </w:rPr>
        <w:t xml:space="preserve"> resources </w:t>
      </w:r>
      <w:r w:rsidRPr="00015E41">
        <w:rPr>
          <w:rFonts w:asciiTheme="minorHAnsi" w:eastAsia="Calibri" w:hAnsiTheme="minorHAnsi" w:cstheme="minorHAnsi"/>
          <w:sz w:val="21"/>
          <w:szCs w:val="21"/>
        </w:rPr>
        <w:t>to enhance the quality of remote instruction</w:t>
      </w:r>
      <w:r>
        <w:rPr>
          <w:rFonts w:asciiTheme="minorHAnsi" w:eastAsia="Calibri" w:hAnsiTheme="minorHAnsi" w:cstheme="minorHAnsi"/>
          <w:sz w:val="21"/>
          <w:szCs w:val="21"/>
        </w:rPr>
        <w:t>. Some examples of such resources</w:t>
      </w:r>
      <w:r w:rsidRPr="00015E41">
        <w:rPr>
          <w:rFonts w:asciiTheme="minorHAnsi" w:eastAsia="Calibri" w:hAnsiTheme="minorHAnsi" w:cstheme="minorHAnsi"/>
          <w:sz w:val="21"/>
          <w:szCs w:val="21"/>
        </w:rPr>
        <w:t xml:space="preserve">: </w:t>
      </w:r>
    </w:p>
    <w:p w14:paraId="3F9F7E73" w14:textId="77777777" w:rsidR="00907004" w:rsidRPr="00015E41" w:rsidRDefault="009E5628" w:rsidP="005B610B">
      <w:pPr>
        <w:pStyle w:val="NoSpacing"/>
        <w:numPr>
          <w:ilvl w:val="0"/>
          <w:numId w:val="34"/>
        </w:numPr>
        <w:rPr>
          <w:rFonts w:eastAsia="Calibri" w:cstheme="minorHAnsi"/>
          <w:sz w:val="21"/>
          <w:szCs w:val="21"/>
        </w:rPr>
      </w:pPr>
      <w:hyperlink r:id="rId30" w:history="1">
        <w:r w:rsidR="00907004" w:rsidRPr="00015E41">
          <w:rPr>
            <w:rFonts w:eastAsia="Calibri" w:cstheme="minorHAnsi"/>
            <w:color w:val="0000FF"/>
            <w:sz w:val="21"/>
            <w:szCs w:val="21"/>
            <w:u w:val="single"/>
          </w:rPr>
          <w:t>A Teacher’s Guide to the CCRSAE for Level A and Level B Adult Learners (GLE 0-3.9)</w:t>
        </w:r>
      </w:hyperlink>
    </w:p>
    <w:p w14:paraId="64C2C8A8" w14:textId="77777777" w:rsidR="00907004" w:rsidRPr="00015E41" w:rsidRDefault="00907004" w:rsidP="005B610B">
      <w:pPr>
        <w:pStyle w:val="NoSpacing"/>
        <w:numPr>
          <w:ilvl w:val="0"/>
          <w:numId w:val="34"/>
        </w:numPr>
        <w:rPr>
          <w:rFonts w:eastAsia="Calibri" w:cstheme="minorHAnsi"/>
          <w:sz w:val="21"/>
          <w:szCs w:val="21"/>
        </w:rPr>
      </w:pPr>
      <w:r w:rsidRPr="00D83CCC">
        <w:t xml:space="preserve">Documents to support the remote administration of diagnostic reading assessments used in the </w:t>
      </w:r>
      <w:hyperlink r:id="rId31" w:history="1">
        <w:r w:rsidRPr="00015E41">
          <w:rPr>
            <w:rFonts w:eastAsia="Calibri" w:cstheme="minorHAnsi"/>
            <w:color w:val="0000FF"/>
            <w:sz w:val="21"/>
            <w:szCs w:val="21"/>
            <w:u w:val="single"/>
          </w:rPr>
          <w:t>Diagnostic Assessments of Reading</w:t>
        </w:r>
      </w:hyperlink>
      <w:r w:rsidRPr="00015E41">
        <w:rPr>
          <w:rFonts w:eastAsia="Calibri" w:cstheme="minorHAnsi"/>
          <w:sz w:val="21"/>
          <w:szCs w:val="21"/>
        </w:rPr>
        <w:t xml:space="preserve"> and </w:t>
      </w:r>
      <w:hyperlink r:id="rId32" w:history="1">
        <w:r w:rsidRPr="00015E41">
          <w:rPr>
            <w:rFonts w:eastAsia="Calibri" w:cstheme="minorHAnsi"/>
            <w:color w:val="0000FF"/>
            <w:sz w:val="21"/>
            <w:szCs w:val="21"/>
            <w:u w:val="single"/>
          </w:rPr>
          <w:t>Remotely Administer Diagnostic Assessments of Reading</w:t>
        </w:r>
      </w:hyperlink>
      <w:r w:rsidRPr="00015E41">
        <w:rPr>
          <w:rFonts w:eastAsia="Calibri" w:cstheme="minorHAnsi"/>
          <w:sz w:val="21"/>
          <w:szCs w:val="21"/>
        </w:rPr>
        <w:t xml:space="preserve"> courses</w:t>
      </w:r>
    </w:p>
    <w:p w14:paraId="1F98CECB" w14:textId="77777777" w:rsidR="00907004" w:rsidRDefault="00907004" w:rsidP="005B610B">
      <w:pPr>
        <w:pStyle w:val="NoSpacing"/>
        <w:numPr>
          <w:ilvl w:val="0"/>
          <w:numId w:val="34"/>
        </w:numPr>
        <w:rPr>
          <w:rFonts w:eastAsia="Calibri" w:cstheme="minorHAnsi"/>
          <w:sz w:val="21"/>
          <w:szCs w:val="21"/>
        </w:rPr>
      </w:pPr>
      <w:r w:rsidRPr="00D83CCC">
        <w:t xml:space="preserve">Videos reflecting adaptations for remote alphabetics instructional strategies used in the </w:t>
      </w:r>
      <w:hyperlink r:id="rId33" w:history="1">
        <w:r w:rsidRPr="00015E41">
          <w:rPr>
            <w:rFonts w:eastAsia="Calibri" w:cstheme="minorHAnsi"/>
            <w:color w:val="0000FF"/>
            <w:sz w:val="21"/>
            <w:szCs w:val="21"/>
            <w:u w:val="single"/>
          </w:rPr>
          <w:t>Alphabetics</w:t>
        </w:r>
      </w:hyperlink>
      <w:r w:rsidRPr="00015E41">
        <w:rPr>
          <w:rFonts w:eastAsia="Calibri" w:cstheme="minorHAnsi"/>
          <w:sz w:val="21"/>
          <w:szCs w:val="21"/>
        </w:rPr>
        <w:t xml:space="preserve"> course</w:t>
      </w:r>
    </w:p>
    <w:p w14:paraId="4441FB97" w14:textId="77777777" w:rsidR="00907004" w:rsidRDefault="009E5628" w:rsidP="005B610B">
      <w:pPr>
        <w:pStyle w:val="NoSpacing"/>
        <w:numPr>
          <w:ilvl w:val="0"/>
          <w:numId w:val="34"/>
        </w:numPr>
        <w:rPr>
          <w:rFonts w:eastAsia="Calibri" w:cstheme="minorHAnsi"/>
          <w:sz w:val="21"/>
          <w:szCs w:val="21"/>
        </w:rPr>
      </w:pPr>
      <w:hyperlink r:id="rId34" w:history="1">
        <w:r w:rsidR="00907004" w:rsidRPr="00D201EE">
          <w:rPr>
            <w:rStyle w:val="Hyperlink"/>
            <w:rFonts w:eastAsia="Calibri" w:cstheme="minorHAnsi"/>
            <w:sz w:val="21"/>
            <w:szCs w:val="21"/>
          </w:rPr>
          <w:t>The Three Pillars of Remote ESOL Instruction</w:t>
        </w:r>
      </w:hyperlink>
    </w:p>
    <w:p w14:paraId="325DB263" w14:textId="77777777" w:rsidR="00907004" w:rsidRDefault="009E5628" w:rsidP="005B610B">
      <w:pPr>
        <w:pStyle w:val="NoSpacing"/>
        <w:numPr>
          <w:ilvl w:val="0"/>
          <w:numId w:val="34"/>
        </w:numPr>
        <w:rPr>
          <w:rFonts w:eastAsia="Calibri" w:cstheme="minorHAnsi"/>
          <w:sz w:val="21"/>
          <w:szCs w:val="21"/>
        </w:rPr>
      </w:pPr>
      <w:hyperlink r:id="rId35" w:history="1">
        <w:r w:rsidR="00907004" w:rsidRPr="002C2AAA">
          <w:rPr>
            <w:rStyle w:val="Hyperlink"/>
            <w:rFonts w:cstheme="minorHAnsi"/>
            <w:i/>
            <w:iCs/>
            <w:sz w:val="21"/>
            <w:szCs w:val="21"/>
          </w:rPr>
          <w:t>Using Manipulatives and Digital Tools in Remote Math Teaching</w:t>
        </w:r>
      </w:hyperlink>
      <w:r w:rsidR="00907004" w:rsidRPr="009054D2">
        <w:rPr>
          <w:rFonts w:cstheme="minorHAnsi"/>
          <w:sz w:val="21"/>
          <w:szCs w:val="21"/>
        </w:rPr>
        <w:t xml:space="preserve">, a video designed to be a companion piece to the </w:t>
      </w:r>
      <w:r w:rsidR="00907004" w:rsidRPr="009054D2">
        <w:rPr>
          <w:rFonts w:cstheme="minorHAnsi"/>
          <w:i/>
          <w:iCs/>
          <w:sz w:val="21"/>
          <w:szCs w:val="21"/>
        </w:rPr>
        <w:t>Remote Math Instruction: Building Community</w:t>
      </w:r>
      <w:r w:rsidR="00907004" w:rsidRPr="009054D2">
        <w:rPr>
          <w:rFonts w:cstheme="minorHAnsi"/>
          <w:sz w:val="21"/>
          <w:szCs w:val="21"/>
        </w:rPr>
        <w:t xml:space="preserve"> video currently being spotlighted on the SABES home page</w:t>
      </w:r>
    </w:p>
    <w:p w14:paraId="155D2EF4" w14:textId="420A233D" w:rsidR="00907004" w:rsidRPr="00D83CCC" w:rsidRDefault="009E5628" w:rsidP="00253E34">
      <w:pPr>
        <w:pStyle w:val="NoSpacing"/>
        <w:numPr>
          <w:ilvl w:val="0"/>
          <w:numId w:val="34"/>
        </w:numPr>
      </w:pPr>
      <w:hyperlink r:id="rId36" w:history="1">
        <w:r w:rsidR="00907004" w:rsidRPr="00D83CCC">
          <w:rPr>
            <w:rStyle w:val="Hyperlink"/>
            <w:rFonts w:cstheme="minorHAnsi"/>
            <w:i/>
            <w:sz w:val="21"/>
            <w:szCs w:val="21"/>
          </w:rPr>
          <w:t>Preparations for Remote Activities with Adult Learners</w:t>
        </w:r>
      </w:hyperlink>
      <w:r w:rsidR="00907004" w:rsidRPr="00D83CCC">
        <w:t xml:space="preserve">, a brief document that includes important reminders about preparations for remote activities with students, including technology considerations, handout preparation, and things to do before and during class. </w:t>
      </w:r>
    </w:p>
    <w:p w14:paraId="32DEF399" w14:textId="77777777" w:rsidR="00907004" w:rsidRDefault="00907004" w:rsidP="00907004">
      <w:pPr>
        <w:pStyle w:val="NoSpacing"/>
        <w:rPr>
          <w:rFonts w:cstheme="minorHAnsi"/>
          <w:color w:val="FF0000"/>
          <w:sz w:val="21"/>
          <w:szCs w:val="21"/>
        </w:rPr>
      </w:pPr>
    </w:p>
    <w:p w14:paraId="2E340DD3" w14:textId="77777777" w:rsidR="00907004" w:rsidRPr="00ED245B" w:rsidRDefault="00907004" w:rsidP="00907004">
      <w:pPr>
        <w:pStyle w:val="NoSpacing"/>
        <w:rPr>
          <w:rFonts w:cstheme="minorHAnsi"/>
          <w:sz w:val="21"/>
          <w:szCs w:val="21"/>
        </w:rPr>
      </w:pPr>
      <w:r w:rsidRPr="00A6592E">
        <w:rPr>
          <w:rFonts w:cstheme="minorHAnsi"/>
          <w:sz w:val="21"/>
          <w:szCs w:val="21"/>
        </w:rPr>
        <w:t xml:space="preserve">Specific examples of PY20-21 SABES </w:t>
      </w:r>
      <w:r w:rsidRPr="00ED245B">
        <w:rPr>
          <w:rFonts w:cstheme="minorHAnsi"/>
          <w:sz w:val="21"/>
          <w:szCs w:val="21"/>
        </w:rPr>
        <w:t>professional development on standards-aligned curriculum development and instruction</w:t>
      </w:r>
      <w:r>
        <w:rPr>
          <w:rFonts w:cstheme="minorHAnsi"/>
          <w:sz w:val="21"/>
          <w:szCs w:val="21"/>
        </w:rPr>
        <w:t xml:space="preserve">, remote instruction, and culturally responsive teaching </w:t>
      </w:r>
      <w:r w:rsidRPr="00ED245B">
        <w:rPr>
          <w:rFonts w:cstheme="minorHAnsi"/>
          <w:sz w:val="21"/>
          <w:szCs w:val="21"/>
        </w:rPr>
        <w:t>include:</w:t>
      </w:r>
    </w:p>
    <w:p w14:paraId="1E0317F1" w14:textId="77777777" w:rsidR="00907004" w:rsidRDefault="009E5628" w:rsidP="00907004">
      <w:pPr>
        <w:pStyle w:val="NoSpacing"/>
        <w:rPr>
          <w:rFonts w:eastAsia="Arial" w:cstheme="minorHAnsi"/>
          <w:i/>
          <w:color w:val="000000"/>
          <w:sz w:val="21"/>
          <w:szCs w:val="21"/>
        </w:rPr>
      </w:pPr>
      <w:hyperlink r:id="rId37" w:history="1">
        <w:r w:rsidR="00907004" w:rsidRPr="00ED245B">
          <w:rPr>
            <w:rStyle w:val="Hyperlink"/>
            <w:rFonts w:cstheme="minorHAnsi"/>
            <w:sz w:val="21"/>
            <w:szCs w:val="21"/>
          </w:rPr>
          <w:t>English for Speakers of Other Languages</w:t>
        </w:r>
      </w:hyperlink>
      <w:r w:rsidR="00907004" w:rsidRPr="00ED245B">
        <w:rPr>
          <w:rFonts w:cstheme="minorHAnsi"/>
          <w:sz w:val="21"/>
          <w:szCs w:val="21"/>
        </w:rPr>
        <w:t>:</w:t>
      </w:r>
      <w:r w:rsidR="00907004" w:rsidRPr="00ED245B">
        <w:rPr>
          <w:rFonts w:eastAsia="Arial" w:cstheme="minorHAnsi"/>
          <w:i/>
          <w:color w:val="000000"/>
          <w:sz w:val="21"/>
          <w:szCs w:val="21"/>
        </w:rPr>
        <w:t xml:space="preserve"> </w:t>
      </w:r>
    </w:p>
    <w:p w14:paraId="77BA4C8B" w14:textId="77777777" w:rsidR="00907004" w:rsidRPr="00087ECD" w:rsidRDefault="00907004" w:rsidP="00907004">
      <w:pPr>
        <w:pStyle w:val="NoSpacing"/>
        <w:numPr>
          <w:ilvl w:val="0"/>
          <w:numId w:val="22"/>
        </w:numPr>
        <w:rPr>
          <w:rFonts w:cstheme="minorHAnsi"/>
          <w:i/>
          <w:color w:val="000000"/>
          <w:sz w:val="21"/>
          <w:szCs w:val="21"/>
        </w:rPr>
      </w:pPr>
      <w:r w:rsidRPr="00087ECD">
        <w:rPr>
          <w:rFonts w:eastAsia="SimSun" w:cstheme="minorHAnsi"/>
          <w:kern w:val="3"/>
          <w:sz w:val="21"/>
          <w:szCs w:val="21"/>
        </w:rPr>
        <w:t>Using the MA ELPS to Inform Instruction</w:t>
      </w:r>
    </w:p>
    <w:p w14:paraId="41176216" w14:textId="77777777" w:rsidR="00907004" w:rsidRPr="00087ECD" w:rsidRDefault="00907004" w:rsidP="00907004">
      <w:pPr>
        <w:pStyle w:val="NoSpacing"/>
        <w:numPr>
          <w:ilvl w:val="0"/>
          <w:numId w:val="22"/>
        </w:numPr>
        <w:rPr>
          <w:rFonts w:cstheme="minorHAnsi"/>
          <w:i/>
          <w:color w:val="000000"/>
          <w:sz w:val="21"/>
          <w:szCs w:val="21"/>
        </w:rPr>
      </w:pPr>
      <w:r w:rsidRPr="00087ECD">
        <w:rPr>
          <w:rFonts w:eastAsia="SimSun" w:cstheme="minorHAnsi"/>
          <w:kern w:val="3"/>
          <w:sz w:val="21"/>
          <w:szCs w:val="21"/>
        </w:rPr>
        <w:t>Differentiation by Design: Optimizing Learning for All English Learners</w:t>
      </w:r>
    </w:p>
    <w:p w14:paraId="30162F8F" w14:textId="77777777" w:rsidR="00907004" w:rsidRDefault="009E5628" w:rsidP="00907004">
      <w:pPr>
        <w:pStyle w:val="NoSpacing"/>
        <w:rPr>
          <w:rFonts w:cstheme="minorHAnsi"/>
          <w:sz w:val="21"/>
          <w:szCs w:val="21"/>
        </w:rPr>
      </w:pPr>
      <w:hyperlink r:id="rId38" w:history="1">
        <w:r w:rsidR="00907004" w:rsidRPr="00ED245B">
          <w:rPr>
            <w:rStyle w:val="Hyperlink"/>
            <w:rFonts w:cstheme="minorHAnsi"/>
            <w:sz w:val="21"/>
            <w:szCs w:val="21"/>
          </w:rPr>
          <w:t>English Language Arts</w:t>
        </w:r>
      </w:hyperlink>
      <w:r w:rsidR="00907004" w:rsidRPr="00ED245B">
        <w:rPr>
          <w:rFonts w:cstheme="minorHAnsi"/>
          <w:sz w:val="21"/>
          <w:szCs w:val="21"/>
        </w:rPr>
        <w:t xml:space="preserve">: </w:t>
      </w:r>
    </w:p>
    <w:p w14:paraId="5E2B48E1" w14:textId="77777777" w:rsidR="00907004" w:rsidRPr="005F0742" w:rsidRDefault="00907004" w:rsidP="00907004">
      <w:pPr>
        <w:pStyle w:val="NoSpacing"/>
        <w:numPr>
          <w:ilvl w:val="0"/>
          <w:numId w:val="21"/>
        </w:numPr>
        <w:rPr>
          <w:rFonts w:cstheme="minorHAnsi"/>
          <w:i/>
          <w:sz w:val="21"/>
          <w:szCs w:val="21"/>
        </w:rPr>
      </w:pPr>
      <w:r w:rsidRPr="005F0742">
        <w:rPr>
          <w:rFonts w:cstheme="minorHAnsi"/>
          <w:sz w:val="21"/>
          <w:szCs w:val="21"/>
        </w:rPr>
        <w:t>Teaching STAR Online: Vocabulary and Fluency</w:t>
      </w:r>
    </w:p>
    <w:p w14:paraId="3D97C7F7" w14:textId="77777777" w:rsidR="00907004" w:rsidRPr="005F0742" w:rsidRDefault="00907004" w:rsidP="00907004">
      <w:pPr>
        <w:pStyle w:val="NoSpacing"/>
        <w:numPr>
          <w:ilvl w:val="0"/>
          <w:numId w:val="21"/>
        </w:numPr>
        <w:rPr>
          <w:rFonts w:cstheme="minorHAnsi"/>
          <w:i/>
          <w:sz w:val="21"/>
          <w:szCs w:val="21"/>
        </w:rPr>
      </w:pPr>
      <w:r w:rsidRPr="005F0742">
        <w:rPr>
          <w:rFonts w:cstheme="minorHAnsi"/>
          <w:sz w:val="21"/>
          <w:szCs w:val="21"/>
        </w:rPr>
        <w:t>ELA Online Instructional Strategies (blended)</w:t>
      </w:r>
    </w:p>
    <w:p w14:paraId="7157A26C" w14:textId="77777777" w:rsidR="00907004" w:rsidRDefault="009E5628" w:rsidP="00907004">
      <w:pPr>
        <w:pStyle w:val="NoSpacing"/>
        <w:rPr>
          <w:rFonts w:cstheme="minorHAnsi"/>
          <w:sz w:val="21"/>
          <w:szCs w:val="21"/>
        </w:rPr>
      </w:pPr>
      <w:hyperlink r:id="rId39" w:history="1">
        <w:r w:rsidR="00907004" w:rsidRPr="00ED245B">
          <w:rPr>
            <w:rStyle w:val="Hyperlink"/>
            <w:rFonts w:cstheme="minorHAnsi"/>
            <w:sz w:val="21"/>
            <w:szCs w:val="21"/>
          </w:rPr>
          <w:t>Mathematics and Adult Numeracy</w:t>
        </w:r>
      </w:hyperlink>
      <w:r w:rsidR="00907004" w:rsidRPr="00ED245B">
        <w:rPr>
          <w:rFonts w:cstheme="minorHAnsi"/>
          <w:sz w:val="21"/>
          <w:szCs w:val="21"/>
        </w:rPr>
        <w:t>:</w:t>
      </w:r>
    </w:p>
    <w:p w14:paraId="49FEFA60" w14:textId="77777777" w:rsidR="00907004" w:rsidRPr="00BC1A2D" w:rsidRDefault="00907004" w:rsidP="00907004">
      <w:pPr>
        <w:pStyle w:val="NoSpacing"/>
        <w:numPr>
          <w:ilvl w:val="0"/>
          <w:numId w:val="26"/>
        </w:numPr>
        <w:rPr>
          <w:rFonts w:eastAsiaTheme="minorEastAsia" w:cstheme="minorHAnsi"/>
          <w:i/>
          <w:sz w:val="21"/>
          <w:szCs w:val="21"/>
        </w:rPr>
      </w:pPr>
      <w:r w:rsidRPr="00BC1A2D">
        <w:rPr>
          <w:rFonts w:cstheme="minorHAnsi"/>
          <w:i/>
          <w:sz w:val="21"/>
          <w:szCs w:val="21"/>
        </w:rPr>
        <w:t>Digital Literacy with Pear Deck,</w:t>
      </w:r>
    </w:p>
    <w:p w14:paraId="55D81981" w14:textId="77777777" w:rsidR="00907004" w:rsidRPr="00BC1A2D" w:rsidRDefault="00907004" w:rsidP="00907004">
      <w:pPr>
        <w:pStyle w:val="NoSpacing"/>
        <w:numPr>
          <w:ilvl w:val="0"/>
          <w:numId w:val="26"/>
        </w:numPr>
        <w:rPr>
          <w:rFonts w:cstheme="minorHAnsi"/>
          <w:i/>
          <w:sz w:val="21"/>
          <w:szCs w:val="21"/>
        </w:rPr>
      </w:pPr>
      <w:r w:rsidRPr="00BC1A2D">
        <w:rPr>
          <w:rFonts w:cstheme="minorHAnsi"/>
          <w:i/>
          <w:sz w:val="21"/>
          <w:szCs w:val="21"/>
        </w:rPr>
        <w:t>Add Spreadsheets to Your Math Teaching Toolbox,</w:t>
      </w:r>
    </w:p>
    <w:p w14:paraId="5E574187" w14:textId="77777777" w:rsidR="00907004" w:rsidRPr="00BC1A2D" w:rsidRDefault="00907004" w:rsidP="00907004">
      <w:pPr>
        <w:pStyle w:val="NoSpacing"/>
        <w:numPr>
          <w:ilvl w:val="0"/>
          <w:numId w:val="26"/>
        </w:numPr>
        <w:rPr>
          <w:rFonts w:cstheme="minorHAnsi"/>
          <w:i/>
          <w:sz w:val="21"/>
          <w:szCs w:val="21"/>
        </w:rPr>
      </w:pPr>
      <w:r w:rsidRPr="00BC1A2D">
        <w:rPr>
          <w:rFonts w:cstheme="minorHAnsi"/>
          <w:i/>
          <w:sz w:val="21"/>
          <w:szCs w:val="21"/>
        </w:rPr>
        <w:t>Celebrating the Diversity of Mathematical Minds</w:t>
      </w:r>
    </w:p>
    <w:p w14:paraId="5479C5D0" w14:textId="77777777" w:rsidR="00907004" w:rsidRDefault="00907004" w:rsidP="00907004">
      <w:pPr>
        <w:rPr>
          <w:rFonts w:asciiTheme="minorHAnsi" w:hAnsiTheme="minorHAnsi" w:cstheme="minorHAnsi"/>
          <w:sz w:val="21"/>
          <w:szCs w:val="21"/>
        </w:rPr>
      </w:pPr>
      <w:r w:rsidRPr="00ED245B">
        <w:rPr>
          <w:rFonts w:asciiTheme="minorHAnsi" w:hAnsiTheme="minorHAnsi" w:cstheme="minorHAnsi"/>
          <w:sz w:val="21"/>
          <w:szCs w:val="21"/>
        </w:rPr>
        <w:t xml:space="preserve">See the </w:t>
      </w:r>
      <w:hyperlink r:id="rId40" w:history="1">
        <w:r w:rsidRPr="00ED245B">
          <w:rPr>
            <w:rStyle w:val="Hyperlink"/>
            <w:rFonts w:asciiTheme="minorHAnsi" w:hAnsiTheme="minorHAnsi" w:cstheme="minorHAnsi"/>
            <w:sz w:val="21"/>
            <w:szCs w:val="21"/>
          </w:rPr>
          <w:t>SABES calendar</w:t>
        </w:r>
      </w:hyperlink>
      <w:r w:rsidRPr="00ED245B">
        <w:rPr>
          <w:rFonts w:asciiTheme="minorHAnsi" w:hAnsiTheme="minorHAnsi" w:cstheme="minorHAnsi"/>
          <w:sz w:val="21"/>
          <w:szCs w:val="21"/>
        </w:rPr>
        <w:t xml:space="preserve"> of PD for more information.</w:t>
      </w:r>
    </w:p>
    <w:p w14:paraId="5EA69A5F" w14:textId="77777777" w:rsidR="00907004" w:rsidRDefault="00907004" w:rsidP="00907004">
      <w:pPr>
        <w:rPr>
          <w:rFonts w:asciiTheme="minorHAnsi" w:hAnsiTheme="minorHAnsi" w:cstheme="minorHAnsi"/>
          <w:sz w:val="21"/>
          <w:szCs w:val="21"/>
        </w:rPr>
      </w:pPr>
    </w:p>
    <w:p w14:paraId="387D183C" w14:textId="77777777" w:rsidR="00907004" w:rsidRPr="00BC1A2D" w:rsidRDefault="00907004" w:rsidP="00907004">
      <w:pPr>
        <w:rPr>
          <w:rFonts w:asciiTheme="minorHAnsi" w:hAnsiTheme="minorHAnsi" w:cstheme="minorHAnsi"/>
          <w:sz w:val="21"/>
          <w:szCs w:val="21"/>
        </w:rPr>
      </w:pPr>
      <w:r w:rsidRPr="00BC1A2D">
        <w:rPr>
          <w:rFonts w:asciiTheme="minorHAnsi" w:hAnsiTheme="minorHAnsi" w:cstheme="minorHAnsi"/>
          <w:sz w:val="21"/>
          <w:szCs w:val="21"/>
        </w:rPr>
        <w:t xml:space="preserve">Lastly, four adult education Massachusetts teachers and the ACLS curriculum and instruction policy coordinator participated in the eight-month </w:t>
      </w:r>
      <w:r w:rsidRPr="00BC1A2D">
        <w:rPr>
          <w:rFonts w:asciiTheme="minorHAnsi" w:hAnsiTheme="minorHAnsi" w:cstheme="minorHAnsi"/>
          <w:b/>
          <w:sz w:val="21"/>
          <w:szCs w:val="21"/>
        </w:rPr>
        <w:t>Teaching Skills That Matter (TSTM)</w:t>
      </w:r>
      <w:r w:rsidRPr="00BC1A2D">
        <w:rPr>
          <w:rFonts w:asciiTheme="minorHAnsi" w:hAnsiTheme="minorHAnsi" w:cstheme="minorHAnsi"/>
          <w:sz w:val="21"/>
          <w:szCs w:val="21"/>
        </w:rPr>
        <w:t xml:space="preserve"> training with the American Institutes for Research (AIR). This team of five learned about the components of TSTM (nine skills, five focus areas, three instructional approaches), participated in the TSTM community of practice via LINCS, taught some of the TSTM Toolkit lessons, and were supported by an AIR-designated coach along the way. This team also developed the MA TSTM implementation and sustainability plan for PY2021-2022 that aligns TSTM with the state’s curriculum and instruction priorities and specific practitioner needs. </w:t>
      </w:r>
    </w:p>
    <w:p w14:paraId="32179AF4" w14:textId="77777777" w:rsidR="00907004" w:rsidRPr="00ED245B" w:rsidRDefault="00907004" w:rsidP="00907004">
      <w:pPr>
        <w:pStyle w:val="NoSpacing"/>
        <w:rPr>
          <w:rFonts w:cstheme="minorHAnsi"/>
          <w:color w:val="00B0F0"/>
          <w:sz w:val="21"/>
          <w:szCs w:val="21"/>
        </w:rPr>
      </w:pPr>
    </w:p>
    <w:p w14:paraId="771A3090" w14:textId="048429BF" w:rsidR="00907004" w:rsidRPr="00BC1A2D" w:rsidRDefault="00907004" w:rsidP="006D5ED4">
      <w:pPr>
        <w:pStyle w:val="xmsonormal"/>
        <w:shd w:val="clear" w:color="auto" w:fill="FFFFFF" w:themeFill="background1"/>
        <w:spacing w:before="0" w:beforeAutospacing="0" w:after="0" w:afterAutospacing="0"/>
        <w:rPr>
          <w:rFonts w:asciiTheme="minorHAnsi" w:hAnsiTheme="minorHAnsi" w:cstheme="minorHAnsi"/>
          <w:sz w:val="21"/>
          <w:szCs w:val="21"/>
        </w:rPr>
      </w:pPr>
      <w:r w:rsidRPr="00BC1A2D">
        <w:rPr>
          <w:rFonts w:asciiTheme="minorHAnsi" w:hAnsiTheme="minorHAnsi" w:cstheme="minorHAnsi"/>
          <w:color w:val="000000" w:themeColor="text1"/>
          <w:sz w:val="21"/>
          <w:szCs w:val="21"/>
        </w:rPr>
        <w:t xml:space="preserve">The greatest challenge of </w:t>
      </w:r>
      <w:r w:rsidR="00185FF8" w:rsidRPr="00D83CCC">
        <w:rPr>
          <w:rFonts w:asciiTheme="minorHAnsi" w:hAnsiTheme="minorHAnsi" w:cstheme="minorHAnsi"/>
          <w:w w:val="105"/>
          <w:sz w:val="21"/>
          <w:szCs w:val="21"/>
        </w:rPr>
        <w:t>PY20-21</w:t>
      </w:r>
      <w:r w:rsidRPr="00D83CCC">
        <w:rPr>
          <w:rFonts w:asciiTheme="minorHAnsi" w:hAnsiTheme="minorHAnsi" w:cstheme="minorHAnsi"/>
          <w:w w:val="105"/>
          <w:sz w:val="21"/>
          <w:szCs w:val="21"/>
        </w:rPr>
        <w:t xml:space="preserve"> </w:t>
      </w:r>
      <w:r w:rsidRPr="00BC1A2D">
        <w:rPr>
          <w:rFonts w:asciiTheme="minorHAnsi" w:hAnsiTheme="minorHAnsi" w:cstheme="minorHAnsi"/>
          <w:color w:val="000000" w:themeColor="text1"/>
          <w:sz w:val="21"/>
          <w:szCs w:val="21"/>
        </w:rPr>
        <w:t xml:space="preserve">was the disruption and uncertainty brought about by the COVID-19 pandemic, and the need to pivot several times in response to the field’s evolving needs while also addressing state curriculum and </w:t>
      </w:r>
      <w:r w:rsidRPr="00BC1A2D">
        <w:rPr>
          <w:rFonts w:asciiTheme="minorHAnsi" w:hAnsiTheme="minorHAnsi" w:cstheme="minorHAnsi"/>
          <w:color w:val="000000" w:themeColor="text1"/>
          <w:sz w:val="21"/>
          <w:szCs w:val="21"/>
        </w:rPr>
        <w:lastRenderedPageBreak/>
        <w:t xml:space="preserve">instruction priorities and initiatives. </w:t>
      </w:r>
      <w:r w:rsidRPr="00BC1A2D">
        <w:rPr>
          <w:rFonts w:asciiTheme="minorHAnsi" w:hAnsiTheme="minorHAnsi" w:cstheme="minorHAnsi"/>
          <w:sz w:val="21"/>
          <w:szCs w:val="21"/>
        </w:rPr>
        <w:t>Additionally, the longer more intensive PD courses (e.g., Alphabetics, Fluency or Diagnostic Assessment) attracted smaller numbers of participants and completers. Some strategies to mitigate these challenges are:</w:t>
      </w:r>
    </w:p>
    <w:p w14:paraId="42C5F9A6" w14:textId="77777777" w:rsidR="00907004" w:rsidRPr="00962B23" w:rsidRDefault="00907004" w:rsidP="00907004">
      <w:pPr>
        <w:pStyle w:val="ListParagraph"/>
        <w:numPr>
          <w:ilvl w:val="0"/>
          <w:numId w:val="2"/>
        </w:numPr>
        <w:ind w:left="360"/>
        <w:rPr>
          <w:rFonts w:asciiTheme="minorHAnsi" w:eastAsia="Times New Roman" w:hAnsiTheme="minorHAnsi" w:cstheme="minorHAnsi"/>
          <w:sz w:val="21"/>
          <w:szCs w:val="21"/>
        </w:rPr>
      </w:pPr>
      <w:r w:rsidRPr="00962B23">
        <w:rPr>
          <w:rFonts w:asciiTheme="minorHAnsi" w:eastAsia="Times New Roman" w:hAnsiTheme="minorHAnsi" w:cstheme="minorHAnsi"/>
          <w:sz w:val="21"/>
          <w:szCs w:val="21"/>
        </w:rPr>
        <w:t>ACLS and the SABES curriculum and instruction centers explored new ways to collaborate and conduct outreach to program directors and teachers about their priorities and needs, and to continue striving for a balance between providing rigorous and intensive PD, while also meeting the immediate needs of time-strapped practitioners.</w:t>
      </w:r>
    </w:p>
    <w:p w14:paraId="40074087" w14:textId="77777777" w:rsidR="00907004" w:rsidRPr="00ED245B" w:rsidRDefault="00907004" w:rsidP="00907004">
      <w:pPr>
        <w:pStyle w:val="NoSpacing"/>
        <w:numPr>
          <w:ilvl w:val="0"/>
          <w:numId w:val="2"/>
        </w:numPr>
        <w:ind w:left="360"/>
        <w:rPr>
          <w:rFonts w:cstheme="minorHAnsi"/>
          <w:sz w:val="21"/>
          <w:szCs w:val="21"/>
        </w:rPr>
      </w:pPr>
      <w:r w:rsidRPr="00ED245B">
        <w:rPr>
          <w:rFonts w:cstheme="minorHAnsi"/>
          <w:sz w:val="21"/>
          <w:szCs w:val="21"/>
        </w:rPr>
        <w:t>SABES shorten</w:t>
      </w:r>
      <w:r>
        <w:rPr>
          <w:rFonts w:cstheme="minorHAnsi"/>
          <w:sz w:val="21"/>
          <w:szCs w:val="21"/>
        </w:rPr>
        <w:t>ed</w:t>
      </w:r>
      <w:r w:rsidRPr="00ED245B">
        <w:rPr>
          <w:rFonts w:cstheme="minorHAnsi"/>
          <w:sz w:val="21"/>
          <w:szCs w:val="21"/>
        </w:rPr>
        <w:t xml:space="preserve"> the length of individual PD offerings and bundled them into shorter, webinar types or asynchronous learning modules which resulted in increased teacher participation</w:t>
      </w:r>
    </w:p>
    <w:p w14:paraId="7143521B" w14:textId="77777777" w:rsidR="00907004" w:rsidRPr="00BC1A2D" w:rsidRDefault="00907004" w:rsidP="00907004">
      <w:pPr>
        <w:pStyle w:val="NoSpacing"/>
        <w:numPr>
          <w:ilvl w:val="0"/>
          <w:numId w:val="2"/>
        </w:numPr>
        <w:ind w:left="360"/>
        <w:rPr>
          <w:rFonts w:cstheme="minorHAnsi"/>
          <w:sz w:val="21"/>
          <w:szCs w:val="21"/>
        </w:rPr>
      </w:pPr>
      <w:r w:rsidRPr="00BC1A2D">
        <w:rPr>
          <w:rFonts w:cstheme="minorHAnsi"/>
          <w:sz w:val="21"/>
          <w:szCs w:val="21"/>
        </w:rPr>
        <w:t>SABES provided additional virtual resources  to support remote instruction</w:t>
      </w:r>
    </w:p>
    <w:p w14:paraId="3EB1D88F" w14:textId="77777777" w:rsidR="00907004" w:rsidRDefault="00907004" w:rsidP="00907004">
      <w:pPr>
        <w:pStyle w:val="NoSpacing"/>
        <w:rPr>
          <w:rFonts w:cstheme="minorHAnsi"/>
          <w:sz w:val="21"/>
          <w:szCs w:val="21"/>
        </w:rPr>
      </w:pPr>
    </w:p>
    <w:p w14:paraId="47CDBE70" w14:textId="77777777" w:rsidR="00907004" w:rsidRDefault="00907004" w:rsidP="00907004">
      <w:pPr>
        <w:pStyle w:val="NoSpacing"/>
        <w:rPr>
          <w:rFonts w:cstheme="minorHAnsi"/>
          <w:sz w:val="21"/>
          <w:szCs w:val="21"/>
        </w:rPr>
      </w:pPr>
      <w:r w:rsidRPr="00ED245B">
        <w:rPr>
          <w:rFonts w:cstheme="minorHAnsi"/>
          <w:sz w:val="21"/>
          <w:szCs w:val="21"/>
        </w:rPr>
        <w:t>Lessons learned</w:t>
      </w:r>
      <w:r>
        <w:rPr>
          <w:rFonts w:cstheme="minorHAnsi"/>
          <w:sz w:val="21"/>
          <w:szCs w:val="21"/>
        </w:rPr>
        <w:t xml:space="preserve"> that will inform PY2021-2022 curriculum and instruction planning:</w:t>
      </w:r>
    </w:p>
    <w:p w14:paraId="3B0FBC62" w14:textId="77777777" w:rsidR="00907004" w:rsidRDefault="00907004" w:rsidP="00907004">
      <w:pPr>
        <w:pStyle w:val="NoSpacing"/>
        <w:numPr>
          <w:ilvl w:val="0"/>
          <w:numId w:val="24"/>
        </w:numPr>
        <w:rPr>
          <w:rFonts w:cstheme="minorHAnsi"/>
          <w:sz w:val="21"/>
          <w:szCs w:val="21"/>
        </w:rPr>
      </w:pPr>
      <w:r>
        <w:rPr>
          <w:rFonts w:cstheme="minorHAnsi"/>
          <w:sz w:val="21"/>
          <w:szCs w:val="21"/>
        </w:rPr>
        <w:t>Adult student engagement in a virtual instructional setting is crucially important to student success. Instructional strategies such as problem-based learning and project-based leaning increase student engagement and retention.</w:t>
      </w:r>
    </w:p>
    <w:p w14:paraId="65BAD271" w14:textId="77777777" w:rsidR="00907004" w:rsidRDefault="00907004" w:rsidP="00907004">
      <w:pPr>
        <w:pStyle w:val="NoSpacing"/>
        <w:numPr>
          <w:ilvl w:val="0"/>
          <w:numId w:val="24"/>
        </w:numPr>
        <w:rPr>
          <w:rFonts w:cstheme="minorHAnsi"/>
          <w:sz w:val="21"/>
          <w:szCs w:val="21"/>
        </w:rPr>
      </w:pPr>
      <w:r>
        <w:rPr>
          <w:rFonts w:cstheme="minorHAnsi"/>
          <w:sz w:val="21"/>
          <w:szCs w:val="21"/>
        </w:rPr>
        <w:t>Adult s</w:t>
      </w:r>
      <w:r w:rsidRPr="007E47AB">
        <w:rPr>
          <w:rFonts w:cstheme="minorHAnsi"/>
          <w:sz w:val="21"/>
          <w:szCs w:val="21"/>
        </w:rPr>
        <w:t>tudents’ independent learning can be enhanced through asynchronous components of remote instruction</w:t>
      </w:r>
    </w:p>
    <w:p w14:paraId="4B2826E5" w14:textId="77777777" w:rsidR="00907004" w:rsidRDefault="00907004" w:rsidP="00907004">
      <w:pPr>
        <w:pStyle w:val="NoSpacing"/>
        <w:numPr>
          <w:ilvl w:val="0"/>
          <w:numId w:val="24"/>
        </w:numPr>
        <w:rPr>
          <w:rFonts w:cstheme="minorHAnsi"/>
          <w:sz w:val="21"/>
          <w:szCs w:val="21"/>
        </w:rPr>
      </w:pPr>
      <w:r>
        <w:rPr>
          <w:rFonts w:cstheme="minorHAnsi"/>
          <w:sz w:val="21"/>
          <w:szCs w:val="21"/>
        </w:rPr>
        <w:t xml:space="preserve">Though remote instruction is a preferred method of leaning for some students, the majority of adult education students crave face-to-face interactions with their teachers and peers to maximize their leaning and academic progress. </w:t>
      </w:r>
    </w:p>
    <w:p w14:paraId="5E6903F8" w14:textId="77777777" w:rsidR="00907004" w:rsidRPr="002C7784" w:rsidRDefault="00907004" w:rsidP="00907004">
      <w:pPr>
        <w:pStyle w:val="NoSpacing"/>
        <w:numPr>
          <w:ilvl w:val="0"/>
          <w:numId w:val="24"/>
        </w:numPr>
        <w:rPr>
          <w:rFonts w:cstheme="minorHAnsi"/>
          <w:sz w:val="21"/>
          <w:szCs w:val="21"/>
        </w:rPr>
      </w:pPr>
      <w:r>
        <w:rPr>
          <w:rFonts w:cstheme="minorHAnsi"/>
          <w:sz w:val="21"/>
          <w:szCs w:val="21"/>
        </w:rPr>
        <w:t xml:space="preserve">Adult education teachers need more high-quality planning time to collaborate with one another and high-quality customized PD to deliver engaging, rigorous instruction with just-in-time scaffolds that support all students’ learning. </w:t>
      </w:r>
    </w:p>
    <w:p w14:paraId="6742AFBE" w14:textId="2B78B9DB" w:rsidR="008B1A67" w:rsidRDefault="008B1A67">
      <w:pPr>
        <w:pStyle w:val="BodyText"/>
        <w:spacing w:line="40" w:lineRule="exact"/>
        <w:ind w:left="80"/>
        <w:rPr>
          <w:rFonts w:asciiTheme="minorHAnsi" w:hAnsiTheme="minorHAnsi" w:cstheme="minorHAnsi"/>
          <w:sz w:val="21"/>
          <w:szCs w:val="21"/>
        </w:rPr>
      </w:pPr>
    </w:p>
    <w:p w14:paraId="517EC38D" w14:textId="0720CC85" w:rsidR="00495142" w:rsidRDefault="00495142">
      <w:pPr>
        <w:pStyle w:val="BodyText"/>
        <w:spacing w:line="40" w:lineRule="exact"/>
        <w:ind w:left="80"/>
        <w:rPr>
          <w:rFonts w:asciiTheme="minorHAnsi" w:hAnsiTheme="minorHAnsi" w:cstheme="minorHAnsi"/>
          <w:sz w:val="21"/>
          <w:szCs w:val="21"/>
        </w:rPr>
      </w:pPr>
    </w:p>
    <w:p w14:paraId="1052CB0F" w14:textId="5344AF87" w:rsidR="00495142" w:rsidRDefault="00495142">
      <w:pPr>
        <w:pStyle w:val="BodyText"/>
        <w:spacing w:line="40" w:lineRule="exact"/>
        <w:ind w:left="80"/>
        <w:rPr>
          <w:rFonts w:asciiTheme="minorHAnsi" w:hAnsiTheme="minorHAnsi" w:cstheme="minorHAnsi"/>
          <w:sz w:val="21"/>
          <w:szCs w:val="21"/>
        </w:rPr>
      </w:pPr>
    </w:p>
    <w:p w14:paraId="0D0EA6E9" w14:textId="77777777" w:rsidR="00495142" w:rsidRPr="00574979" w:rsidRDefault="00495142">
      <w:pPr>
        <w:pStyle w:val="BodyText"/>
        <w:spacing w:line="40" w:lineRule="exact"/>
        <w:ind w:left="80"/>
        <w:rPr>
          <w:rFonts w:asciiTheme="minorHAnsi" w:hAnsiTheme="minorHAnsi" w:cstheme="minorHAnsi"/>
          <w:sz w:val="21"/>
          <w:szCs w:val="21"/>
        </w:rPr>
      </w:pPr>
    </w:p>
    <w:p w14:paraId="6742AFBF" w14:textId="77777777" w:rsidR="008B1A67" w:rsidRPr="00574979" w:rsidRDefault="00D4029F" w:rsidP="0023098E">
      <w:pPr>
        <w:pStyle w:val="Heading1"/>
        <w:numPr>
          <w:ilvl w:val="0"/>
          <w:numId w:val="1"/>
        </w:numPr>
        <w:tabs>
          <w:tab w:val="left" w:pos="420"/>
        </w:tabs>
        <w:spacing w:before="109" w:line="225" w:lineRule="auto"/>
        <w:ind w:right="2388"/>
        <w:rPr>
          <w:rFonts w:asciiTheme="minorHAnsi" w:eastAsia="Arial Narrow" w:hAnsiTheme="minorHAnsi" w:cstheme="minorHAnsi"/>
          <w:b w:val="0"/>
          <w:color w:val="1F5493"/>
          <w:sz w:val="21"/>
          <w:szCs w:val="21"/>
        </w:rPr>
      </w:pPr>
      <w:r w:rsidRPr="00574979">
        <w:rPr>
          <w:rFonts w:asciiTheme="minorHAnsi" w:eastAsia="Arial Narrow" w:hAnsiTheme="minorHAnsi" w:cstheme="minorHAnsi"/>
          <w:b w:val="0"/>
          <w:color w:val="1F5493"/>
          <w:sz w:val="21"/>
          <w:szCs w:val="21"/>
        </w:rPr>
        <w:t>Programs for Corrections Education and the Education of Other</w:t>
      </w:r>
      <w:r w:rsidRPr="00574979">
        <w:rPr>
          <w:rFonts w:asciiTheme="minorHAnsi" w:hAnsiTheme="minorHAnsi" w:cstheme="minorHAnsi"/>
          <w:color w:val="1F5493"/>
          <w:sz w:val="21"/>
          <w:szCs w:val="21"/>
        </w:rPr>
        <w:t xml:space="preserve"> </w:t>
      </w:r>
      <w:r w:rsidRPr="00574979">
        <w:rPr>
          <w:rFonts w:asciiTheme="minorHAnsi" w:eastAsia="Arial Narrow" w:hAnsiTheme="minorHAnsi" w:cstheme="minorHAnsi"/>
          <w:b w:val="0"/>
          <w:color w:val="1F5493"/>
          <w:sz w:val="21"/>
          <w:szCs w:val="21"/>
        </w:rPr>
        <w:t>Institutionalized Individuals (AEFLA Section 225)</w:t>
      </w:r>
    </w:p>
    <w:p w14:paraId="6742AFC0" w14:textId="48687E00" w:rsidR="008B1A67" w:rsidRPr="00574979" w:rsidRDefault="00D4029F" w:rsidP="00187192">
      <w:pPr>
        <w:pStyle w:val="NoSpacing"/>
        <w:ind w:left="320"/>
        <w:rPr>
          <w:rFonts w:cstheme="minorHAnsi"/>
          <w:i/>
          <w:sz w:val="21"/>
          <w:szCs w:val="21"/>
        </w:rPr>
      </w:pPr>
      <w:r w:rsidRPr="00574979">
        <w:rPr>
          <w:rFonts w:cstheme="minorHAnsi"/>
          <w:i/>
          <w:sz w:val="21"/>
          <w:szCs w:val="21"/>
        </w:rPr>
        <w:t>What</w:t>
      </w:r>
      <w:r w:rsidRPr="00574979">
        <w:rPr>
          <w:rFonts w:cstheme="minorHAnsi"/>
          <w:i/>
          <w:spacing w:val="-25"/>
          <w:sz w:val="21"/>
          <w:szCs w:val="21"/>
        </w:rPr>
        <w:t xml:space="preserve"> </w:t>
      </w:r>
      <w:r w:rsidRPr="00574979">
        <w:rPr>
          <w:rFonts w:cstheme="minorHAnsi"/>
          <w:i/>
          <w:sz w:val="21"/>
          <w:szCs w:val="21"/>
        </w:rPr>
        <w:t>was</w:t>
      </w:r>
      <w:r w:rsidRPr="00574979">
        <w:rPr>
          <w:rFonts w:cstheme="minorHAnsi"/>
          <w:i/>
          <w:spacing w:val="-24"/>
          <w:sz w:val="21"/>
          <w:szCs w:val="21"/>
        </w:rPr>
        <w:t xml:space="preserve"> </w:t>
      </w:r>
      <w:r w:rsidRPr="00574979">
        <w:rPr>
          <w:rFonts w:cstheme="minorHAnsi"/>
          <w:i/>
          <w:sz w:val="21"/>
          <w:szCs w:val="21"/>
        </w:rPr>
        <w:t>the</w:t>
      </w:r>
      <w:r w:rsidRPr="00574979">
        <w:rPr>
          <w:rFonts w:cstheme="minorHAnsi"/>
          <w:i/>
          <w:spacing w:val="-24"/>
          <w:sz w:val="21"/>
          <w:szCs w:val="21"/>
        </w:rPr>
        <w:t xml:space="preserve"> </w:t>
      </w:r>
      <w:r w:rsidRPr="00574979">
        <w:rPr>
          <w:rFonts w:cstheme="minorHAnsi"/>
          <w:i/>
          <w:sz w:val="21"/>
          <w:szCs w:val="21"/>
        </w:rPr>
        <w:t>relative</w:t>
      </w:r>
      <w:r w:rsidRPr="00574979">
        <w:rPr>
          <w:rFonts w:cstheme="minorHAnsi"/>
          <w:i/>
          <w:spacing w:val="-24"/>
          <w:sz w:val="21"/>
          <w:szCs w:val="21"/>
        </w:rPr>
        <w:t xml:space="preserve"> </w:t>
      </w:r>
      <w:r w:rsidRPr="00574979">
        <w:rPr>
          <w:rFonts w:cstheme="minorHAnsi"/>
          <w:i/>
          <w:sz w:val="21"/>
          <w:szCs w:val="21"/>
        </w:rPr>
        <w:t>rate</w:t>
      </w:r>
      <w:r w:rsidRPr="00574979">
        <w:rPr>
          <w:rFonts w:cstheme="minorHAnsi"/>
          <w:i/>
          <w:spacing w:val="-24"/>
          <w:sz w:val="21"/>
          <w:szCs w:val="21"/>
        </w:rPr>
        <w:t xml:space="preserve"> </w:t>
      </w:r>
      <w:r w:rsidRPr="00574979">
        <w:rPr>
          <w:rFonts w:cstheme="minorHAnsi"/>
          <w:i/>
          <w:sz w:val="21"/>
          <w:szCs w:val="21"/>
        </w:rPr>
        <w:t>of</w:t>
      </w:r>
      <w:r w:rsidRPr="00574979">
        <w:rPr>
          <w:rFonts w:cstheme="minorHAnsi"/>
          <w:i/>
          <w:spacing w:val="-24"/>
          <w:sz w:val="21"/>
          <w:szCs w:val="21"/>
        </w:rPr>
        <w:t xml:space="preserve"> </w:t>
      </w:r>
      <w:r w:rsidRPr="00574979">
        <w:rPr>
          <w:rFonts w:cstheme="minorHAnsi"/>
          <w:i/>
          <w:sz w:val="21"/>
          <w:szCs w:val="21"/>
        </w:rPr>
        <w:t>recidivism</w:t>
      </w:r>
      <w:r w:rsidRPr="00574979">
        <w:rPr>
          <w:rFonts w:cstheme="minorHAnsi"/>
          <w:i/>
          <w:spacing w:val="-24"/>
          <w:sz w:val="21"/>
          <w:szCs w:val="21"/>
        </w:rPr>
        <w:t xml:space="preserve"> </w:t>
      </w:r>
      <w:r w:rsidRPr="00574979">
        <w:rPr>
          <w:rFonts w:cstheme="minorHAnsi"/>
          <w:i/>
          <w:sz w:val="21"/>
          <w:szCs w:val="21"/>
        </w:rPr>
        <w:t>for</w:t>
      </w:r>
      <w:r w:rsidRPr="00574979">
        <w:rPr>
          <w:rFonts w:cstheme="minorHAnsi"/>
          <w:i/>
          <w:spacing w:val="-25"/>
          <w:sz w:val="21"/>
          <w:szCs w:val="21"/>
        </w:rPr>
        <w:t xml:space="preserve"> </w:t>
      </w:r>
      <w:r w:rsidRPr="00574979">
        <w:rPr>
          <w:rFonts w:cstheme="minorHAnsi"/>
          <w:i/>
          <w:sz w:val="21"/>
          <w:szCs w:val="21"/>
        </w:rPr>
        <w:t>criminal</w:t>
      </w:r>
      <w:r w:rsidRPr="00574979">
        <w:rPr>
          <w:rFonts w:cstheme="minorHAnsi"/>
          <w:i/>
          <w:spacing w:val="-24"/>
          <w:sz w:val="21"/>
          <w:szCs w:val="21"/>
        </w:rPr>
        <w:t xml:space="preserve"> </w:t>
      </w:r>
      <w:r w:rsidRPr="00574979">
        <w:rPr>
          <w:rFonts w:cstheme="minorHAnsi"/>
          <w:i/>
          <w:sz w:val="21"/>
          <w:szCs w:val="21"/>
        </w:rPr>
        <w:t>offenders</w:t>
      </w:r>
      <w:r w:rsidRPr="00574979">
        <w:rPr>
          <w:rFonts w:cstheme="minorHAnsi"/>
          <w:i/>
          <w:spacing w:val="-24"/>
          <w:sz w:val="21"/>
          <w:szCs w:val="21"/>
        </w:rPr>
        <w:t xml:space="preserve"> </w:t>
      </w:r>
      <w:r w:rsidRPr="00574979">
        <w:rPr>
          <w:rFonts w:cstheme="minorHAnsi"/>
          <w:i/>
          <w:sz w:val="21"/>
          <w:szCs w:val="21"/>
        </w:rPr>
        <w:t>served?</w:t>
      </w:r>
      <w:r w:rsidRPr="00574979">
        <w:rPr>
          <w:rFonts w:cstheme="minorHAnsi"/>
          <w:i/>
          <w:spacing w:val="-24"/>
          <w:sz w:val="21"/>
          <w:szCs w:val="21"/>
        </w:rPr>
        <w:t xml:space="preserve"> </w:t>
      </w:r>
      <w:r w:rsidRPr="00574979">
        <w:rPr>
          <w:rFonts w:cstheme="minorHAnsi"/>
          <w:i/>
          <w:sz w:val="21"/>
          <w:szCs w:val="21"/>
        </w:rPr>
        <w:t>Please</w:t>
      </w:r>
      <w:r w:rsidRPr="00574979">
        <w:rPr>
          <w:rFonts w:cstheme="minorHAnsi"/>
          <w:i/>
          <w:spacing w:val="-24"/>
          <w:sz w:val="21"/>
          <w:szCs w:val="21"/>
        </w:rPr>
        <w:t xml:space="preserve"> </w:t>
      </w:r>
      <w:r w:rsidRPr="00574979">
        <w:rPr>
          <w:rFonts w:cstheme="minorHAnsi"/>
          <w:i/>
          <w:sz w:val="21"/>
          <w:szCs w:val="21"/>
        </w:rPr>
        <w:t>describe</w:t>
      </w:r>
      <w:r w:rsidRPr="00574979">
        <w:rPr>
          <w:rFonts w:cstheme="minorHAnsi"/>
          <w:i/>
          <w:spacing w:val="-24"/>
          <w:sz w:val="21"/>
          <w:szCs w:val="21"/>
        </w:rPr>
        <w:t xml:space="preserve"> </w:t>
      </w:r>
      <w:r w:rsidRPr="00574979">
        <w:rPr>
          <w:rFonts w:cstheme="minorHAnsi"/>
          <w:i/>
          <w:sz w:val="21"/>
          <w:szCs w:val="21"/>
        </w:rPr>
        <w:t>the</w:t>
      </w:r>
      <w:r w:rsidRPr="00574979">
        <w:rPr>
          <w:rFonts w:cstheme="minorHAnsi"/>
          <w:i/>
          <w:spacing w:val="-24"/>
          <w:sz w:val="21"/>
          <w:szCs w:val="21"/>
        </w:rPr>
        <w:t xml:space="preserve"> </w:t>
      </w:r>
      <w:r w:rsidRPr="00574979">
        <w:rPr>
          <w:rFonts w:cstheme="minorHAnsi"/>
          <w:i/>
          <w:sz w:val="21"/>
          <w:szCs w:val="21"/>
        </w:rPr>
        <w:t>methods</w:t>
      </w:r>
      <w:r w:rsidRPr="00574979">
        <w:rPr>
          <w:rFonts w:cstheme="minorHAnsi"/>
          <w:i/>
          <w:spacing w:val="-25"/>
          <w:sz w:val="21"/>
          <w:szCs w:val="21"/>
        </w:rPr>
        <w:t xml:space="preserve"> </w:t>
      </w:r>
      <w:r w:rsidRPr="00574979">
        <w:rPr>
          <w:rFonts w:cstheme="minorHAnsi"/>
          <w:i/>
          <w:sz w:val="21"/>
          <w:szCs w:val="21"/>
        </w:rPr>
        <w:t>and factors used in calculating the rate for this reporting</w:t>
      </w:r>
      <w:r w:rsidRPr="00574979">
        <w:rPr>
          <w:rFonts w:cstheme="minorHAnsi"/>
          <w:i/>
          <w:spacing w:val="11"/>
          <w:sz w:val="21"/>
          <w:szCs w:val="21"/>
        </w:rPr>
        <w:t xml:space="preserve"> </w:t>
      </w:r>
      <w:r w:rsidRPr="00574979">
        <w:rPr>
          <w:rFonts w:cstheme="minorHAnsi"/>
          <w:i/>
          <w:sz w:val="21"/>
          <w:szCs w:val="21"/>
        </w:rPr>
        <w:t>period.</w:t>
      </w:r>
    </w:p>
    <w:p w14:paraId="30291712" w14:textId="0CE06F50" w:rsidR="00950999" w:rsidRPr="00BC1A2D" w:rsidRDefault="00274C40" w:rsidP="00A17EA1">
      <w:pPr>
        <w:rPr>
          <w:rFonts w:asciiTheme="minorHAnsi" w:hAnsiTheme="minorHAnsi" w:cstheme="minorHAnsi"/>
          <w:sz w:val="21"/>
          <w:szCs w:val="21"/>
        </w:rPr>
      </w:pPr>
      <w:r w:rsidRPr="00BC1A2D">
        <w:rPr>
          <w:rFonts w:asciiTheme="minorHAnsi" w:hAnsiTheme="minorHAnsi" w:cstheme="minorHAnsi"/>
          <w:sz w:val="21"/>
          <w:szCs w:val="21"/>
        </w:rPr>
        <w:t xml:space="preserve">Massachusetts is not able to calculate a relative </w:t>
      </w:r>
      <w:r w:rsidR="00B3109C" w:rsidRPr="00BC1A2D">
        <w:rPr>
          <w:rFonts w:asciiTheme="minorHAnsi" w:hAnsiTheme="minorHAnsi" w:cstheme="minorHAnsi"/>
          <w:sz w:val="21"/>
          <w:szCs w:val="21"/>
        </w:rPr>
        <w:t xml:space="preserve">rate of recidivism for offenders served by adult education. </w:t>
      </w:r>
      <w:r w:rsidR="007373B1" w:rsidRPr="00BC1A2D">
        <w:rPr>
          <w:rFonts w:asciiTheme="minorHAnsi" w:hAnsiTheme="minorHAnsi" w:cstheme="minorHAnsi"/>
          <w:sz w:val="21"/>
          <w:szCs w:val="21"/>
        </w:rPr>
        <w:t xml:space="preserve">While a statewide data system is not yet in place, the research </w:t>
      </w:r>
      <w:r w:rsidR="00325551" w:rsidRPr="00BC1A2D">
        <w:rPr>
          <w:rFonts w:asciiTheme="minorHAnsi" w:hAnsiTheme="minorHAnsi" w:cstheme="minorHAnsi"/>
          <w:sz w:val="21"/>
          <w:szCs w:val="21"/>
        </w:rPr>
        <w:t xml:space="preserve">division of the </w:t>
      </w:r>
      <w:r w:rsidR="001861A9" w:rsidRPr="00BC1A2D">
        <w:rPr>
          <w:rFonts w:asciiTheme="minorHAnsi" w:hAnsiTheme="minorHAnsi" w:cstheme="minorHAnsi"/>
          <w:sz w:val="21"/>
          <w:szCs w:val="21"/>
        </w:rPr>
        <w:t>Department of Correction (DOC) and the Executive Office of Public</w:t>
      </w:r>
      <w:r w:rsidR="00D56824" w:rsidRPr="00BC1A2D">
        <w:rPr>
          <w:rFonts w:asciiTheme="minorHAnsi" w:hAnsiTheme="minorHAnsi" w:cstheme="minorHAnsi"/>
          <w:sz w:val="21"/>
          <w:szCs w:val="21"/>
        </w:rPr>
        <w:t xml:space="preserve"> Safety and Security</w:t>
      </w:r>
      <w:r w:rsidR="00C51EA2" w:rsidRPr="00BC1A2D">
        <w:rPr>
          <w:rFonts w:asciiTheme="minorHAnsi" w:hAnsiTheme="minorHAnsi" w:cstheme="minorHAnsi"/>
          <w:sz w:val="21"/>
          <w:szCs w:val="21"/>
        </w:rPr>
        <w:t xml:space="preserve"> </w:t>
      </w:r>
      <w:hyperlink r:id="rId41" w:history="1">
        <w:r w:rsidR="00C51EA2" w:rsidRPr="00BC1A2D">
          <w:rPr>
            <w:rStyle w:val="Hyperlink"/>
            <w:rFonts w:asciiTheme="minorHAnsi" w:hAnsiTheme="minorHAnsi" w:cstheme="minorHAnsi"/>
            <w:sz w:val="21"/>
            <w:szCs w:val="21"/>
          </w:rPr>
          <w:t>one-</w:t>
        </w:r>
      </w:hyperlink>
      <w:r w:rsidR="00C51EA2" w:rsidRPr="00BC1A2D">
        <w:rPr>
          <w:rFonts w:asciiTheme="minorHAnsi" w:hAnsiTheme="minorHAnsi" w:cstheme="minorHAnsi"/>
          <w:sz w:val="21"/>
          <w:szCs w:val="21"/>
        </w:rPr>
        <w:t xml:space="preserve"> and </w:t>
      </w:r>
      <w:hyperlink r:id="rId42" w:history="1">
        <w:r w:rsidR="00C51EA2" w:rsidRPr="00BC1A2D">
          <w:rPr>
            <w:rStyle w:val="Hyperlink"/>
            <w:rFonts w:asciiTheme="minorHAnsi" w:hAnsiTheme="minorHAnsi" w:cstheme="minorHAnsi"/>
            <w:sz w:val="21"/>
            <w:szCs w:val="21"/>
          </w:rPr>
          <w:t>three-year</w:t>
        </w:r>
      </w:hyperlink>
      <w:r w:rsidR="00C51EA2" w:rsidRPr="00BC1A2D">
        <w:rPr>
          <w:rFonts w:asciiTheme="minorHAnsi" w:hAnsiTheme="minorHAnsi" w:cstheme="minorHAnsi"/>
          <w:sz w:val="21"/>
          <w:szCs w:val="21"/>
        </w:rPr>
        <w:t xml:space="preserve"> recidivism reports </w:t>
      </w:r>
      <w:r w:rsidR="002B2431" w:rsidRPr="00BC1A2D">
        <w:rPr>
          <w:rFonts w:asciiTheme="minorHAnsi" w:hAnsiTheme="minorHAnsi" w:cstheme="minorHAnsi"/>
          <w:sz w:val="21"/>
          <w:szCs w:val="21"/>
        </w:rPr>
        <w:t>are increasingly detailed</w:t>
      </w:r>
      <w:r w:rsidR="00054B50" w:rsidRPr="00BC1A2D">
        <w:rPr>
          <w:rFonts w:asciiTheme="minorHAnsi" w:hAnsiTheme="minorHAnsi" w:cstheme="minorHAnsi"/>
          <w:sz w:val="21"/>
          <w:szCs w:val="21"/>
        </w:rPr>
        <w:t>.</w:t>
      </w:r>
      <w:r w:rsidR="00950999" w:rsidRPr="00BC1A2D">
        <w:rPr>
          <w:rFonts w:asciiTheme="minorHAnsi" w:hAnsiTheme="minorHAnsi" w:cstheme="minorHAnsi"/>
          <w:sz w:val="21"/>
          <w:szCs w:val="21"/>
        </w:rPr>
        <w:t xml:space="preserve"> </w:t>
      </w:r>
    </w:p>
    <w:p w14:paraId="2C65EAE6" w14:textId="77777777" w:rsidR="00950999" w:rsidRPr="00BC1A2D" w:rsidRDefault="00950999" w:rsidP="00A17EA1">
      <w:pPr>
        <w:rPr>
          <w:rFonts w:asciiTheme="minorHAnsi" w:hAnsiTheme="minorHAnsi" w:cstheme="minorHAnsi"/>
          <w:sz w:val="21"/>
          <w:szCs w:val="21"/>
        </w:rPr>
      </w:pPr>
    </w:p>
    <w:p w14:paraId="3ADF9F33" w14:textId="4D67E7B5" w:rsidR="002133E0" w:rsidRPr="00BC1A2D" w:rsidRDefault="00AE4EF8" w:rsidP="00A17EA1">
      <w:pPr>
        <w:rPr>
          <w:rFonts w:asciiTheme="minorHAnsi" w:hAnsiTheme="minorHAnsi" w:cstheme="minorHAnsi"/>
          <w:sz w:val="21"/>
          <w:szCs w:val="21"/>
        </w:rPr>
      </w:pPr>
      <w:r w:rsidRPr="00BC1A2D">
        <w:rPr>
          <w:rFonts w:asciiTheme="minorHAnsi" w:hAnsiTheme="minorHAnsi" w:cstheme="minorHAnsi"/>
          <w:sz w:val="21"/>
          <w:szCs w:val="21"/>
        </w:rPr>
        <w:t>Since</w:t>
      </w:r>
      <w:r w:rsidR="002133E0" w:rsidRPr="00BC1A2D">
        <w:rPr>
          <w:rFonts w:asciiTheme="minorHAnsi" w:hAnsiTheme="minorHAnsi" w:cstheme="minorHAnsi"/>
          <w:sz w:val="21"/>
          <w:szCs w:val="21"/>
        </w:rPr>
        <w:t xml:space="preserve"> PY</w:t>
      </w:r>
      <w:r w:rsidR="00B03CF5" w:rsidRPr="00BC1A2D">
        <w:rPr>
          <w:rFonts w:asciiTheme="minorHAnsi" w:hAnsiTheme="minorHAnsi" w:cstheme="minorHAnsi"/>
          <w:sz w:val="21"/>
          <w:szCs w:val="21"/>
        </w:rPr>
        <w:t>20</w:t>
      </w:r>
      <w:r w:rsidR="002133E0" w:rsidRPr="00BC1A2D">
        <w:rPr>
          <w:rFonts w:asciiTheme="minorHAnsi" w:hAnsiTheme="minorHAnsi" w:cstheme="minorHAnsi"/>
          <w:sz w:val="21"/>
          <w:szCs w:val="21"/>
        </w:rPr>
        <w:t>1</w:t>
      </w:r>
      <w:r w:rsidR="00670E58" w:rsidRPr="00BC1A2D">
        <w:rPr>
          <w:rFonts w:asciiTheme="minorHAnsi" w:hAnsiTheme="minorHAnsi" w:cstheme="minorHAnsi"/>
          <w:sz w:val="21"/>
          <w:szCs w:val="21"/>
        </w:rPr>
        <w:t>8-2019</w:t>
      </w:r>
      <w:r w:rsidR="002133E0" w:rsidRPr="00BC1A2D">
        <w:rPr>
          <w:rFonts w:asciiTheme="minorHAnsi" w:hAnsiTheme="minorHAnsi" w:cstheme="minorHAnsi"/>
          <w:sz w:val="21"/>
          <w:szCs w:val="21"/>
        </w:rPr>
        <w:t xml:space="preserve">, eight state agencies received WIOA and state match funds to provide adult basic education programs: the Massachusetts Department of Corrections (MADOC) and seven county houses of corrections (CHCs). </w:t>
      </w:r>
      <w:r w:rsidR="00B111D5" w:rsidRPr="00BC1A2D">
        <w:rPr>
          <w:rFonts w:asciiTheme="minorHAnsi" w:hAnsiTheme="minorHAnsi" w:cstheme="minorHAnsi"/>
          <w:sz w:val="21"/>
          <w:szCs w:val="21"/>
        </w:rPr>
        <w:t xml:space="preserve">In PY20-21, </w:t>
      </w:r>
      <w:r w:rsidR="002133E0" w:rsidRPr="00BC1A2D">
        <w:rPr>
          <w:rFonts w:asciiTheme="minorHAnsi" w:hAnsiTheme="minorHAnsi" w:cstheme="minorHAnsi"/>
          <w:sz w:val="21"/>
          <w:szCs w:val="21"/>
        </w:rPr>
        <w:t xml:space="preserve">MADOC ran ABE programs in </w:t>
      </w:r>
      <w:r w:rsidR="00670E58" w:rsidRPr="00BC1A2D">
        <w:rPr>
          <w:rFonts w:asciiTheme="minorHAnsi" w:hAnsiTheme="minorHAnsi" w:cstheme="minorHAnsi"/>
          <w:sz w:val="21"/>
          <w:szCs w:val="21"/>
        </w:rPr>
        <w:t>four</w:t>
      </w:r>
      <w:r w:rsidR="002133E0" w:rsidRPr="00BC1A2D">
        <w:rPr>
          <w:rFonts w:asciiTheme="minorHAnsi" w:hAnsiTheme="minorHAnsi" w:cstheme="minorHAnsi"/>
          <w:sz w:val="21"/>
          <w:szCs w:val="21"/>
        </w:rPr>
        <w:t xml:space="preserve"> of its 18 prisons: </w:t>
      </w:r>
      <w:hyperlink r:id="rId43">
        <w:r w:rsidR="002133E0" w:rsidRPr="00BC1A2D">
          <w:rPr>
            <w:rStyle w:val="Hyperlink"/>
            <w:rFonts w:asciiTheme="minorHAnsi" w:hAnsiTheme="minorHAnsi" w:cstheme="minorHAnsi"/>
            <w:sz w:val="21"/>
            <w:szCs w:val="21"/>
          </w:rPr>
          <w:t>Concord</w:t>
        </w:r>
      </w:hyperlink>
      <w:r w:rsidR="002133E0" w:rsidRPr="00BC1A2D">
        <w:rPr>
          <w:rFonts w:asciiTheme="minorHAnsi" w:hAnsiTheme="minorHAnsi" w:cstheme="minorHAnsi"/>
          <w:sz w:val="21"/>
          <w:szCs w:val="21"/>
        </w:rPr>
        <w:t xml:space="preserve">, </w:t>
      </w:r>
      <w:hyperlink r:id="rId44">
        <w:r w:rsidR="002133E0" w:rsidRPr="00BC1A2D">
          <w:rPr>
            <w:rStyle w:val="Hyperlink"/>
            <w:rFonts w:asciiTheme="minorHAnsi" w:hAnsiTheme="minorHAnsi" w:cstheme="minorHAnsi"/>
            <w:sz w:val="21"/>
            <w:szCs w:val="21"/>
          </w:rPr>
          <w:t>Norfolk</w:t>
        </w:r>
      </w:hyperlink>
      <w:r w:rsidR="002133E0" w:rsidRPr="00BC1A2D">
        <w:rPr>
          <w:rFonts w:asciiTheme="minorHAnsi" w:hAnsiTheme="minorHAnsi" w:cstheme="minorHAnsi"/>
          <w:sz w:val="21"/>
          <w:szCs w:val="21"/>
        </w:rPr>
        <w:t xml:space="preserve">, </w:t>
      </w:r>
      <w:hyperlink r:id="rId45">
        <w:r w:rsidR="002133E0" w:rsidRPr="00BC1A2D">
          <w:rPr>
            <w:rStyle w:val="Hyperlink"/>
            <w:rFonts w:asciiTheme="minorHAnsi" w:hAnsiTheme="minorHAnsi" w:cstheme="minorHAnsi"/>
            <w:sz w:val="21"/>
            <w:szCs w:val="21"/>
          </w:rPr>
          <w:t>Shirley</w:t>
        </w:r>
      </w:hyperlink>
      <w:r w:rsidR="002133E0" w:rsidRPr="00BC1A2D">
        <w:rPr>
          <w:rFonts w:asciiTheme="minorHAnsi" w:hAnsiTheme="minorHAnsi" w:cstheme="minorHAnsi"/>
          <w:sz w:val="21"/>
          <w:szCs w:val="21"/>
        </w:rPr>
        <w:t xml:space="preserve">, and </w:t>
      </w:r>
      <w:hyperlink r:id="rId46">
        <w:r w:rsidR="002133E0" w:rsidRPr="00BC1A2D">
          <w:rPr>
            <w:rStyle w:val="Hyperlink"/>
            <w:rFonts w:asciiTheme="minorHAnsi" w:hAnsiTheme="minorHAnsi" w:cstheme="minorHAnsi"/>
            <w:sz w:val="21"/>
            <w:szCs w:val="21"/>
          </w:rPr>
          <w:t>Gardner</w:t>
        </w:r>
      </w:hyperlink>
      <w:r w:rsidR="002133E0" w:rsidRPr="00BC1A2D">
        <w:rPr>
          <w:rFonts w:asciiTheme="minorHAnsi" w:hAnsiTheme="minorHAnsi" w:cstheme="minorHAnsi"/>
          <w:sz w:val="21"/>
          <w:szCs w:val="21"/>
        </w:rPr>
        <w:t xml:space="preserve">. Similarly, ABE programs were offered in four county houses in western Massachusetts, one in the central region, one in Boston and one in the southeast.  Of the </w:t>
      </w:r>
      <w:r w:rsidR="00FF19F1" w:rsidRPr="00BC1A2D">
        <w:rPr>
          <w:rFonts w:asciiTheme="minorHAnsi" w:hAnsiTheme="minorHAnsi" w:cstheme="minorHAnsi"/>
          <w:sz w:val="21"/>
          <w:szCs w:val="21"/>
        </w:rPr>
        <w:t>897</w:t>
      </w:r>
      <w:r w:rsidR="002133E0" w:rsidRPr="00BC1A2D">
        <w:rPr>
          <w:rFonts w:asciiTheme="minorHAnsi" w:hAnsiTheme="minorHAnsi" w:cstheme="minorHAnsi"/>
          <w:sz w:val="21"/>
          <w:szCs w:val="21"/>
        </w:rPr>
        <w:t xml:space="preserve"> students receiving </w:t>
      </w:r>
      <w:r w:rsidR="003E4653" w:rsidRPr="00BC1A2D">
        <w:rPr>
          <w:rFonts w:asciiTheme="minorHAnsi" w:hAnsiTheme="minorHAnsi" w:cstheme="minorHAnsi"/>
          <w:sz w:val="21"/>
          <w:szCs w:val="21"/>
        </w:rPr>
        <w:t xml:space="preserve">Title II </w:t>
      </w:r>
      <w:r w:rsidR="002133E0" w:rsidRPr="00BC1A2D">
        <w:rPr>
          <w:rFonts w:asciiTheme="minorHAnsi" w:hAnsiTheme="minorHAnsi" w:cstheme="minorHAnsi"/>
          <w:sz w:val="21"/>
          <w:szCs w:val="21"/>
        </w:rPr>
        <w:t>adult education in Massachusetts correctional institutions in 2019, approximately 2</w:t>
      </w:r>
      <w:r w:rsidR="00FF19F1" w:rsidRPr="00BC1A2D">
        <w:rPr>
          <w:rFonts w:asciiTheme="minorHAnsi" w:hAnsiTheme="minorHAnsi" w:cstheme="minorHAnsi"/>
          <w:sz w:val="21"/>
          <w:szCs w:val="21"/>
        </w:rPr>
        <w:t>20</w:t>
      </w:r>
      <w:r w:rsidR="002133E0" w:rsidRPr="00BC1A2D">
        <w:rPr>
          <w:rFonts w:asciiTheme="minorHAnsi" w:hAnsiTheme="minorHAnsi" w:cstheme="minorHAnsi"/>
          <w:sz w:val="21"/>
          <w:szCs w:val="21"/>
        </w:rPr>
        <w:t xml:space="preserve"> were incarcerated at MADOC while </w:t>
      </w:r>
      <w:r w:rsidR="00C554C8" w:rsidRPr="00BC1A2D">
        <w:rPr>
          <w:rFonts w:asciiTheme="minorHAnsi" w:hAnsiTheme="minorHAnsi" w:cstheme="minorHAnsi"/>
          <w:sz w:val="21"/>
          <w:szCs w:val="21"/>
        </w:rPr>
        <w:t>677</w:t>
      </w:r>
      <w:r w:rsidR="002133E0" w:rsidRPr="00BC1A2D">
        <w:rPr>
          <w:rFonts w:asciiTheme="minorHAnsi" w:hAnsiTheme="minorHAnsi" w:cstheme="minorHAnsi"/>
          <w:sz w:val="21"/>
          <w:szCs w:val="21"/>
        </w:rPr>
        <w:t xml:space="preserve"> were confined in the seven CHCs. </w:t>
      </w:r>
    </w:p>
    <w:p w14:paraId="03BAE607" w14:textId="77777777" w:rsidR="00C554C8" w:rsidRPr="00BC1A2D" w:rsidRDefault="00C554C8" w:rsidP="00A17EA1">
      <w:pPr>
        <w:rPr>
          <w:rFonts w:asciiTheme="minorHAnsi" w:hAnsiTheme="minorHAnsi" w:cstheme="minorHAnsi"/>
          <w:sz w:val="21"/>
          <w:szCs w:val="21"/>
        </w:rPr>
      </w:pPr>
    </w:p>
    <w:p w14:paraId="7A4CA66F" w14:textId="08F2720A" w:rsidR="00C554C8" w:rsidRPr="00BC1A2D" w:rsidRDefault="0090226A" w:rsidP="00A17EA1">
      <w:pPr>
        <w:rPr>
          <w:rFonts w:asciiTheme="minorHAnsi" w:hAnsiTheme="minorHAnsi" w:cstheme="minorHAnsi"/>
          <w:sz w:val="21"/>
          <w:szCs w:val="21"/>
        </w:rPr>
      </w:pPr>
      <w:r w:rsidRPr="00BC1A2D">
        <w:rPr>
          <w:rFonts w:asciiTheme="minorHAnsi" w:hAnsiTheme="minorHAnsi" w:cstheme="minorHAnsi"/>
          <w:sz w:val="21"/>
          <w:szCs w:val="21"/>
        </w:rPr>
        <w:t xml:space="preserve">Adult </w:t>
      </w:r>
      <w:r w:rsidR="00CD2C6E" w:rsidRPr="00BC1A2D">
        <w:rPr>
          <w:rFonts w:asciiTheme="minorHAnsi" w:hAnsiTheme="minorHAnsi" w:cstheme="minorHAnsi"/>
          <w:sz w:val="21"/>
          <w:szCs w:val="21"/>
        </w:rPr>
        <w:t xml:space="preserve">correctional </w:t>
      </w:r>
      <w:r w:rsidRPr="00BC1A2D">
        <w:rPr>
          <w:rFonts w:asciiTheme="minorHAnsi" w:hAnsiTheme="minorHAnsi" w:cstheme="minorHAnsi"/>
          <w:sz w:val="21"/>
          <w:szCs w:val="21"/>
        </w:rPr>
        <w:t xml:space="preserve">education enrollment </w:t>
      </w:r>
      <w:r w:rsidR="00CD2C6E" w:rsidRPr="00BC1A2D">
        <w:rPr>
          <w:rFonts w:asciiTheme="minorHAnsi" w:hAnsiTheme="minorHAnsi" w:cstheme="minorHAnsi"/>
          <w:sz w:val="21"/>
          <w:szCs w:val="21"/>
        </w:rPr>
        <w:t xml:space="preserve">had been declining with the passing of the 2018 </w:t>
      </w:r>
      <w:r w:rsidR="00DD2378" w:rsidRPr="00BC1A2D">
        <w:rPr>
          <w:rFonts w:asciiTheme="minorHAnsi" w:hAnsiTheme="minorHAnsi" w:cstheme="minorHAnsi"/>
          <w:sz w:val="21"/>
          <w:szCs w:val="21"/>
        </w:rPr>
        <w:t>criminal justice reform</w:t>
      </w:r>
      <w:r w:rsidR="00F75EFE" w:rsidRPr="00BC1A2D">
        <w:rPr>
          <w:rFonts w:asciiTheme="minorHAnsi" w:hAnsiTheme="minorHAnsi" w:cstheme="minorHAnsi"/>
          <w:sz w:val="21"/>
          <w:szCs w:val="21"/>
        </w:rPr>
        <w:t xml:space="preserve"> bill</w:t>
      </w:r>
      <w:r w:rsidR="00C30B93" w:rsidRPr="00BC1A2D">
        <w:rPr>
          <w:rFonts w:asciiTheme="minorHAnsi" w:hAnsiTheme="minorHAnsi" w:cstheme="minorHAnsi"/>
          <w:sz w:val="21"/>
          <w:szCs w:val="21"/>
        </w:rPr>
        <w:t xml:space="preserve">. </w:t>
      </w:r>
      <w:r w:rsidR="00951966" w:rsidRPr="00BC1A2D">
        <w:rPr>
          <w:rFonts w:asciiTheme="minorHAnsi" w:hAnsiTheme="minorHAnsi" w:cstheme="minorHAnsi"/>
          <w:sz w:val="21"/>
          <w:szCs w:val="21"/>
        </w:rPr>
        <w:t>In addition, t</w:t>
      </w:r>
      <w:r w:rsidR="00242412" w:rsidRPr="00BC1A2D">
        <w:rPr>
          <w:rFonts w:asciiTheme="minorHAnsi" w:hAnsiTheme="minorHAnsi" w:cstheme="minorHAnsi"/>
          <w:sz w:val="21"/>
          <w:szCs w:val="21"/>
        </w:rPr>
        <w:t>h</w:t>
      </w:r>
      <w:r w:rsidR="004B2670" w:rsidRPr="00BC1A2D">
        <w:rPr>
          <w:rFonts w:asciiTheme="minorHAnsi" w:hAnsiTheme="minorHAnsi" w:cstheme="minorHAnsi"/>
          <w:sz w:val="21"/>
          <w:szCs w:val="21"/>
        </w:rPr>
        <w:t>e pandemic</w:t>
      </w:r>
      <w:r w:rsidR="007879D8" w:rsidRPr="00BC1A2D">
        <w:rPr>
          <w:rFonts w:asciiTheme="minorHAnsi" w:hAnsiTheme="minorHAnsi" w:cstheme="minorHAnsi"/>
          <w:sz w:val="21"/>
          <w:szCs w:val="21"/>
        </w:rPr>
        <w:t xml:space="preserve"> </w:t>
      </w:r>
      <w:r w:rsidR="008E1931" w:rsidRPr="00BC1A2D">
        <w:rPr>
          <w:rFonts w:asciiTheme="minorHAnsi" w:hAnsiTheme="minorHAnsi" w:cstheme="minorHAnsi"/>
          <w:sz w:val="21"/>
          <w:szCs w:val="21"/>
        </w:rPr>
        <w:t xml:space="preserve">impacted enrollment across </w:t>
      </w:r>
      <w:r w:rsidR="00CB7EEB" w:rsidRPr="00BC1A2D">
        <w:rPr>
          <w:rFonts w:asciiTheme="minorHAnsi" w:hAnsiTheme="minorHAnsi" w:cstheme="minorHAnsi"/>
          <w:sz w:val="21"/>
          <w:szCs w:val="21"/>
        </w:rPr>
        <w:t>all correctional facilities</w:t>
      </w:r>
      <w:r w:rsidR="005E711E" w:rsidRPr="00BC1A2D">
        <w:rPr>
          <w:rFonts w:asciiTheme="minorHAnsi" w:hAnsiTheme="minorHAnsi" w:cstheme="minorHAnsi"/>
          <w:sz w:val="21"/>
          <w:szCs w:val="21"/>
        </w:rPr>
        <w:t xml:space="preserve"> because of</w:t>
      </w:r>
      <w:r w:rsidR="00CB2FDD" w:rsidRPr="00BC1A2D">
        <w:rPr>
          <w:rFonts w:asciiTheme="minorHAnsi" w:hAnsiTheme="minorHAnsi" w:cstheme="minorHAnsi"/>
          <w:sz w:val="21"/>
          <w:szCs w:val="21"/>
        </w:rPr>
        <w:t xml:space="preserve"> l</w:t>
      </w:r>
      <w:r w:rsidR="00D516D0" w:rsidRPr="00BC1A2D">
        <w:rPr>
          <w:rFonts w:asciiTheme="minorHAnsi" w:hAnsiTheme="minorHAnsi" w:cstheme="minorHAnsi"/>
          <w:sz w:val="21"/>
          <w:szCs w:val="21"/>
        </w:rPr>
        <w:t>ockdowns and other population management strategies</w:t>
      </w:r>
      <w:r w:rsidR="00386D7E" w:rsidRPr="00BC1A2D">
        <w:rPr>
          <w:rFonts w:asciiTheme="minorHAnsi" w:hAnsiTheme="minorHAnsi" w:cstheme="minorHAnsi"/>
          <w:sz w:val="21"/>
          <w:szCs w:val="21"/>
        </w:rPr>
        <w:t>, including e</w:t>
      </w:r>
      <w:r w:rsidR="00CB2FDD" w:rsidRPr="00BC1A2D">
        <w:rPr>
          <w:rFonts w:asciiTheme="minorHAnsi" w:hAnsiTheme="minorHAnsi" w:cstheme="minorHAnsi"/>
          <w:sz w:val="21"/>
          <w:szCs w:val="21"/>
        </w:rPr>
        <w:t>arly release</w:t>
      </w:r>
      <w:r w:rsidR="00386D7E" w:rsidRPr="00BC1A2D">
        <w:rPr>
          <w:rFonts w:asciiTheme="minorHAnsi" w:hAnsiTheme="minorHAnsi" w:cstheme="minorHAnsi"/>
          <w:sz w:val="21"/>
          <w:szCs w:val="21"/>
        </w:rPr>
        <w:t xml:space="preserve">. </w:t>
      </w:r>
      <w:r w:rsidR="00D5796E" w:rsidRPr="00BC1A2D">
        <w:rPr>
          <w:rFonts w:asciiTheme="minorHAnsi" w:hAnsiTheme="minorHAnsi" w:cstheme="minorHAnsi"/>
          <w:sz w:val="21"/>
          <w:szCs w:val="21"/>
        </w:rPr>
        <w:t xml:space="preserve">As a </w:t>
      </w:r>
      <w:r w:rsidR="00DD1E14" w:rsidRPr="00BC1A2D">
        <w:rPr>
          <w:rFonts w:asciiTheme="minorHAnsi" w:hAnsiTheme="minorHAnsi" w:cstheme="minorHAnsi"/>
          <w:sz w:val="21"/>
          <w:szCs w:val="21"/>
        </w:rPr>
        <w:t>result,</w:t>
      </w:r>
      <w:r w:rsidR="00D5796E" w:rsidRPr="00BC1A2D">
        <w:rPr>
          <w:rFonts w:asciiTheme="minorHAnsi" w:hAnsiTheme="minorHAnsi" w:cstheme="minorHAnsi"/>
          <w:sz w:val="21"/>
          <w:szCs w:val="21"/>
        </w:rPr>
        <w:t xml:space="preserve"> the overall population decreased</w:t>
      </w:r>
      <w:r w:rsidR="7EF916E8" w:rsidRPr="00BC1A2D">
        <w:rPr>
          <w:rFonts w:asciiTheme="minorHAnsi" w:hAnsiTheme="minorHAnsi" w:cstheme="minorHAnsi"/>
          <w:sz w:val="21"/>
          <w:szCs w:val="21"/>
        </w:rPr>
        <w:t>,</w:t>
      </w:r>
      <w:r w:rsidR="00D5796E" w:rsidRPr="00BC1A2D">
        <w:rPr>
          <w:rFonts w:asciiTheme="minorHAnsi" w:hAnsiTheme="minorHAnsi" w:cstheme="minorHAnsi"/>
          <w:sz w:val="21"/>
          <w:szCs w:val="21"/>
        </w:rPr>
        <w:t xml:space="preserve"> and access </w:t>
      </w:r>
      <w:r w:rsidR="00163D3F" w:rsidRPr="00BC1A2D">
        <w:rPr>
          <w:rFonts w:asciiTheme="minorHAnsi" w:hAnsiTheme="minorHAnsi" w:cstheme="minorHAnsi"/>
          <w:sz w:val="21"/>
          <w:szCs w:val="21"/>
        </w:rPr>
        <w:t>reduced.</w:t>
      </w:r>
    </w:p>
    <w:p w14:paraId="3687428C" w14:textId="77777777" w:rsidR="00EC1FB3" w:rsidRPr="00BC1A2D" w:rsidRDefault="00EC1FB3" w:rsidP="00A17EA1">
      <w:pPr>
        <w:rPr>
          <w:rFonts w:asciiTheme="minorHAnsi" w:hAnsiTheme="minorHAnsi" w:cstheme="minorHAnsi"/>
          <w:sz w:val="21"/>
          <w:szCs w:val="21"/>
        </w:rPr>
      </w:pPr>
    </w:p>
    <w:tbl>
      <w:tblPr>
        <w:tblStyle w:val="TableGrid"/>
        <w:tblW w:w="0" w:type="auto"/>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1875"/>
        <w:gridCol w:w="1440"/>
        <w:gridCol w:w="1530"/>
        <w:gridCol w:w="1530"/>
      </w:tblGrid>
      <w:tr w:rsidR="00480DE8" w:rsidRPr="00D83CCC" w14:paraId="5AE8071C" w14:textId="77777777" w:rsidTr="009E5628">
        <w:tc>
          <w:tcPr>
            <w:tcW w:w="6375" w:type="dxa"/>
            <w:gridSpan w:val="4"/>
            <w:tcBorders>
              <w:top w:val="single" w:sz="12" w:space="0" w:color="auto"/>
              <w:bottom w:val="single" w:sz="12" w:space="0" w:color="auto"/>
            </w:tcBorders>
            <w:vAlign w:val="center"/>
          </w:tcPr>
          <w:p w14:paraId="118949FC" w14:textId="2201860F" w:rsidR="00480DE8" w:rsidRPr="00D83CCC" w:rsidRDefault="00BF42C9" w:rsidP="009E5628">
            <w:pPr>
              <w:jc w:val="center"/>
              <w:rPr>
                <w:rFonts w:asciiTheme="minorHAnsi" w:hAnsiTheme="minorHAnsi" w:cstheme="minorHAnsi"/>
                <w:b/>
              </w:rPr>
            </w:pPr>
            <w:r w:rsidRPr="00D83CCC">
              <w:rPr>
                <w:rFonts w:asciiTheme="minorHAnsi" w:hAnsiTheme="minorHAnsi" w:cstheme="minorHAnsi"/>
                <w:b/>
              </w:rPr>
              <w:t>MA Correctional Education Enrollment</w:t>
            </w:r>
          </w:p>
        </w:tc>
      </w:tr>
      <w:tr w:rsidR="00480DE8" w:rsidRPr="00D83CCC" w14:paraId="10675CB7" w14:textId="77777777" w:rsidTr="009E5628">
        <w:tc>
          <w:tcPr>
            <w:tcW w:w="1875" w:type="dxa"/>
            <w:tcBorders>
              <w:top w:val="single" w:sz="12" w:space="0" w:color="auto"/>
            </w:tcBorders>
            <w:vAlign w:val="center"/>
          </w:tcPr>
          <w:p w14:paraId="1265B0B7" w14:textId="77777777" w:rsidR="00480DE8" w:rsidRPr="00D83CCC" w:rsidRDefault="00480DE8" w:rsidP="009E5628">
            <w:pPr>
              <w:rPr>
                <w:rFonts w:asciiTheme="minorHAnsi" w:hAnsiTheme="minorHAnsi" w:cstheme="minorHAnsi"/>
              </w:rPr>
            </w:pPr>
          </w:p>
        </w:tc>
        <w:tc>
          <w:tcPr>
            <w:tcW w:w="1440" w:type="dxa"/>
            <w:tcBorders>
              <w:top w:val="single" w:sz="12" w:space="0" w:color="auto"/>
            </w:tcBorders>
          </w:tcPr>
          <w:p w14:paraId="62391367" w14:textId="77777777" w:rsidR="00480DE8" w:rsidRPr="00D83CCC" w:rsidRDefault="00480DE8" w:rsidP="009E5628">
            <w:pPr>
              <w:rPr>
                <w:rFonts w:asciiTheme="minorHAnsi" w:hAnsiTheme="minorHAnsi" w:cstheme="minorHAnsi"/>
              </w:rPr>
            </w:pPr>
            <w:r w:rsidRPr="00D83CCC">
              <w:rPr>
                <w:rFonts w:asciiTheme="minorHAnsi" w:hAnsiTheme="minorHAnsi" w:cstheme="minorHAnsi"/>
                <w:b/>
              </w:rPr>
              <w:t>PY2018-2019</w:t>
            </w:r>
          </w:p>
        </w:tc>
        <w:tc>
          <w:tcPr>
            <w:tcW w:w="1530" w:type="dxa"/>
            <w:tcBorders>
              <w:top w:val="single" w:sz="12" w:space="0" w:color="auto"/>
            </w:tcBorders>
          </w:tcPr>
          <w:p w14:paraId="42AA35BA" w14:textId="77777777" w:rsidR="00480DE8" w:rsidRPr="00D83CCC" w:rsidRDefault="00480DE8" w:rsidP="009E5628">
            <w:pPr>
              <w:rPr>
                <w:rFonts w:asciiTheme="minorHAnsi" w:hAnsiTheme="minorHAnsi" w:cstheme="minorHAnsi"/>
              </w:rPr>
            </w:pPr>
            <w:r w:rsidRPr="00D83CCC">
              <w:rPr>
                <w:rFonts w:asciiTheme="minorHAnsi" w:hAnsiTheme="minorHAnsi" w:cstheme="minorHAnsi"/>
                <w:b/>
              </w:rPr>
              <w:t>PY2019-2020</w:t>
            </w:r>
          </w:p>
        </w:tc>
        <w:tc>
          <w:tcPr>
            <w:tcW w:w="1530" w:type="dxa"/>
            <w:tcBorders>
              <w:top w:val="single" w:sz="12" w:space="0" w:color="auto"/>
            </w:tcBorders>
          </w:tcPr>
          <w:p w14:paraId="16DBFC36" w14:textId="77777777" w:rsidR="00480DE8" w:rsidRPr="00D83CCC" w:rsidRDefault="00480DE8" w:rsidP="009E5628">
            <w:pPr>
              <w:rPr>
                <w:rFonts w:asciiTheme="minorHAnsi" w:hAnsiTheme="minorHAnsi" w:cstheme="minorHAnsi"/>
                <w:color w:val="FF0000"/>
              </w:rPr>
            </w:pPr>
            <w:r w:rsidRPr="00D83CCC">
              <w:rPr>
                <w:rFonts w:asciiTheme="minorHAnsi" w:hAnsiTheme="minorHAnsi" w:cstheme="minorHAnsi"/>
                <w:b/>
              </w:rPr>
              <w:t>PY2020-2021</w:t>
            </w:r>
          </w:p>
        </w:tc>
      </w:tr>
      <w:tr w:rsidR="00480DE8" w:rsidRPr="00D83CCC" w14:paraId="7142D034" w14:textId="77777777" w:rsidTr="009E5628">
        <w:tc>
          <w:tcPr>
            <w:tcW w:w="1875" w:type="dxa"/>
            <w:vAlign w:val="center"/>
          </w:tcPr>
          <w:p w14:paraId="685C9BB0" w14:textId="43D5A208" w:rsidR="00480DE8" w:rsidRPr="00D83CCC" w:rsidRDefault="00BF42C9" w:rsidP="009E5628">
            <w:pPr>
              <w:rPr>
                <w:rFonts w:asciiTheme="minorHAnsi" w:hAnsiTheme="minorHAnsi" w:cstheme="minorHAnsi"/>
              </w:rPr>
            </w:pPr>
            <w:r w:rsidRPr="00D83CCC">
              <w:rPr>
                <w:rFonts w:asciiTheme="minorHAnsi" w:hAnsiTheme="minorHAnsi" w:cstheme="minorHAnsi"/>
              </w:rPr>
              <w:t>D</w:t>
            </w:r>
            <w:r w:rsidR="003D47AE" w:rsidRPr="00D83CCC">
              <w:rPr>
                <w:rFonts w:asciiTheme="minorHAnsi" w:hAnsiTheme="minorHAnsi" w:cstheme="minorHAnsi"/>
              </w:rPr>
              <w:t xml:space="preserve">ept. of </w:t>
            </w:r>
            <w:r w:rsidRPr="00D83CCC">
              <w:rPr>
                <w:rFonts w:asciiTheme="minorHAnsi" w:hAnsiTheme="minorHAnsi" w:cstheme="minorHAnsi"/>
              </w:rPr>
              <w:t>C</w:t>
            </w:r>
            <w:r w:rsidR="003D47AE" w:rsidRPr="00D83CCC">
              <w:rPr>
                <w:rFonts w:asciiTheme="minorHAnsi" w:hAnsiTheme="minorHAnsi" w:cstheme="minorHAnsi"/>
              </w:rPr>
              <w:t>orrection</w:t>
            </w:r>
          </w:p>
        </w:tc>
        <w:tc>
          <w:tcPr>
            <w:tcW w:w="1440" w:type="dxa"/>
          </w:tcPr>
          <w:p w14:paraId="43CDAC84" w14:textId="76222E3E" w:rsidR="00480DE8" w:rsidRPr="00D83CCC" w:rsidRDefault="00747D05" w:rsidP="009E5628">
            <w:pPr>
              <w:rPr>
                <w:rFonts w:asciiTheme="minorHAnsi" w:hAnsiTheme="minorHAnsi" w:cstheme="minorHAnsi"/>
              </w:rPr>
            </w:pPr>
            <w:r w:rsidRPr="00D83CCC">
              <w:rPr>
                <w:rFonts w:asciiTheme="minorHAnsi" w:hAnsiTheme="minorHAnsi" w:cstheme="minorHAnsi"/>
              </w:rPr>
              <w:t>250</w:t>
            </w:r>
          </w:p>
        </w:tc>
        <w:tc>
          <w:tcPr>
            <w:tcW w:w="1530" w:type="dxa"/>
            <w:vAlign w:val="center"/>
          </w:tcPr>
          <w:p w14:paraId="44602E47" w14:textId="03AB8D23" w:rsidR="00480DE8" w:rsidRPr="00D83CCC" w:rsidRDefault="00143C01" w:rsidP="009E5628">
            <w:pPr>
              <w:rPr>
                <w:rFonts w:asciiTheme="minorHAnsi" w:hAnsiTheme="minorHAnsi" w:cstheme="minorHAnsi"/>
              </w:rPr>
            </w:pPr>
            <w:r w:rsidRPr="00D83CCC">
              <w:rPr>
                <w:rFonts w:asciiTheme="minorHAnsi" w:hAnsiTheme="minorHAnsi" w:cstheme="minorHAnsi"/>
              </w:rPr>
              <w:t>251</w:t>
            </w:r>
          </w:p>
        </w:tc>
        <w:tc>
          <w:tcPr>
            <w:tcW w:w="1530" w:type="dxa"/>
            <w:vAlign w:val="center"/>
          </w:tcPr>
          <w:p w14:paraId="38DC29F8" w14:textId="3568EC92" w:rsidR="00480DE8" w:rsidRPr="00D83CCC" w:rsidRDefault="00BF42C9" w:rsidP="009E5628">
            <w:pPr>
              <w:rPr>
                <w:rFonts w:asciiTheme="minorHAnsi" w:hAnsiTheme="minorHAnsi" w:cstheme="minorHAnsi"/>
              </w:rPr>
            </w:pPr>
            <w:r w:rsidRPr="00D83CCC">
              <w:rPr>
                <w:rFonts w:asciiTheme="minorHAnsi" w:hAnsiTheme="minorHAnsi" w:cstheme="minorHAnsi"/>
              </w:rPr>
              <w:t>220</w:t>
            </w:r>
          </w:p>
        </w:tc>
      </w:tr>
      <w:tr w:rsidR="00480DE8" w:rsidRPr="00D83CCC" w14:paraId="09029EE3" w14:textId="77777777" w:rsidTr="009E5628">
        <w:tc>
          <w:tcPr>
            <w:tcW w:w="1875" w:type="dxa"/>
            <w:vAlign w:val="center"/>
          </w:tcPr>
          <w:p w14:paraId="2B3A552D" w14:textId="170888A6" w:rsidR="00480DE8" w:rsidRPr="00D83CCC" w:rsidRDefault="00BF42C9" w:rsidP="009E5628">
            <w:pPr>
              <w:rPr>
                <w:rFonts w:asciiTheme="minorHAnsi" w:hAnsiTheme="minorHAnsi" w:cstheme="minorHAnsi"/>
              </w:rPr>
            </w:pPr>
            <w:r w:rsidRPr="00D83CCC">
              <w:rPr>
                <w:rFonts w:asciiTheme="minorHAnsi" w:hAnsiTheme="minorHAnsi" w:cstheme="minorHAnsi"/>
              </w:rPr>
              <w:t>County Houses</w:t>
            </w:r>
          </w:p>
        </w:tc>
        <w:tc>
          <w:tcPr>
            <w:tcW w:w="1440" w:type="dxa"/>
          </w:tcPr>
          <w:p w14:paraId="77E2639B" w14:textId="25339282" w:rsidR="00480DE8" w:rsidRPr="00D83CCC" w:rsidRDefault="005C0A95" w:rsidP="009E5628">
            <w:pPr>
              <w:rPr>
                <w:rFonts w:asciiTheme="minorHAnsi" w:hAnsiTheme="minorHAnsi" w:cstheme="minorHAnsi"/>
              </w:rPr>
            </w:pPr>
            <w:r w:rsidRPr="00D83CCC">
              <w:rPr>
                <w:rFonts w:asciiTheme="minorHAnsi" w:hAnsiTheme="minorHAnsi" w:cstheme="minorHAnsi"/>
              </w:rPr>
              <w:t>677</w:t>
            </w:r>
          </w:p>
        </w:tc>
        <w:tc>
          <w:tcPr>
            <w:tcW w:w="1530" w:type="dxa"/>
            <w:vAlign w:val="center"/>
          </w:tcPr>
          <w:p w14:paraId="43141D5B" w14:textId="4F44ECC8" w:rsidR="00480DE8" w:rsidRPr="00D83CCC" w:rsidRDefault="005C0A95" w:rsidP="009E5628">
            <w:pPr>
              <w:rPr>
                <w:rFonts w:asciiTheme="minorHAnsi" w:hAnsiTheme="minorHAnsi" w:cstheme="minorHAnsi"/>
              </w:rPr>
            </w:pPr>
            <w:r w:rsidRPr="00D83CCC">
              <w:rPr>
                <w:rFonts w:asciiTheme="minorHAnsi" w:hAnsiTheme="minorHAnsi" w:cstheme="minorHAnsi"/>
              </w:rPr>
              <w:t>846</w:t>
            </w:r>
          </w:p>
        </w:tc>
        <w:tc>
          <w:tcPr>
            <w:tcW w:w="1530" w:type="dxa"/>
            <w:vAlign w:val="center"/>
          </w:tcPr>
          <w:p w14:paraId="75B70332" w14:textId="7BC85B2B" w:rsidR="00480DE8" w:rsidRPr="00D83CCC" w:rsidRDefault="0071014F" w:rsidP="009E5628">
            <w:pPr>
              <w:rPr>
                <w:rFonts w:asciiTheme="minorHAnsi" w:hAnsiTheme="minorHAnsi" w:cstheme="minorHAnsi"/>
              </w:rPr>
            </w:pPr>
            <w:r w:rsidRPr="00D83CCC">
              <w:rPr>
                <w:rFonts w:asciiTheme="minorHAnsi" w:hAnsiTheme="minorHAnsi" w:cstheme="minorHAnsi"/>
              </w:rPr>
              <w:t>677</w:t>
            </w:r>
          </w:p>
        </w:tc>
      </w:tr>
      <w:tr w:rsidR="00480DE8" w:rsidRPr="00D83CCC" w14:paraId="765224E2" w14:textId="77777777" w:rsidTr="009E5628">
        <w:tc>
          <w:tcPr>
            <w:tcW w:w="1875" w:type="dxa"/>
            <w:vAlign w:val="center"/>
          </w:tcPr>
          <w:p w14:paraId="4496188C" w14:textId="72441580" w:rsidR="00480DE8" w:rsidRPr="00D83CCC" w:rsidRDefault="00BF42C9" w:rsidP="009E5628">
            <w:pPr>
              <w:rPr>
                <w:rFonts w:asciiTheme="minorHAnsi" w:hAnsiTheme="minorHAnsi" w:cstheme="minorHAnsi"/>
              </w:rPr>
            </w:pPr>
            <w:r w:rsidRPr="00D83CCC">
              <w:rPr>
                <w:rFonts w:asciiTheme="minorHAnsi" w:hAnsiTheme="minorHAnsi" w:cstheme="minorHAnsi"/>
              </w:rPr>
              <w:t>Total</w:t>
            </w:r>
          </w:p>
        </w:tc>
        <w:tc>
          <w:tcPr>
            <w:tcW w:w="1440" w:type="dxa"/>
          </w:tcPr>
          <w:p w14:paraId="4D388189" w14:textId="24070CA2" w:rsidR="00480DE8" w:rsidRPr="00D83CCC" w:rsidRDefault="00BF42C9" w:rsidP="009E5628">
            <w:pPr>
              <w:rPr>
                <w:rFonts w:asciiTheme="minorHAnsi" w:hAnsiTheme="minorHAnsi" w:cstheme="minorHAnsi"/>
              </w:rPr>
            </w:pPr>
            <w:r w:rsidRPr="00D83CCC">
              <w:rPr>
                <w:rFonts w:asciiTheme="minorHAnsi" w:hAnsiTheme="minorHAnsi" w:cstheme="minorHAnsi"/>
              </w:rPr>
              <w:t>927</w:t>
            </w:r>
          </w:p>
        </w:tc>
        <w:tc>
          <w:tcPr>
            <w:tcW w:w="1530" w:type="dxa"/>
            <w:vAlign w:val="center"/>
          </w:tcPr>
          <w:p w14:paraId="0BCE33F9" w14:textId="5753B874" w:rsidR="00480DE8" w:rsidRPr="00D83CCC" w:rsidRDefault="00BF42C9" w:rsidP="009E5628">
            <w:pPr>
              <w:rPr>
                <w:rFonts w:asciiTheme="minorHAnsi" w:hAnsiTheme="minorHAnsi" w:cstheme="minorHAnsi"/>
              </w:rPr>
            </w:pPr>
            <w:r w:rsidRPr="00D83CCC">
              <w:rPr>
                <w:rFonts w:asciiTheme="minorHAnsi" w:hAnsiTheme="minorHAnsi" w:cstheme="minorHAnsi"/>
              </w:rPr>
              <w:t>1097</w:t>
            </w:r>
          </w:p>
        </w:tc>
        <w:tc>
          <w:tcPr>
            <w:tcW w:w="1530" w:type="dxa"/>
            <w:vAlign w:val="center"/>
          </w:tcPr>
          <w:p w14:paraId="00AC8AB6" w14:textId="4B876834" w:rsidR="00480DE8" w:rsidRPr="00D83CCC" w:rsidRDefault="00BF42C9" w:rsidP="009E5628">
            <w:pPr>
              <w:rPr>
                <w:rFonts w:asciiTheme="minorHAnsi" w:hAnsiTheme="minorHAnsi" w:cstheme="minorHAnsi"/>
              </w:rPr>
            </w:pPr>
            <w:r w:rsidRPr="00D83CCC">
              <w:rPr>
                <w:rFonts w:asciiTheme="minorHAnsi" w:hAnsiTheme="minorHAnsi" w:cstheme="minorHAnsi"/>
              </w:rPr>
              <w:t>897</w:t>
            </w:r>
          </w:p>
        </w:tc>
      </w:tr>
    </w:tbl>
    <w:p w14:paraId="624A2390" w14:textId="77777777" w:rsidR="00EC1FB3" w:rsidRPr="00BC1A2D" w:rsidRDefault="00EC1FB3" w:rsidP="00A17EA1">
      <w:pPr>
        <w:rPr>
          <w:rFonts w:asciiTheme="minorHAnsi" w:eastAsiaTheme="minorEastAsia" w:hAnsiTheme="minorHAnsi" w:cstheme="minorHAnsi"/>
          <w:sz w:val="21"/>
          <w:szCs w:val="21"/>
        </w:rPr>
      </w:pPr>
    </w:p>
    <w:sectPr w:rsidR="00EC1FB3" w:rsidRPr="00BC1A2D">
      <w:headerReference w:type="default" r:id="rId47"/>
      <w:footerReference w:type="default" r:id="rId48"/>
      <w:pgSz w:w="12240" w:h="15840"/>
      <w:pgMar w:top="1500" w:right="800" w:bottom="1120" w:left="1340" w:header="814" w:footer="9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55CB2" w14:textId="77777777" w:rsidR="009E5628" w:rsidRDefault="009E5628">
      <w:r>
        <w:separator/>
      </w:r>
    </w:p>
  </w:endnote>
  <w:endnote w:type="continuationSeparator" w:id="0">
    <w:p w14:paraId="4086AAEB" w14:textId="77777777" w:rsidR="009E5628" w:rsidRDefault="009E5628">
      <w:r>
        <w:continuationSeparator/>
      </w:r>
    </w:p>
  </w:endnote>
  <w:endnote w:type="continuationNotice" w:id="1">
    <w:p w14:paraId="08BED6C2" w14:textId="77777777" w:rsidR="009E5628" w:rsidRDefault="009E5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AFDA" w14:textId="3057CFD9" w:rsidR="008B1A67" w:rsidRDefault="008B1A6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F3E8C" w14:textId="77777777" w:rsidR="009E5628" w:rsidRDefault="009E5628">
      <w:r>
        <w:separator/>
      </w:r>
    </w:p>
  </w:footnote>
  <w:footnote w:type="continuationSeparator" w:id="0">
    <w:p w14:paraId="6594BD4B" w14:textId="77777777" w:rsidR="009E5628" w:rsidRDefault="009E5628">
      <w:r>
        <w:continuationSeparator/>
      </w:r>
    </w:p>
  </w:footnote>
  <w:footnote w:type="continuationNotice" w:id="1">
    <w:p w14:paraId="1D3DBEA1" w14:textId="77777777" w:rsidR="009E5628" w:rsidRDefault="009E56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AFD9" w14:textId="7C98EC64" w:rsidR="008B1A67" w:rsidRDefault="008B1A6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2117"/>
    <w:multiLevelType w:val="hybridMultilevel"/>
    <w:tmpl w:val="41C0B92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30643"/>
    <w:multiLevelType w:val="hybridMultilevel"/>
    <w:tmpl w:val="FFFFFFFF"/>
    <w:lvl w:ilvl="0" w:tplc="B33C8C62">
      <w:start w:val="1"/>
      <w:numFmt w:val="decimal"/>
      <w:lvlText w:val="%1."/>
      <w:lvlJc w:val="left"/>
      <w:pPr>
        <w:ind w:left="720" w:hanging="360"/>
      </w:pPr>
    </w:lvl>
    <w:lvl w:ilvl="1" w:tplc="F4F63092">
      <w:start w:val="1"/>
      <w:numFmt w:val="lowerLetter"/>
      <w:lvlText w:val="%2."/>
      <w:lvlJc w:val="left"/>
      <w:pPr>
        <w:ind w:left="1440" w:hanging="360"/>
      </w:pPr>
    </w:lvl>
    <w:lvl w:ilvl="2" w:tplc="AE22D77E">
      <w:start w:val="1"/>
      <w:numFmt w:val="lowerRoman"/>
      <w:lvlText w:val="%3."/>
      <w:lvlJc w:val="right"/>
      <w:pPr>
        <w:ind w:left="2160" w:hanging="180"/>
      </w:pPr>
    </w:lvl>
    <w:lvl w:ilvl="3" w:tplc="BD20F93E">
      <w:start w:val="1"/>
      <w:numFmt w:val="decimal"/>
      <w:lvlText w:val="%4."/>
      <w:lvlJc w:val="left"/>
      <w:pPr>
        <w:ind w:left="2880" w:hanging="360"/>
      </w:pPr>
    </w:lvl>
    <w:lvl w:ilvl="4" w:tplc="86223E5C">
      <w:start w:val="1"/>
      <w:numFmt w:val="lowerLetter"/>
      <w:lvlText w:val="%5."/>
      <w:lvlJc w:val="left"/>
      <w:pPr>
        <w:ind w:left="3600" w:hanging="360"/>
      </w:pPr>
    </w:lvl>
    <w:lvl w:ilvl="5" w:tplc="C09486AA">
      <w:start w:val="1"/>
      <w:numFmt w:val="lowerRoman"/>
      <w:lvlText w:val="%6."/>
      <w:lvlJc w:val="right"/>
      <w:pPr>
        <w:ind w:left="4320" w:hanging="180"/>
      </w:pPr>
    </w:lvl>
    <w:lvl w:ilvl="6" w:tplc="94D88D70">
      <w:start w:val="1"/>
      <w:numFmt w:val="decimal"/>
      <w:lvlText w:val="%7."/>
      <w:lvlJc w:val="left"/>
      <w:pPr>
        <w:ind w:left="5040" w:hanging="360"/>
      </w:pPr>
    </w:lvl>
    <w:lvl w:ilvl="7" w:tplc="70D4D2F6">
      <w:start w:val="1"/>
      <w:numFmt w:val="lowerLetter"/>
      <w:lvlText w:val="%8."/>
      <w:lvlJc w:val="left"/>
      <w:pPr>
        <w:ind w:left="5760" w:hanging="360"/>
      </w:pPr>
    </w:lvl>
    <w:lvl w:ilvl="8" w:tplc="9EA6E1B2">
      <w:start w:val="1"/>
      <w:numFmt w:val="lowerRoman"/>
      <w:lvlText w:val="%9."/>
      <w:lvlJc w:val="right"/>
      <w:pPr>
        <w:ind w:left="6480" w:hanging="180"/>
      </w:pPr>
    </w:lvl>
  </w:abstractNum>
  <w:abstractNum w:abstractNumId="2" w15:restartNumberingAfterBreak="0">
    <w:nsid w:val="07016067"/>
    <w:multiLevelType w:val="hybridMultilevel"/>
    <w:tmpl w:val="1796231E"/>
    <w:lvl w:ilvl="0" w:tplc="0250F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F44A7"/>
    <w:multiLevelType w:val="hybridMultilevel"/>
    <w:tmpl w:val="094274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165024D"/>
    <w:multiLevelType w:val="hybridMultilevel"/>
    <w:tmpl w:val="DD06E6CA"/>
    <w:lvl w:ilvl="0" w:tplc="0250F364">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181875A9"/>
    <w:multiLevelType w:val="hybridMultilevel"/>
    <w:tmpl w:val="458C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77660"/>
    <w:multiLevelType w:val="hybridMultilevel"/>
    <w:tmpl w:val="2BF4A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857914"/>
    <w:multiLevelType w:val="hybridMultilevel"/>
    <w:tmpl w:val="A6DA7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EB4D73"/>
    <w:multiLevelType w:val="hybridMultilevel"/>
    <w:tmpl w:val="1A66F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6D5613"/>
    <w:multiLevelType w:val="hybridMultilevel"/>
    <w:tmpl w:val="A8289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0200EB"/>
    <w:multiLevelType w:val="hybridMultilevel"/>
    <w:tmpl w:val="6B9E2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F349B1"/>
    <w:multiLevelType w:val="multilevel"/>
    <w:tmpl w:val="C172EB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1943592"/>
    <w:multiLevelType w:val="hybridMultilevel"/>
    <w:tmpl w:val="B9F6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608B8"/>
    <w:multiLevelType w:val="multilevel"/>
    <w:tmpl w:val="4050B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D64498"/>
    <w:multiLevelType w:val="hybridMultilevel"/>
    <w:tmpl w:val="82BE192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389B5B33"/>
    <w:multiLevelType w:val="hybridMultilevel"/>
    <w:tmpl w:val="D42E7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64256C"/>
    <w:multiLevelType w:val="multilevel"/>
    <w:tmpl w:val="B3A8ACF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7" w15:restartNumberingAfterBreak="0">
    <w:nsid w:val="41A63541"/>
    <w:multiLevelType w:val="hybridMultilevel"/>
    <w:tmpl w:val="13668C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B40F8A"/>
    <w:multiLevelType w:val="hybridMultilevel"/>
    <w:tmpl w:val="FFFFFFFF"/>
    <w:lvl w:ilvl="0" w:tplc="8AD6CB9E">
      <w:start w:val="1"/>
      <w:numFmt w:val="bullet"/>
      <w:lvlText w:val=""/>
      <w:lvlJc w:val="left"/>
      <w:pPr>
        <w:ind w:left="720" w:hanging="360"/>
      </w:pPr>
      <w:rPr>
        <w:rFonts w:ascii="Symbol" w:hAnsi="Symbol" w:hint="default"/>
      </w:rPr>
    </w:lvl>
    <w:lvl w:ilvl="1" w:tplc="2B78F33C">
      <w:start w:val="1"/>
      <w:numFmt w:val="bullet"/>
      <w:lvlText w:val="o"/>
      <w:lvlJc w:val="left"/>
      <w:pPr>
        <w:ind w:left="1440" w:hanging="360"/>
      </w:pPr>
      <w:rPr>
        <w:rFonts w:ascii="Courier New" w:hAnsi="Courier New" w:hint="default"/>
      </w:rPr>
    </w:lvl>
    <w:lvl w:ilvl="2" w:tplc="CC489B5A">
      <w:start w:val="1"/>
      <w:numFmt w:val="bullet"/>
      <w:lvlText w:val=""/>
      <w:lvlJc w:val="left"/>
      <w:pPr>
        <w:ind w:left="2160" w:hanging="360"/>
      </w:pPr>
      <w:rPr>
        <w:rFonts w:ascii="Wingdings" w:hAnsi="Wingdings" w:hint="default"/>
      </w:rPr>
    </w:lvl>
    <w:lvl w:ilvl="3" w:tplc="5CCA39E2">
      <w:start w:val="1"/>
      <w:numFmt w:val="bullet"/>
      <w:lvlText w:val=""/>
      <w:lvlJc w:val="left"/>
      <w:pPr>
        <w:ind w:left="2880" w:hanging="360"/>
      </w:pPr>
      <w:rPr>
        <w:rFonts w:ascii="Symbol" w:hAnsi="Symbol" w:hint="default"/>
      </w:rPr>
    </w:lvl>
    <w:lvl w:ilvl="4" w:tplc="0032B856">
      <w:start w:val="1"/>
      <w:numFmt w:val="bullet"/>
      <w:lvlText w:val="o"/>
      <w:lvlJc w:val="left"/>
      <w:pPr>
        <w:ind w:left="3600" w:hanging="360"/>
      </w:pPr>
      <w:rPr>
        <w:rFonts w:ascii="Courier New" w:hAnsi="Courier New" w:hint="default"/>
      </w:rPr>
    </w:lvl>
    <w:lvl w:ilvl="5" w:tplc="6D40B958">
      <w:start w:val="1"/>
      <w:numFmt w:val="bullet"/>
      <w:lvlText w:val=""/>
      <w:lvlJc w:val="left"/>
      <w:pPr>
        <w:ind w:left="4320" w:hanging="360"/>
      </w:pPr>
      <w:rPr>
        <w:rFonts w:ascii="Wingdings" w:hAnsi="Wingdings" w:hint="default"/>
      </w:rPr>
    </w:lvl>
    <w:lvl w:ilvl="6" w:tplc="18C25024">
      <w:start w:val="1"/>
      <w:numFmt w:val="bullet"/>
      <w:lvlText w:val=""/>
      <w:lvlJc w:val="left"/>
      <w:pPr>
        <w:ind w:left="5040" w:hanging="360"/>
      </w:pPr>
      <w:rPr>
        <w:rFonts w:ascii="Symbol" w:hAnsi="Symbol" w:hint="default"/>
      </w:rPr>
    </w:lvl>
    <w:lvl w:ilvl="7" w:tplc="0248D66A">
      <w:start w:val="1"/>
      <w:numFmt w:val="bullet"/>
      <w:lvlText w:val="o"/>
      <w:lvlJc w:val="left"/>
      <w:pPr>
        <w:ind w:left="5760" w:hanging="360"/>
      </w:pPr>
      <w:rPr>
        <w:rFonts w:ascii="Courier New" w:hAnsi="Courier New" w:hint="default"/>
      </w:rPr>
    </w:lvl>
    <w:lvl w:ilvl="8" w:tplc="5B86B0E8">
      <w:start w:val="1"/>
      <w:numFmt w:val="bullet"/>
      <w:lvlText w:val=""/>
      <w:lvlJc w:val="left"/>
      <w:pPr>
        <w:ind w:left="6480" w:hanging="360"/>
      </w:pPr>
      <w:rPr>
        <w:rFonts w:ascii="Wingdings" w:hAnsi="Wingdings" w:hint="default"/>
      </w:rPr>
    </w:lvl>
  </w:abstractNum>
  <w:abstractNum w:abstractNumId="19" w15:restartNumberingAfterBreak="0">
    <w:nsid w:val="43D87CDE"/>
    <w:multiLevelType w:val="hybridMultilevel"/>
    <w:tmpl w:val="97225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9A0E12"/>
    <w:multiLevelType w:val="hybridMultilevel"/>
    <w:tmpl w:val="4C42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AE6C52"/>
    <w:multiLevelType w:val="hybridMultilevel"/>
    <w:tmpl w:val="AACE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E294D"/>
    <w:multiLevelType w:val="hybridMultilevel"/>
    <w:tmpl w:val="6486C2B0"/>
    <w:lvl w:ilvl="0" w:tplc="0409001B">
      <w:start w:val="1"/>
      <w:numFmt w:val="lowerRoman"/>
      <w:lvlText w:val="%1."/>
      <w:lvlJc w:val="righ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15:restartNumberingAfterBreak="0">
    <w:nsid w:val="4F72156D"/>
    <w:multiLevelType w:val="hybridMultilevel"/>
    <w:tmpl w:val="AFE0AD5A"/>
    <w:lvl w:ilvl="0" w:tplc="D6CCEFC2">
      <w:start w:val="1"/>
      <w:numFmt w:val="decimal"/>
      <w:lvlText w:val="%1."/>
      <w:lvlJc w:val="left"/>
      <w:pPr>
        <w:ind w:left="320" w:hanging="320"/>
      </w:pPr>
      <w:rPr>
        <w:rFonts w:ascii="Calibri" w:eastAsia="Calibri" w:hAnsi="Calibri" w:cs="Calibri" w:hint="default"/>
        <w:b w:val="0"/>
        <w:bCs/>
        <w:color w:val="1F5493"/>
        <w:spacing w:val="0"/>
        <w:w w:val="104"/>
        <w:sz w:val="22"/>
        <w:szCs w:val="22"/>
        <w:lang w:val="en-US" w:eastAsia="en-US" w:bidi="ar-SA"/>
      </w:rPr>
    </w:lvl>
    <w:lvl w:ilvl="1" w:tplc="B60EE22A">
      <w:start w:val="2"/>
      <w:numFmt w:val="lowerRoman"/>
      <w:lvlText w:val="%2."/>
      <w:lvlJc w:val="left"/>
      <w:pPr>
        <w:ind w:left="980" w:hanging="320"/>
      </w:pPr>
      <w:rPr>
        <w:rFonts w:ascii="Calibri" w:eastAsia="Calibri" w:hAnsi="Calibri" w:cs="Calibri" w:hint="default"/>
        <w:i/>
        <w:color w:val="58595B"/>
        <w:spacing w:val="0"/>
        <w:w w:val="102"/>
        <w:sz w:val="22"/>
        <w:szCs w:val="22"/>
        <w:lang w:val="en-US" w:eastAsia="en-US" w:bidi="ar-SA"/>
      </w:rPr>
    </w:lvl>
    <w:lvl w:ilvl="2" w:tplc="C3A8898E">
      <w:numFmt w:val="bullet"/>
      <w:lvlText w:val="•"/>
      <w:lvlJc w:val="left"/>
      <w:pPr>
        <w:ind w:left="1180" w:hanging="200"/>
      </w:pPr>
      <w:rPr>
        <w:rFonts w:ascii="Arial Narrow" w:eastAsia="Arial Narrow" w:hAnsi="Arial Narrow" w:cs="Arial Narrow" w:hint="default"/>
        <w:w w:val="146"/>
        <w:sz w:val="20"/>
        <w:szCs w:val="20"/>
        <w:lang w:val="en-US" w:eastAsia="en-US" w:bidi="ar-SA"/>
      </w:rPr>
    </w:lvl>
    <w:lvl w:ilvl="3" w:tplc="95045D4A">
      <w:numFmt w:val="bullet"/>
      <w:lvlText w:val="•"/>
      <w:lvlJc w:val="left"/>
      <w:pPr>
        <w:ind w:left="1180" w:hanging="200"/>
      </w:pPr>
      <w:rPr>
        <w:rFonts w:hint="default"/>
        <w:lang w:val="en-US" w:eastAsia="en-US" w:bidi="ar-SA"/>
      </w:rPr>
    </w:lvl>
    <w:lvl w:ilvl="4" w:tplc="595A337E">
      <w:numFmt w:val="bullet"/>
      <w:lvlText w:val="•"/>
      <w:lvlJc w:val="left"/>
      <w:pPr>
        <w:ind w:left="2440" w:hanging="200"/>
      </w:pPr>
      <w:rPr>
        <w:rFonts w:hint="default"/>
        <w:lang w:val="en-US" w:eastAsia="en-US" w:bidi="ar-SA"/>
      </w:rPr>
    </w:lvl>
    <w:lvl w:ilvl="5" w:tplc="BB6EF5B8">
      <w:numFmt w:val="bullet"/>
      <w:lvlText w:val="•"/>
      <w:lvlJc w:val="left"/>
      <w:pPr>
        <w:ind w:left="3700" w:hanging="200"/>
      </w:pPr>
      <w:rPr>
        <w:rFonts w:hint="default"/>
        <w:lang w:val="en-US" w:eastAsia="en-US" w:bidi="ar-SA"/>
      </w:rPr>
    </w:lvl>
    <w:lvl w:ilvl="6" w:tplc="5F32706C">
      <w:numFmt w:val="bullet"/>
      <w:lvlText w:val="•"/>
      <w:lvlJc w:val="left"/>
      <w:pPr>
        <w:ind w:left="4960" w:hanging="200"/>
      </w:pPr>
      <w:rPr>
        <w:rFonts w:hint="default"/>
        <w:lang w:val="en-US" w:eastAsia="en-US" w:bidi="ar-SA"/>
      </w:rPr>
    </w:lvl>
    <w:lvl w:ilvl="7" w:tplc="81B8E2C6">
      <w:numFmt w:val="bullet"/>
      <w:lvlText w:val="•"/>
      <w:lvlJc w:val="left"/>
      <w:pPr>
        <w:ind w:left="6220" w:hanging="200"/>
      </w:pPr>
      <w:rPr>
        <w:rFonts w:hint="default"/>
        <w:lang w:val="en-US" w:eastAsia="en-US" w:bidi="ar-SA"/>
      </w:rPr>
    </w:lvl>
    <w:lvl w:ilvl="8" w:tplc="5336B240">
      <w:numFmt w:val="bullet"/>
      <w:lvlText w:val="•"/>
      <w:lvlJc w:val="left"/>
      <w:pPr>
        <w:ind w:left="7480" w:hanging="200"/>
      </w:pPr>
      <w:rPr>
        <w:rFonts w:hint="default"/>
        <w:lang w:val="en-US" w:eastAsia="en-US" w:bidi="ar-SA"/>
      </w:rPr>
    </w:lvl>
  </w:abstractNum>
  <w:abstractNum w:abstractNumId="24" w15:restartNumberingAfterBreak="0">
    <w:nsid w:val="536E791B"/>
    <w:multiLevelType w:val="hybridMultilevel"/>
    <w:tmpl w:val="B86CA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8B3CAE"/>
    <w:multiLevelType w:val="multilevel"/>
    <w:tmpl w:val="23E8CE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BE23087"/>
    <w:multiLevelType w:val="hybridMultilevel"/>
    <w:tmpl w:val="3ADEC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521AC7"/>
    <w:multiLevelType w:val="hybridMultilevel"/>
    <w:tmpl w:val="AB44E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020CC7"/>
    <w:multiLevelType w:val="hybridMultilevel"/>
    <w:tmpl w:val="B122D39C"/>
    <w:lvl w:ilvl="0" w:tplc="9FA03496">
      <w:start w:val="4"/>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382D60"/>
    <w:multiLevelType w:val="hybridMultilevel"/>
    <w:tmpl w:val="DF86B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C30563"/>
    <w:multiLevelType w:val="hybridMultilevel"/>
    <w:tmpl w:val="ACA0E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836928"/>
    <w:multiLevelType w:val="hybridMultilevel"/>
    <w:tmpl w:val="ED0A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5014E2"/>
    <w:multiLevelType w:val="hybridMultilevel"/>
    <w:tmpl w:val="ACBC2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B86B52"/>
    <w:multiLevelType w:val="hybridMultilevel"/>
    <w:tmpl w:val="037E50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14"/>
  </w:num>
  <w:num w:numId="3">
    <w:abstractNumId w:val="30"/>
  </w:num>
  <w:num w:numId="4">
    <w:abstractNumId w:val="31"/>
  </w:num>
  <w:num w:numId="5">
    <w:abstractNumId w:val="17"/>
  </w:num>
  <w:num w:numId="6">
    <w:abstractNumId w:val="26"/>
  </w:num>
  <w:num w:numId="7">
    <w:abstractNumId w:val="6"/>
  </w:num>
  <w:num w:numId="8">
    <w:abstractNumId w:val="20"/>
  </w:num>
  <w:num w:numId="9">
    <w:abstractNumId w:val="22"/>
  </w:num>
  <w:num w:numId="10">
    <w:abstractNumId w:val="28"/>
  </w:num>
  <w:num w:numId="11">
    <w:abstractNumId w:val="10"/>
  </w:num>
  <w:num w:numId="12">
    <w:abstractNumId w:val="27"/>
  </w:num>
  <w:num w:numId="13">
    <w:abstractNumId w:val="29"/>
  </w:num>
  <w:num w:numId="14">
    <w:abstractNumId w:val="24"/>
  </w:num>
  <w:num w:numId="15">
    <w:abstractNumId w:val="33"/>
  </w:num>
  <w:num w:numId="16">
    <w:abstractNumId w:val="2"/>
  </w:num>
  <w:num w:numId="17">
    <w:abstractNumId w:val="4"/>
  </w:num>
  <w:num w:numId="18">
    <w:abstractNumId w:val="19"/>
  </w:num>
  <w:num w:numId="19">
    <w:abstractNumId w:val="32"/>
  </w:num>
  <w:num w:numId="20">
    <w:abstractNumId w:val="3"/>
  </w:num>
  <w:num w:numId="21">
    <w:abstractNumId w:val="5"/>
  </w:num>
  <w:num w:numId="22">
    <w:abstractNumId w:val="12"/>
  </w:num>
  <w:num w:numId="23">
    <w:abstractNumId w:val="7"/>
  </w:num>
  <w:num w:numId="24">
    <w:abstractNumId w:val="9"/>
  </w:num>
  <w:num w:numId="25">
    <w:abstractNumId w:val="0"/>
  </w:num>
  <w:num w:numId="26">
    <w:abstractNumId w:val="18"/>
  </w:num>
  <w:num w:numId="27">
    <w:abstractNumId w:val="21"/>
  </w:num>
  <w:num w:numId="28">
    <w:abstractNumId w:val="13"/>
  </w:num>
  <w:num w:numId="29">
    <w:abstractNumId w:val="11"/>
  </w:num>
  <w:num w:numId="30">
    <w:abstractNumId w:val="16"/>
  </w:num>
  <w:num w:numId="31">
    <w:abstractNumId w:val="25"/>
  </w:num>
  <w:num w:numId="32">
    <w:abstractNumId w:val="15"/>
  </w:num>
  <w:num w:numId="33">
    <w:abstractNumId w:val="1"/>
  </w:num>
  <w:num w:numId="3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A67"/>
    <w:rsid w:val="00001640"/>
    <w:rsid w:val="00002FED"/>
    <w:rsid w:val="00003F8A"/>
    <w:rsid w:val="000121D8"/>
    <w:rsid w:val="000150F8"/>
    <w:rsid w:val="000169D7"/>
    <w:rsid w:val="000174A5"/>
    <w:rsid w:val="000213A2"/>
    <w:rsid w:val="00023D64"/>
    <w:rsid w:val="00027E54"/>
    <w:rsid w:val="00032133"/>
    <w:rsid w:val="0003369E"/>
    <w:rsid w:val="00037E80"/>
    <w:rsid w:val="000447C3"/>
    <w:rsid w:val="00046247"/>
    <w:rsid w:val="00046E6F"/>
    <w:rsid w:val="00046F37"/>
    <w:rsid w:val="000532D9"/>
    <w:rsid w:val="00054B50"/>
    <w:rsid w:val="00057B25"/>
    <w:rsid w:val="000622E9"/>
    <w:rsid w:val="000754D6"/>
    <w:rsid w:val="00077521"/>
    <w:rsid w:val="00080EB3"/>
    <w:rsid w:val="00082BF9"/>
    <w:rsid w:val="00082F58"/>
    <w:rsid w:val="0008453B"/>
    <w:rsid w:val="000854CA"/>
    <w:rsid w:val="00090211"/>
    <w:rsid w:val="00092916"/>
    <w:rsid w:val="00094021"/>
    <w:rsid w:val="00094E53"/>
    <w:rsid w:val="00095D60"/>
    <w:rsid w:val="000A18EC"/>
    <w:rsid w:val="000A19C3"/>
    <w:rsid w:val="000A3A3C"/>
    <w:rsid w:val="000A6303"/>
    <w:rsid w:val="000A6A4C"/>
    <w:rsid w:val="000B1FE1"/>
    <w:rsid w:val="000B41F4"/>
    <w:rsid w:val="000B51B9"/>
    <w:rsid w:val="000B79A3"/>
    <w:rsid w:val="000D19FB"/>
    <w:rsid w:val="000D3050"/>
    <w:rsid w:val="000D4C48"/>
    <w:rsid w:val="000E15AF"/>
    <w:rsid w:val="000E218A"/>
    <w:rsid w:val="000E2FAD"/>
    <w:rsid w:val="000E4143"/>
    <w:rsid w:val="000E64B5"/>
    <w:rsid w:val="000F1140"/>
    <w:rsid w:val="000F1185"/>
    <w:rsid w:val="000F1C66"/>
    <w:rsid w:val="000F4252"/>
    <w:rsid w:val="000F4DF4"/>
    <w:rsid w:val="00102116"/>
    <w:rsid w:val="00107615"/>
    <w:rsid w:val="00113D52"/>
    <w:rsid w:val="0011451D"/>
    <w:rsid w:val="00123F25"/>
    <w:rsid w:val="00125100"/>
    <w:rsid w:val="00126D8D"/>
    <w:rsid w:val="00131E88"/>
    <w:rsid w:val="001401B3"/>
    <w:rsid w:val="00140295"/>
    <w:rsid w:val="00143C01"/>
    <w:rsid w:val="001512AB"/>
    <w:rsid w:val="001512EB"/>
    <w:rsid w:val="0015201D"/>
    <w:rsid w:val="00152AAD"/>
    <w:rsid w:val="00152CDF"/>
    <w:rsid w:val="00153EE5"/>
    <w:rsid w:val="00154478"/>
    <w:rsid w:val="001617D7"/>
    <w:rsid w:val="001636F6"/>
    <w:rsid w:val="00163D3F"/>
    <w:rsid w:val="00165077"/>
    <w:rsid w:val="00166A26"/>
    <w:rsid w:val="0016785B"/>
    <w:rsid w:val="00171CBE"/>
    <w:rsid w:val="00174030"/>
    <w:rsid w:val="00175490"/>
    <w:rsid w:val="00176462"/>
    <w:rsid w:val="00185FF8"/>
    <w:rsid w:val="001861A9"/>
    <w:rsid w:val="001862E5"/>
    <w:rsid w:val="00186462"/>
    <w:rsid w:val="00186C1D"/>
    <w:rsid w:val="00187192"/>
    <w:rsid w:val="00187355"/>
    <w:rsid w:val="001901DF"/>
    <w:rsid w:val="00191DB5"/>
    <w:rsid w:val="001A0B1F"/>
    <w:rsid w:val="001A32FC"/>
    <w:rsid w:val="001A554E"/>
    <w:rsid w:val="001A6CEA"/>
    <w:rsid w:val="001A7E19"/>
    <w:rsid w:val="001B130D"/>
    <w:rsid w:val="001B54C6"/>
    <w:rsid w:val="001C06A6"/>
    <w:rsid w:val="001E40CD"/>
    <w:rsid w:val="001F376A"/>
    <w:rsid w:val="002001C3"/>
    <w:rsid w:val="00205D8C"/>
    <w:rsid w:val="0020607B"/>
    <w:rsid w:val="0020627C"/>
    <w:rsid w:val="002078BD"/>
    <w:rsid w:val="002078F3"/>
    <w:rsid w:val="00213110"/>
    <w:rsid w:val="002133E0"/>
    <w:rsid w:val="00220773"/>
    <w:rsid w:val="00223291"/>
    <w:rsid w:val="00223DDF"/>
    <w:rsid w:val="0023098E"/>
    <w:rsid w:val="00230FBC"/>
    <w:rsid w:val="0023543A"/>
    <w:rsid w:val="00240042"/>
    <w:rsid w:val="00240871"/>
    <w:rsid w:val="00242412"/>
    <w:rsid w:val="0024265D"/>
    <w:rsid w:val="00246B99"/>
    <w:rsid w:val="00247ABD"/>
    <w:rsid w:val="00252447"/>
    <w:rsid w:val="00252CA7"/>
    <w:rsid w:val="00253E34"/>
    <w:rsid w:val="00256C2B"/>
    <w:rsid w:val="00257133"/>
    <w:rsid w:val="00257CAD"/>
    <w:rsid w:val="002616E0"/>
    <w:rsid w:val="00261CA4"/>
    <w:rsid w:val="00263296"/>
    <w:rsid w:val="0026488C"/>
    <w:rsid w:val="002704B6"/>
    <w:rsid w:val="00273D1E"/>
    <w:rsid w:val="00274C40"/>
    <w:rsid w:val="00275FDF"/>
    <w:rsid w:val="0028052C"/>
    <w:rsid w:val="00282A0A"/>
    <w:rsid w:val="00283094"/>
    <w:rsid w:val="002844D9"/>
    <w:rsid w:val="002901FF"/>
    <w:rsid w:val="00290CD9"/>
    <w:rsid w:val="00291283"/>
    <w:rsid w:val="002A2F17"/>
    <w:rsid w:val="002A3CE2"/>
    <w:rsid w:val="002A70D1"/>
    <w:rsid w:val="002A7DAB"/>
    <w:rsid w:val="002A7DE6"/>
    <w:rsid w:val="002B0709"/>
    <w:rsid w:val="002B0F76"/>
    <w:rsid w:val="002B2431"/>
    <w:rsid w:val="002B2E7B"/>
    <w:rsid w:val="002B3619"/>
    <w:rsid w:val="002B38C3"/>
    <w:rsid w:val="002B6F56"/>
    <w:rsid w:val="002B7FEE"/>
    <w:rsid w:val="002C35D2"/>
    <w:rsid w:val="002C6178"/>
    <w:rsid w:val="002D0200"/>
    <w:rsid w:val="002D4AD4"/>
    <w:rsid w:val="002D5951"/>
    <w:rsid w:val="002D6A6C"/>
    <w:rsid w:val="002D7687"/>
    <w:rsid w:val="002E0F2A"/>
    <w:rsid w:val="002E1876"/>
    <w:rsid w:val="002E2A1E"/>
    <w:rsid w:val="002E508D"/>
    <w:rsid w:val="002F0CCB"/>
    <w:rsid w:val="00300B24"/>
    <w:rsid w:val="00301640"/>
    <w:rsid w:val="003037E6"/>
    <w:rsid w:val="00304789"/>
    <w:rsid w:val="00316E39"/>
    <w:rsid w:val="00317576"/>
    <w:rsid w:val="00323139"/>
    <w:rsid w:val="003238FF"/>
    <w:rsid w:val="0032540C"/>
    <w:rsid w:val="00325551"/>
    <w:rsid w:val="00327DBD"/>
    <w:rsid w:val="00331DBE"/>
    <w:rsid w:val="003349FC"/>
    <w:rsid w:val="003350ED"/>
    <w:rsid w:val="00335719"/>
    <w:rsid w:val="0033735A"/>
    <w:rsid w:val="0033755E"/>
    <w:rsid w:val="00337CBA"/>
    <w:rsid w:val="00340088"/>
    <w:rsid w:val="00341950"/>
    <w:rsid w:val="00345601"/>
    <w:rsid w:val="00345EB2"/>
    <w:rsid w:val="00351581"/>
    <w:rsid w:val="003534A4"/>
    <w:rsid w:val="0035592C"/>
    <w:rsid w:val="003570F5"/>
    <w:rsid w:val="0036009C"/>
    <w:rsid w:val="00362602"/>
    <w:rsid w:val="003638E4"/>
    <w:rsid w:val="00370295"/>
    <w:rsid w:val="0037087B"/>
    <w:rsid w:val="00371FEE"/>
    <w:rsid w:val="00372540"/>
    <w:rsid w:val="00375D17"/>
    <w:rsid w:val="00386D7E"/>
    <w:rsid w:val="0039092A"/>
    <w:rsid w:val="00393881"/>
    <w:rsid w:val="00396A80"/>
    <w:rsid w:val="00397FF7"/>
    <w:rsid w:val="003A0CF8"/>
    <w:rsid w:val="003A5636"/>
    <w:rsid w:val="003A6F38"/>
    <w:rsid w:val="003B0DD3"/>
    <w:rsid w:val="003B3597"/>
    <w:rsid w:val="003B52CC"/>
    <w:rsid w:val="003B7413"/>
    <w:rsid w:val="003C0FD2"/>
    <w:rsid w:val="003C0FE2"/>
    <w:rsid w:val="003C3B43"/>
    <w:rsid w:val="003C5889"/>
    <w:rsid w:val="003D06F2"/>
    <w:rsid w:val="003D2C17"/>
    <w:rsid w:val="003D47AE"/>
    <w:rsid w:val="003D4BD2"/>
    <w:rsid w:val="003D6128"/>
    <w:rsid w:val="003E092F"/>
    <w:rsid w:val="003E232F"/>
    <w:rsid w:val="003E2FD9"/>
    <w:rsid w:val="003E4653"/>
    <w:rsid w:val="003E4E9F"/>
    <w:rsid w:val="003F20AA"/>
    <w:rsid w:val="00400CFB"/>
    <w:rsid w:val="00404E3A"/>
    <w:rsid w:val="004145A8"/>
    <w:rsid w:val="00421FB7"/>
    <w:rsid w:val="00427BCD"/>
    <w:rsid w:val="00432E1F"/>
    <w:rsid w:val="00444CD8"/>
    <w:rsid w:val="00445EF7"/>
    <w:rsid w:val="00450D32"/>
    <w:rsid w:val="00450E27"/>
    <w:rsid w:val="00453894"/>
    <w:rsid w:val="0045416D"/>
    <w:rsid w:val="004556DB"/>
    <w:rsid w:val="00456C99"/>
    <w:rsid w:val="00457196"/>
    <w:rsid w:val="004605F1"/>
    <w:rsid w:val="004619D1"/>
    <w:rsid w:val="00465C85"/>
    <w:rsid w:val="0047077D"/>
    <w:rsid w:val="00471CCD"/>
    <w:rsid w:val="0047680F"/>
    <w:rsid w:val="004772EF"/>
    <w:rsid w:val="004779A4"/>
    <w:rsid w:val="00480165"/>
    <w:rsid w:val="00480DE8"/>
    <w:rsid w:val="00483829"/>
    <w:rsid w:val="00483E83"/>
    <w:rsid w:val="0048435A"/>
    <w:rsid w:val="004860AD"/>
    <w:rsid w:val="00486D3C"/>
    <w:rsid w:val="00487780"/>
    <w:rsid w:val="004915A3"/>
    <w:rsid w:val="00495142"/>
    <w:rsid w:val="00495983"/>
    <w:rsid w:val="004A3751"/>
    <w:rsid w:val="004A4195"/>
    <w:rsid w:val="004B0387"/>
    <w:rsid w:val="004B14B7"/>
    <w:rsid w:val="004B2670"/>
    <w:rsid w:val="004B345A"/>
    <w:rsid w:val="004B5EA1"/>
    <w:rsid w:val="004C477D"/>
    <w:rsid w:val="004C6339"/>
    <w:rsid w:val="004C6573"/>
    <w:rsid w:val="004C7920"/>
    <w:rsid w:val="004D6E00"/>
    <w:rsid w:val="004E076D"/>
    <w:rsid w:val="004E0DA9"/>
    <w:rsid w:val="004E3D3A"/>
    <w:rsid w:val="004E3F29"/>
    <w:rsid w:val="004F1C67"/>
    <w:rsid w:val="00500478"/>
    <w:rsid w:val="00500856"/>
    <w:rsid w:val="00501FB8"/>
    <w:rsid w:val="00503B81"/>
    <w:rsid w:val="00504057"/>
    <w:rsid w:val="005106BD"/>
    <w:rsid w:val="00510A13"/>
    <w:rsid w:val="00510E8F"/>
    <w:rsid w:val="005110B3"/>
    <w:rsid w:val="005114EF"/>
    <w:rsid w:val="00511F51"/>
    <w:rsid w:val="0051419B"/>
    <w:rsid w:val="00515D0B"/>
    <w:rsid w:val="00516B7D"/>
    <w:rsid w:val="00516FE7"/>
    <w:rsid w:val="00520205"/>
    <w:rsid w:val="005202A1"/>
    <w:rsid w:val="0052262C"/>
    <w:rsid w:val="005233A1"/>
    <w:rsid w:val="0052506A"/>
    <w:rsid w:val="0053256B"/>
    <w:rsid w:val="00535157"/>
    <w:rsid w:val="005368A6"/>
    <w:rsid w:val="005449B5"/>
    <w:rsid w:val="00551768"/>
    <w:rsid w:val="00556FA3"/>
    <w:rsid w:val="0056094E"/>
    <w:rsid w:val="00566EF3"/>
    <w:rsid w:val="005706FF"/>
    <w:rsid w:val="00571BC7"/>
    <w:rsid w:val="00573F89"/>
    <w:rsid w:val="00574979"/>
    <w:rsid w:val="00576D14"/>
    <w:rsid w:val="00576ED3"/>
    <w:rsid w:val="00577823"/>
    <w:rsid w:val="00577CE1"/>
    <w:rsid w:val="00580A33"/>
    <w:rsid w:val="00585BB6"/>
    <w:rsid w:val="00585D1D"/>
    <w:rsid w:val="005873D4"/>
    <w:rsid w:val="005878F0"/>
    <w:rsid w:val="00592013"/>
    <w:rsid w:val="0059569F"/>
    <w:rsid w:val="00596748"/>
    <w:rsid w:val="00597319"/>
    <w:rsid w:val="005A1093"/>
    <w:rsid w:val="005A2880"/>
    <w:rsid w:val="005B1FB0"/>
    <w:rsid w:val="005B52F2"/>
    <w:rsid w:val="005B610B"/>
    <w:rsid w:val="005C0293"/>
    <w:rsid w:val="005C0A95"/>
    <w:rsid w:val="005C0D44"/>
    <w:rsid w:val="005C1A4D"/>
    <w:rsid w:val="005C4513"/>
    <w:rsid w:val="005C7A76"/>
    <w:rsid w:val="005D0A8E"/>
    <w:rsid w:val="005D1369"/>
    <w:rsid w:val="005D316A"/>
    <w:rsid w:val="005D7410"/>
    <w:rsid w:val="005D7501"/>
    <w:rsid w:val="005D7A08"/>
    <w:rsid w:val="005E01D9"/>
    <w:rsid w:val="005E0995"/>
    <w:rsid w:val="005E4048"/>
    <w:rsid w:val="005E656B"/>
    <w:rsid w:val="005E711E"/>
    <w:rsid w:val="005F14D8"/>
    <w:rsid w:val="005F1E0D"/>
    <w:rsid w:val="005F3D29"/>
    <w:rsid w:val="005F3D71"/>
    <w:rsid w:val="00600977"/>
    <w:rsid w:val="00603260"/>
    <w:rsid w:val="0060469B"/>
    <w:rsid w:val="00604CD2"/>
    <w:rsid w:val="00606BA7"/>
    <w:rsid w:val="006115F7"/>
    <w:rsid w:val="00613FED"/>
    <w:rsid w:val="00614A1E"/>
    <w:rsid w:val="00614AF0"/>
    <w:rsid w:val="0061528A"/>
    <w:rsid w:val="006163D6"/>
    <w:rsid w:val="00631827"/>
    <w:rsid w:val="00633F8B"/>
    <w:rsid w:val="00640F98"/>
    <w:rsid w:val="006412F0"/>
    <w:rsid w:val="00642DD6"/>
    <w:rsid w:val="00645025"/>
    <w:rsid w:val="006453C2"/>
    <w:rsid w:val="00647316"/>
    <w:rsid w:val="00647636"/>
    <w:rsid w:val="006503B2"/>
    <w:rsid w:val="006549F1"/>
    <w:rsid w:val="006559FD"/>
    <w:rsid w:val="00655F9F"/>
    <w:rsid w:val="0065729F"/>
    <w:rsid w:val="00664882"/>
    <w:rsid w:val="006669C6"/>
    <w:rsid w:val="0066731C"/>
    <w:rsid w:val="00667D45"/>
    <w:rsid w:val="0067078A"/>
    <w:rsid w:val="00670E58"/>
    <w:rsid w:val="00673D77"/>
    <w:rsid w:val="00680518"/>
    <w:rsid w:val="00680FF3"/>
    <w:rsid w:val="0068309A"/>
    <w:rsid w:val="0068367E"/>
    <w:rsid w:val="00685677"/>
    <w:rsid w:val="00685B18"/>
    <w:rsid w:val="00686F67"/>
    <w:rsid w:val="0068726F"/>
    <w:rsid w:val="00690B83"/>
    <w:rsid w:val="00692B5C"/>
    <w:rsid w:val="00692FFF"/>
    <w:rsid w:val="00693632"/>
    <w:rsid w:val="006A11B4"/>
    <w:rsid w:val="006A228E"/>
    <w:rsid w:val="006A2857"/>
    <w:rsid w:val="006A31B6"/>
    <w:rsid w:val="006A7E44"/>
    <w:rsid w:val="006B2539"/>
    <w:rsid w:val="006B70A9"/>
    <w:rsid w:val="006C3649"/>
    <w:rsid w:val="006C3787"/>
    <w:rsid w:val="006C6DCD"/>
    <w:rsid w:val="006C7F19"/>
    <w:rsid w:val="006D026A"/>
    <w:rsid w:val="006D1B97"/>
    <w:rsid w:val="006D2563"/>
    <w:rsid w:val="006D43B9"/>
    <w:rsid w:val="006D587D"/>
    <w:rsid w:val="006D5ED4"/>
    <w:rsid w:val="006D7D3A"/>
    <w:rsid w:val="006E6A84"/>
    <w:rsid w:val="006F121F"/>
    <w:rsid w:val="006F2B22"/>
    <w:rsid w:val="006F54C0"/>
    <w:rsid w:val="006F698F"/>
    <w:rsid w:val="006F7B11"/>
    <w:rsid w:val="0070097A"/>
    <w:rsid w:val="00700B2A"/>
    <w:rsid w:val="00703B6D"/>
    <w:rsid w:val="00704BEB"/>
    <w:rsid w:val="00705166"/>
    <w:rsid w:val="00707ADC"/>
    <w:rsid w:val="0071014F"/>
    <w:rsid w:val="00715758"/>
    <w:rsid w:val="00724259"/>
    <w:rsid w:val="00730A90"/>
    <w:rsid w:val="007313C1"/>
    <w:rsid w:val="007356C1"/>
    <w:rsid w:val="007373B1"/>
    <w:rsid w:val="00740326"/>
    <w:rsid w:val="00742B80"/>
    <w:rsid w:val="00743EDC"/>
    <w:rsid w:val="00746A02"/>
    <w:rsid w:val="00746CB9"/>
    <w:rsid w:val="00747D05"/>
    <w:rsid w:val="007601EC"/>
    <w:rsid w:val="007613A6"/>
    <w:rsid w:val="00763C8B"/>
    <w:rsid w:val="00764177"/>
    <w:rsid w:val="0076448D"/>
    <w:rsid w:val="00765F19"/>
    <w:rsid w:val="00770164"/>
    <w:rsid w:val="00774670"/>
    <w:rsid w:val="00776387"/>
    <w:rsid w:val="00785C7C"/>
    <w:rsid w:val="007868A7"/>
    <w:rsid w:val="007877AC"/>
    <w:rsid w:val="007879D8"/>
    <w:rsid w:val="0079007B"/>
    <w:rsid w:val="00794141"/>
    <w:rsid w:val="00796B99"/>
    <w:rsid w:val="007A2F9A"/>
    <w:rsid w:val="007A41BB"/>
    <w:rsid w:val="007A65AD"/>
    <w:rsid w:val="007A6B75"/>
    <w:rsid w:val="007B0672"/>
    <w:rsid w:val="007B6C2D"/>
    <w:rsid w:val="007C4086"/>
    <w:rsid w:val="007C4E32"/>
    <w:rsid w:val="007D0EF0"/>
    <w:rsid w:val="007D2EC7"/>
    <w:rsid w:val="007D7AA9"/>
    <w:rsid w:val="007E04D4"/>
    <w:rsid w:val="007E2268"/>
    <w:rsid w:val="007F5C55"/>
    <w:rsid w:val="008000B6"/>
    <w:rsid w:val="0080228A"/>
    <w:rsid w:val="00804445"/>
    <w:rsid w:val="008044B7"/>
    <w:rsid w:val="00807E69"/>
    <w:rsid w:val="00811FD5"/>
    <w:rsid w:val="008163E8"/>
    <w:rsid w:val="00816409"/>
    <w:rsid w:val="00824559"/>
    <w:rsid w:val="0083393A"/>
    <w:rsid w:val="008359CA"/>
    <w:rsid w:val="008362AB"/>
    <w:rsid w:val="0083742E"/>
    <w:rsid w:val="00840A70"/>
    <w:rsid w:val="008415A0"/>
    <w:rsid w:val="008417B4"/>
    <w:rsid w:val="0084289E"/>
    <w:rsid w:val="00844036"/>
    <w:rsid w:val="00850A65"/>
    <w:rsid w:val="0085563F"/>
    <w:rsid w:val="00857E1A"/>
    <w:rsid w:val="00864A58"/>
    <w:rsid w:val="00866E2B"/>
    <w:rsid w:val="00867516"/>
    <w:rsid w:val="00871F24"/>
    <w:rsid w:val="008733B1"/>
    <w:rsid w:val="00873A99"/>
    <w:rsid w:val="0087657B"/>
    <w:rsid w:val="00876FA6"/>
    <w:rsid w:val="00881D0E"/>
    <w:rsid w:val="00884849"/>
    <w:rsid w:val="00885B38"/>
    <w:rsid w:val="00890D17"/>
    <w:rsid w:val="00891772"/>
    <w:rsid w:val="00897F7A"/>
    <w:rsid w:val="008A01BA"/>
    <w:rsid w:val="008A1B37"/>
    <w:rsid w:val="008A461C"/>
    <w:rsid w:val="008A49D1"/>
    <w:rsid w:val="008B057B"/>
    <w:rsid w:val="008B1A67"/>
    <w:rsid w:val="008B20C5"/>
    <w:rsid w:val="008B5821"/>
    <w:rsid w:val="008B6FF3"/>
    <w:rsid w:val="008B7224"/>
    <w:rsid w:val="008B7874"/>
    <w:rsid w:val="008C0B29"/>
    <w:rsid w:val="008C1FEF"/>
    <w:rsid w:val="008C4794"/>
    <w:rsid w:val="008C5676"/>
    <w:rsid w:val="008D23E5"/>
    <w:rsid w:val="008D24D5"/>
    <w:rsid w:val="008D37EC"/>
    <w:rsid w:val="008D3BC9"/>
    <w:rsid w:val="008D44EE"/>
    <w:rsid w:val="008D5B18"/>
    <w:rsid w:val="008D6284"/>
    <w:rsid w:val="008D6806"/>
    <w:rsid w:val="008D6CB9"/>
    <w:rsid w:val="008D7F1B"/>
    <w:rsid w:val="008E077D"/>
    <w:rsid w:val="008E14ED"/>
    <w:rsid w:val="008E1931"/>
    <w:rsid w:val="008E5239"/>
    <w:rsid w:val="008E5A13"/>
    <w:rsid w:val="008F15C2"/>
    <w:rsid w:val="008F58C2"/>
    <w:rsid w:val="008F59BB"/>
    <w:rsid w:val="008F6818"/>
    <w:rsid w:val="0090226A"/>
    <w:rsid w:val="009068BB"/>
    <w:rsid w:val="00907004"/>
    <w:rsid w:val="009142C3"/>
    <w:rsid w:val="00916A61"/>
    <w:rsid w:val="00921126"/>
    <w:rsid w:val="009217AE"/>
    <w:rsid w:val="00923980"/>
    <w:rsid w:val="00923D91"/>
    <w:rsid w:val="00923ED9"/>
    <w:rsid w:val="00925BB4"/>
    <w:rsid w:val="00940398"/>
    <w:rsid w:val="00947CD6"/>
    <w:rsid w:val="00950999"/>
    <w:rsid w:val="00951966"/>
    <w:rsid w:val="00952F2D"/>
    <w:rsid w:val="00955F9F"/>
    <w:rsid w:val="009563EA"/>
    <w:rsid w:val="009608CE"/>
    <w:rsid w:val="00962B23"/>
    <w:rsid w:val="00962D4F"/>
    <w:rsid w:val="009656F2"/>
    <w:rsid w:val="00965990"/>
    <w:rsid w:val="009661BC"/>
    <w:rsid w:val="00967E2F"/>
    <w:rsid w:val="00976ED7"/>
    <w:rsid w:val="00977320"/>
    <w:rsid w:val="0098112A"/>
    <w:rsid w:val="00983FD6"/>
    <w:rsid w:val="00987AA8"/>
    <w:rsid w:val="00987E04"/>
    <w:rsid w:val="00987EEA"/>
    <w:rsid w:val="00987F0C"/>
    <w:rsid w:val="00991035"/>
    <w:rsid w:val="009A5AF8"/>
    <w:rsid w:val="009A665F"/>
    <w:rsid w:val="009B035C"/>
    <w:rsid w:val="009B681F"/>
    <w:rsid w:val="009B7A9B"/>
    <w:rsid w:val="009C351F"/>
    <w:rsid w:val="009C59CE"/>
    <w:rsid w:val="009C7224"/>
    <w:rsid w:val="009D2C8C"/>
    <w:rsid w:val="009D3812"/>
    <w:rsid w:val="009D3D02"/>
    <w:rsid w:val="009D4C8F"/>
    <w:rsid w:val="009D5B2E"/>
    <w:rsid w:val="009D6A22"/>
    <w:rsid w:val="009E5628"/>
    <w:rsid w:val="009E7DA1"/>
    <w:rsid w:val="009F45D8"/>
    <w:rsid w:val="009F48C4"/>
    <w:rsid w:val="009F49A9"/>
    <w:rsid w:val="009F7825"/>
    <w:rsid w:val="00A016BC"/>
    <w:rsid w:val="00A02C16"/>
    <w:rsid w:val="00A11032"/>
    <w:rsid w:val="00A14C10"/>
    <w:rsid w:val="00A15211"/>
    <w:rsid w:val="00A159FF"/>
    <w:rsid w:val="00A1713A"/>
    <w:rsid w:val="00A17A52"/>
    <w:rsid w:val="00A17EA1"/>
    <w:rsid w:val="00A21567"/>
    <w:rsid w:val="00A222CE"/>
    <w:rsid w:val="00A25360"/>
    <w:rsid w:val="00A25666"/>
    <w:rsid w:val="00A3207A"/>
    <w:rsid w:val="00A32B99"/>
    <w:rsid w:val="00A357BB"/>
    <w:rsid w:val="00A40116"/>
    <w:rsid w:val="00A501D2"/>
    <w:rsid w:val="00A542A8"/>
    <w:rsid w:val="00A5542F"/>
    <w:rsid w:val="00A56B88"/>
    <w:rsid w:val="00A60812"/>
    <w:rsid w:val="00A60881"/>
    <w:rsid w:val="00A61ECA"/>
    <w:rsid w:val="00A627F7"/>
    <w:rsid w:val="00A62CB6"/>
    <w:rsid w:val="00A655CE"/>
    <w:rsid w:val="00A725E8"/>
    <w:rsid w:val="00A7301E"/>
    <w:rsid w:val="00A73A48"/>
    <w:rsid w:val="00A75670"/>
    <w:rsid w:val="00A77E0E"/>
    <w:rsid w:val="00A84E6A"/>
    <w:rsid w:val="00A87EB5"/>
    <w:rsid w:val="00A92351"/>
    <w:rsid w:val="00A9253F"/>
    <w:rsid w:val="00A95079"/>
    <w:rsid w:val="00A95476"/>
    <w:rsid w:val="00A95A3F"/>
    <w:rsid w:val="00A96AAD"/>
    <w:rsid w:val="00A96BD8"/>
    <w:rsid w:val="00AA048B"/>
    <w:rsid w:val="00AA0F59"/>
    <w:rsid w:val="00AA1F84"/>
    <w:rsid w:val="00AA3028"/>
    <w:rsid w:val="00AA4C15"/>
    <w:rsid w:val="00AB1C60"/>
    <w:rsid w:val="00AB235D"/>
    <w:rsid w:val="00AB4AAC"/>
    <w:rsid w:val="00AB6D67"/>
    <w:rsid w:val="00AB7D50"/>
    <w:rsid w:val="00AC0334"/>
    <w:rsid w:val="00AC10EB"/>
    <w:rsid w:val="00AC2B41"/>
    <w:rsid w:val="00AC4C93"/>
    <w:rsid w:val="00AC4EF2"/>
    <w:rsid w:val="00AC5DD4"/>
    <w:rsid w:val="00AC65AC"/>
    <w:rsid w:val="00AC746B"/>
    <w:rsid w:val="00AD0CFC"/>
    <w:rsid w:val="00AE1143"/>
    <w:rsid w:val="00AE20A8"/>
    <w:rsid w:val="00AE4EF8"/>
    <w:rsid w:val="00AE644E"/>
    <w:rsid w:val="00AE7721"/>
    <w:rsid w:val="00AF1FE8"/>
    <w:rsid w:val="00AF2CDB"/>
    <w:rsid w:val="00AF75CD"/>
    <w:rsid w:val="00B00B0E"/>
    <w:rsid w:val="00B03CF5"/>
    <w:rsid w:val="00B111D5"/>
    <w:rsid w:val="00B122E0"/>
    <w:rsid w:val="00B135B9"/>
    <w:rsid w:val="00B163E2"/>
    <w:rsid w:val="00B2155C"/>
    <w:rsid w:val="00B21849"/>
    <w:rsid w:val="00B21CEB"/>
    <w:rsid w:val="00B2440B"/>
    <w:rsid w:val="00B259A9"/>
    <w:rsid w:val="00B27998"/>
    <w:rsid w:val="00B30D26"/>
    <w:rsid w:val="00B3109C"/>
    <w:rsid w:val="00B366EC"/>
    <w:rsid w:val="00B37F2F"/>
    <w:rsid w:val="00B41F32"/>
    <w:rsid w:val="00B4705F"/>
    <w:rsid w:val="00B479A0"/>
    <w:rsid w:val="00B50DD9"/>
    <w:rsid w:val="00B51233"/>
    <w:rsid w:val="00B6182B"/>
    <w:rsid w:val="00B63075"/>
    <w:rsid w:val="00B63A14"/>
    <w:rsid w:val="00B66755"/>
    <w:rsid w:val="00B73E8C"/>
    <w:rsid w:val="00B76052"/>
    <w:rsid w:val="00B806F6"/>
    <w:rsid w:val="00B84CAC"/>
    <w:rsid w:val="00B93C41"/>
    <w:rsid w:val="00B94A38"/>
    <w:rsid w:val="00BA2607"/>
    <w:rsid w:val="00BA3524"/>
    <w:rsid w:val="00BA5D3E"/>
    <w:rsid w:val="00BA6FAF"/>
    <w:rsid w:val="00BB0650"/>
    <w:rsid w:val="00BB0DC6"/>
    <w:rsid w:val="00BB1942"/>
    <w:rsid w:val="00BB38CF"/>
    <w:rsid w:val="00BB3E09"/>
    <w:rsid w:val="00BC0E7C"/>
    <w:rsid w:val="00BC117A"/>
    <w:rsid w:val="00BC1A2D"/>
    <w:rsid w:val="00BC3176"/>
    <w:rsid w:val="00BC4777"/>
    <w:rsid w:val="00BC4D99"/>
    <w:rsid w:val="00BC7F07"/>
    <w:rsid w:val="00BD0B2F"/>
    <w:rsid w:val="00BD1748"/>
    <w:rsid w:val="00BD2E69"/>
    <w:rsid w:val="00BD34C1"/>
    <w:rsid w:val="00BD4AAB"/>
    <w:rsid w:val="00BD569A"/>
    <w:rsid w:val="00BD6225"/>
    <w:rsid w:val="00BD74CC"/>
    <w:rsid w:val="00BE01B9"/>
    <w:rsid w:val="00BE1381"/>
    <w:rsid w:val="00BF128B"/>
    <w:rsid w:val="00BF1748"/>
    <w:rsid w:val="00BF3D1E"/>
    <w:rsid w:val="00BF42C9"/>
    <w:rsid w:val="00BF5BE0"/>
    <w:rsid w:val="00C05413"/>
    <w:rsid w:val="00C059B9"/>
    <w:rsid w:val="00C100FF"/>
    <w:rsid w:val="00C1069D"/>
    <w:rsid w:val="00C1350E"/>
    <w:rsid w:val="00C14A6E"/>
    <w:rsid w:val="00C23304"/>
    <w:rsid w:val="00C23EAF"/>
    <w:rsid w:val="00C26299"/>
    <w:rsid w:val="00C30B93"/>
    <w:rsid w:val="00C33C7A"/>
    <w:rsid w:val="00C35697"/>
    <w:rsid w:val="00C41EFE"/>
    <w:rsid w:val="00C43EE9"/>
    <w:rsid w:val="00C5047B"/>
    <w:rsid w:val="00C51D31"/>
    <w:rsid w:val="00C51EA2"/>
    <w:rsid w:val="00C5483B"/>
    <w:rsid w:val="00C554C8"/>
    <w:rsid w:val="00C57A3D"/>
    <w:rsid w:val="00C60B37"/>
    <w:rsid w:val="00C61327"/>
    <w:rsid w:val="00C6310F"/>
    <w:rsid w:val="00C6330C"/>
    <w:rsid w:val="00C64032"/>
    <w:rsid w:val="00C64F24"/>
    <w:rsid w:val="00C659B4"/>
    <w:rsid w:val="00C73E3F"/>
    <w:rsid w:val="00C74FFC"/>
    <w:rsid w:val="00C8004A"/>
    <w:rsid w:val="00C81472"/>
    <w:rsid w:val="00C840A0"/>
    <w:rsid w:val="00C9385E"/>
    <w:rsid w:val="00C93B8D"/>
    <w:rsid w:val="00C9458F"/>
    <w:rsid w:val="00C945B8"/>
    <w:rsid w:val="00C9623D"/>
    <w:rsid w:val="00C966D4"/>
    <w:rsid w:val="00CA37B0"/>
    <w:rsid w:val="00CA3B31"/>
    <w:rsid w:val="00CA46AE"/>
    <w:rsid w:val="00CA68C7"/>
    <w:rsid w:val="00CA6AB7"/>
    <w:rsid w:val="00CB0EE3"/>
    <w:rsid w:val="00CB2FDD"/>
    <w:rsid w:val="00CB3D61"/>
    <w:rsid w:val="00CB7EEB"/>
    <w:rsid w:val="00CC213B"/>
    <w:rsid w:val="00CC4361"/>
    <w:rsid w:val="00CC7F8E"/>
    <w:rsid w:val="00CD2C6E"/>
    <w:rsid w:val="00CD348C"/>
    <w:rsid w:val="00CD4685"/>
    <w:rsid w:val="00CE0AA9"/>
    <w:rsid w:val="00CE3C70"/>
    <w:rsid w:val="00CE4BB9"/>
    <w:rsid w:val="00CE5E05"/>
    <w:rsid w:val="00CE7D15"/>
    <w:rsid w:val="00CF0C31"/>
    <w:rsid w:val="00CF19D3"/>
    <w:rsid w:val="00CF2B2E"/>
    <w:rsid w:val="00D03A37"/>
    <w:rsid w:val="00D05EB1"/>
    <w:rsid w:val="00D07276"/>
    <w:rsid w:val="00D072A7"/>
    <w:rsid w:val="00D121B8"/>
    <w:rsid w:val="00D13E8A"/>
    <w:rsid w:val="00D144FD"/>
    <w:rsid w:val="00D16292"/>
    <w:rsid w:val="00D20190"/>
    <w:rsid w:val="00D20C15"/>
    <w:rsid w:val="00D23440"/>
    <w:rsid w:val="00D26D2C"/>
    <w:rsid w:val="00D3051F"/>
    <w:rsid w:val="00D324B5"/>
    <w:rsid w:val="00D33215"/>
    <w:rsid w:val="00D33FE9"/>
    <w:rsid w:val="00D4029F"/>
    <w:rsid w:val="00D43649"/>
    <w:rsid w:val="00D4565B"/>
    <w:rsid w:val="00D502E9"/>
    <w:rsid w:val="00D516D0"/>
    <w:rsid w:val="00D56824"/>
    <w:rsid w:val="00D5796E"/>
    <w:rsid w:val="00D633F7"/>
    <w:rsid w:val="00D63486"/>
    <w:rsid w:val="00D63A0A"/>
    <w:rsid w:val="00D73B54"/>
    <w:rsid w:val="00D73E9D"/>
    <w:rsid w:val="00D7469A"/>
    <w:rsid w:val="00D74989"/>
    <w:rsid w:val="00D74A47"/>
    <w:rsid w:val="00D76179"/>
    <w:rsid w:val="00D81090"/>
    <w:rsid w:val="00D825A0"/>
    <w:rsid w:val="00D8290E"/>
    <w:rsid w:val="00D83CCC"/>
    <w:rsid w:val="00D86206"/>
    <w:rsid w:val="00D87240"/>
    <w:rsid w:val="00D87D90"/>
    <w:rsid w:val="00D90F98"/>
    <w:rsid w:val="00D96FEF"/>
    <w:rsid w:val="00D97D5B"/>
    <w:rsid w:val="00DA154F"/>
    <w:rsid w:val="00DA1AE2"/>
    <w:rsid w:val="00DA4D1D"/>
    <w:rsid w:val="00DA7679"/>
    <w:rsid w:val="00DB2381"/>
    <w:rsid w:val="00DB26C8"/>
    <w:rsid w:val="00DB4875"/>
    <w:rsid w:val="00DB7361"/>
    <w:rsid w:val="00DB7774"/>
    <w:rsid w:val="00DC5CEE"/>
    <w:rsid w:val="00DD1E14"/>
    <w:rsid w:val="00DD2378"/>
    <w:rsid w:val="00DD333D"/>
    <w:rsid w:val="00DD50B2"/>
    <w:rsid w:val="00DD7CDA"/>
    <w:rsid w:val="00DF07CD"/>
    <w:rsid w:val="00DF5AEB"/>
    <w:rsid w:val="00DF6FB5"/>
    <w:rsid w:val="00DF750E"/>
    <w:rsid w:val="00E00365"/>
    <w:rsid w:val="00E0096A"/>
    <w:rsid w:val="00E033BD"/>
    <w:rsid w:val="00E056EB"/>
    <w:rsid w:val="00E11061"/>
    <w:rsid w:val="00E130A0"/>
    <w:rsid w:val="00E133F4"/>
    <w:rsid w:val="00E13ED0"/>
    <w:rsid w:val="00E143A9"/>
    <w:rsid w:val="00E20243"/>
    <w:rsid w:val="00E22EAA"/>
    <w:rsid w:val="00E235D8"/>
    <w:rsid w:val="00E41080"/>
    <w:rsid w:val="00E4230B"/>
    <w:rsid w:val="00E477EC"/>
    <w:rsid w:val="00E5225A"/>
    <w:rsid w:val="00E559DA"/>
    <w:rsid w:val="00E6155B"/>
    <w:rsid w:val="00E61618"/>
    <w:rsid w:val="00E62B5E"/>
    <w:rsid w:val="00E65AD8"/>
    <w:rsid w:val="00E6604E"/>
    <w:rsid w:val="00E676C0"/>
    <w:rsid w:val="00E71468"/>
    <w:rsid w:val="00E71DBC"/>
    <w:rsid w:val="00E75861"/>
    <w:rsid w:val="00E770B2"/>
    <w:rsid w:val="00E81A7A"/>
    <w:rsid w:val="00E83D92"/>
    <w:rsid w:val="00E90040"/>
    <w:rsid w:val="00E90BFA"/>
    <w:rsid w:val="00EA2D78"/>
    <w:rsid w:val="00EA5E6D"/>
    <w:rsid w:val="00EB2361"/>
    <w:rsid w:val="00EB2671"/>
    <w:rsid w:val="00EB283C"/>
    <w:rsid w:val="00EB4AB2"/>
    <w:rsid w:val="00EB778B"/>
    <w:rsid w:val="00EC1A02"/>
    <w:rsid w:val="00EC1FB3"/>
    <w:rsid w:val="00EC31A1"/>
    <w:rsid w:val="00ED4426"/>
    <w:rsid w:val="00ED5502"/>
    <w:rsid w:val="00ED6647"/>
    <w:rsid w:val="00ED6C6A"/>
    <w:rsid w:val="00EE3CDC"/>
    <w:rsid w:val="00EE3F16"/>
    <w:rsid w:val="00EE4544"/>
    <w:rsid w:val="00EE4CC3"/>
    <w:rsid w:val="00EE633C"/>
    <w:rsid w:val="00EF1A1C"/>
    <w:rsid w:val="00EF2790"/>
    <w:rsid w:val="00EF2E4E"/>
    <w:rsid w:val="00EF3155"/>
    <w:rsid w:val="00EF4F3F"/>
    <w:rsid w:val="00EF59B2"/>
    <w:rsid w:val="00EF66AA"/>
    <w:rsid w:val="00F11454"/>
    <w:rsid w:val="00F12B4F"/>
    <w:rsid w:val="00F14439"/>
    <w:rsid w:val="00F14A53"/>
    <w:rsid w:val="00F16051"/>
    <w:rsid w:val="00F1794F"/>
    <w:rsid w:val="00F212D6"/>
    <w:rsid w:val="00F308A1"/>
    <w:rsid w:val="00F34637"/>
    <w:rsid w:val="00F34950"/>
    <w:rsid w:val="00F442DB"/>
    <w:rsid w:val="00F453CF"/>
    <w:rsid w:val="00F52AA9"/>
    <w:rsid w:val="00F52F37"/>
    <w:rsid w:val="00F60205"/>
    <w:rsid w:val="00F60DB9"/>
    <w:rsid w:val="00F60FCB"/>
    <w:rsid w:val="00F61BE6"/>
    <w:rsid w:val="00F64C03"/>
    <w:rsid w:val="00F65225"/>
    <w:rsid w:val="00F67C30"/>
    <w:rsid w:val="00F75EFE"/>
    <w:rsid w:val="00F80656"/>
    <w:rsid w:val="00F82DEA"/>
    <w:rsid w:val="00F837D9"/>
    <w:rsid w:val="00F877FE"/>
    <w:rsid w:val="00F91420"/>
    <w:rsid w:val="00F91C37"/>
    <w:rsid w:val="00F9208D"/>
    <w:rsid w:val="00F9351C"/>
    <w:rsid w:val="00F9507A"/>
    <w:rsid w:val="00F957B2"/>
    <w:rsid w:val="00FA186F"/>
    <w:rsid w:val="00FA20F8"/>
    <w:rsid w:val="00FA404E"/>
    <w:rsid w:val="00FA494E"/>
    <w:rsid w:val="00FA5FFB"/>
    <w:rsid w:val="00FA7C68"/>
    <w:rsid w:val="00FA7D24"/>
    <w:rsid w:val="00FB0772"/>
    <w:rsid w:val="00FB6093"/>
    <w:rsid w:val="00FB6310"/>
    <w:rsid w:val="00FB6C90"/>
    <w:rsid w:val="00FB71EF"/>
    <w:rsid w:val="00FC1365"/>
    <w:rsid w:val="00FC1C37"/>
    <w:rsid w:val="00FC7CA1"/>
    <w:rsid w:val="00FD0E28"/>
    <w:rsid w:val="00FD10FD"/>
    <w:rsid w:val="00FD2D04"/>
    <w:rsid w:val="00FD407D"/>
    <w:rsid w:val="00FD5611"/>
    <w:rsid w:val="00FD798B"/>
    <w:rsid w:val="00FE0E32"/>
    <w:rsid w:val="00FE2991"/>
    <w:rsid w:val="00FE46C7"/>
    <w:rsid w:val="00FE4787"/>
    <w:rsid w:val="00FE6163"/>
    <w:rsid w:val="00FE72AB"/>
    <w:rsid w:val="00FF0B24"/>
    <w:rsid w:val="00FF1083"/>
    <w:rsid w:val="00FF19F1"/>
    <w:rsid w:val="00FF1E83"/>
    <w:rsid w:val="084161FE"/>
    <w:rsid w:val="0AEF13E9"/>
    <w:rsid w:val="0C4645D2"/>
    <w:rsid w:val="10450D42"/>
    <w:rsid w:val="10772B2B"/>
    <w:rsid w:val="1173AC95"/>
    <w:rsid w:val="13CF638F"/>
    <w:rsid w:val="1A19EA4E"/>
    <w:rsid w:val="1B8CC7B1"/>
    <w:rsid w:val="1C8B6C87"/>
    <w:rsid w:val="1CEA2CE8"/>
    <w:rsid w:val="20B2B33C"/>
    <w:rsid w:val="22F49603"/>
    <w:rsid w:val="2C5FCB28"/>
    <w:rsid w:val="2FA028CC"/>
    <w:rsid w:val="322139FC"/>
    <w:rsid w:val="33CE068F"/>
    <w:rsid w:val="3C8CB96F"/>
    <w:rsid w:val="3F14F6B5"/>
    <w:rsid w:val="41E95CA7"/>
    <w:rsid w:val="46082230"/>
    <w:rsid w:val="477D906E"/>
    <w:rsid w:val="4A75BA77"/>
    <w:rsid w:val="4BBB6AE0"/>
    <w:rsid w:val="4EBBA2B0"/>
    <w:rsid w:val="570D4702"/>
    <w:rsid w:val="5F767F83"/>
    <w:rsid w:val="6071B50B"/>
    <w:rsid w:val="6887F592"/>
    <w:rsid w:val="6BE93413"/>
    <w:rsid w:val="72C21900"/>
    <w:rsid w:val="72F9FA27"/>
    <w:rsid w:val="7543FD52"/>
    <w:rsid w:val="76D0FA88"/>
    <w:rsid w:val="7C03FAFE"/>
    <w:rsid w:val="7CFDC9E2"/>
    <w:rsid w:val="7D9FCB5F"/>
    <w:rsid w:val="7EF91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2AF00"/>
  <w15:docId w15:val="{C159B72B-1467-4C30-BDD0-D9EDD328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spacing w:before="93"/>
      <w:ind w:left="420" w:hanging="320"/>
      <w:outlineLvl w:val="0"/>
    </w:pPr>
    <w:rPr>
      <w:rFonts w:ascii="Calibri" w:eastAsia="Calibri" w:hAnsi="Calibri" w:cs="Calibri"/>
      <w:b/>
      <w:bCs/>
      <w:sz w:val="28"/>
      <w:szCs w:val="28"/>
    </w:rPr>
  </w:style>
  <w:style w:type="paragraph" w:styleId="Heading2">
    <w:name w:val="heading 2"/>
    <w:basedOn w:val="Normal"/>
    <w:uiPriority w:val="9"/>
    <w:unhideWhenUsed/>
    <w:qFormat/>
    <w:pPr>
      <w:spacing w:before="131"/>
      <w:ind w:left="760"/>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12"/>
      <w:ind w:left="5240"/>
    </w:pPr>
    <w:rPr>
      <w:rFonts w:ascii="Century Gothic" w:eastAsia="Century Gothic" w:hAnsi="Century Gothic" w:cs="Century Gothic"/>
      <w:b/>
      <w:bCs/>
      <w:sz w:val="54"/>
      <w:szCs w:val="54"/>
    </w:rPr>
  </w:style>
  <w:style w:type="paragraph" w:styleId="ListParagraph">
    <w:name w:val="List Paragraph"/>
    <w:basedOn w:val="Normal"/>
    <w:uiPriority w:val="34"/>
    <w:qFormat/>
    <w:pPr>
      <w:spacing w:before="35"/>
      <w:ind w:left="740" w:hanging="260"/>
    </w:pPr>
  </w:style>
  <w:style w:type="paragraph" w:customStyle="1" w:styleId="TableParagraph">
    <w:name w:val="Table Paragraph"/>
    <w:basedOn w:val="Normal"/>
    <w:uiPriority w:val="1"/>
    <w:qFormat/>
  </w:style>
  <w:style w:type="table" w:styleId="TableGrid">
    <w:name w:val="Table Grid"/>
    <w:basedOn w:val="TableNormal"/>
    <w:uiPriority w:val="39"/>
    <w:rsid w:val="0052262C"/>
    <w:pPr>
      <w:widowControl/>
      <w:autoSpaceDE/>
      <w:autoSpaceDN/>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4AB2"/>
    <w:rPr>
      <w:color w:val="0000FF" w:themeColor="hyperlink"/>
      <w:u w:val="single"/>
    </w:rPr>
  </w:style>
  <w:style w:type="paragraph" w:styleId="NoSpacing">
    <w:name w:val="No Spacing"/>
    <w:uiPriority w:val="1"/>
    <w:qFormat/>
    <w:rsid w:val="00EB4AB2"/>
    <w:pPr>
      <w:widowControl/>
      <w:autoSpaceDE/>
      <w:autoSpaceDN/>
    </w:pPr>
  </w:style>
  <w:style w:type="paragraph" w:styleId="NormalWeb">
    <w:name w:val="Normal (Web)"/>
    <w:basedOn w:val="Normal"/>
    <w:uiPriority w:val="99"/>
    <w:unhideWhenUsed/>
    <w:rsid w:val="00EB4AB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B4AB2"/>
    <w:rPr>
      <w:sz w:val="16"/>
      <w:szCs w:val="16"/>
    </w:rPr>
  </w:style>
  <w:style w:type="paragraph" w:styleId="Header">
    <w:name w:val="header"/>
    <w:basedOn w:val="Normal"/>
    <w:link w:val="HeaderChar"/>
    <w:uiPriority w:val="99"/>
    <w:unhideWhenUsed/>
    <w:rsid w:val="00E6604E"/>
    <w:pPr>
      <w:tabs>
        <w:tab w:val="center" w:pos="4680"/>
        <w:tab w:val="right" w:pos="9360"/>
      </w:tabs>
    </w:pPr>
  </w:style>
  <w:style w:type="character" w:customStyle="1" w:styleId="HeaderChar">
    <w:name w:val="Header Char"/>
    <w:basedOn w:val="DefaultParagraphFont"/>
    <w:link w:val="Header"/>
    <w:uiPriority w:val="99"/>
    <w:rsid w:val="00E6604E"/>
    <w:rPr>
      <w:rFonts w:ascii="Arial Narrow" w:eastAsia="Arial Narrow" w:hAnsi="Arial Narrow" w:cs="Arial Narrow"/>
    </w:rPr>
  </w:style>
  <w:style w:type="paragraph" w:styleId="Footer">
    <w:name w:val="footer"/>
    <w:basedOn w:val="Normal"/>
    <w:link w:val="FooterChar"/>
    <w:uiPriority w:val="99"/>
    <w:unhideWhenUsed/>
    <w:rsid w:val="00E6604E"/>
    <w:pPr>
      <w:tabs>
        <w:tab w:val="center" w:pos="4680"/>
        <w:tab w:val="right" w:pos="9360"/>
      </w:tabs>
    </w:pPr>
  </w:style>
  <w:style w:type="character" w:customStyle="1" w:styleId="FooterChar">
    <w:name w:val="Footer Char"/>
    <w:basedOn w:val="DefaultParagraphFont"/>
    <w:link w:val="Footer"/>
    <w:uiPriority w:val="99"/>
    <w:rsid w:val="00E6604E"/>
    <w:rPr>
      <w:rFonts w:ascii="Arial Narrow" w:eastAsia="Arial Narrow" w:hAnsi="Arial Narrow" w:cs="Arial Narrow"/>
    </w:rPr>
  </w:style>
  <w:style w:type="paragraph" w:customStyle="1" w:styleId="paragraph">
    <w:name w:val="paragraph"/>
    <w:basedOn w:val="Normal"/>
    <w:rsid w:val="00E62B5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62B5E"/>
  </w:style>
  <w:style w:type="character" w:customStyle="1" w:styleId="spellingerror">
    <w:name w:val="spellingerror"/>
    <w:basedOn w:val="DefaultParagraphFont"/>
    <w:rsid w:val="00E62B5E"/>
  </w:style>
  <w:style w:type="character" w:customStyle="1" w:styleId="eop">
    <w:name w:val="eop"/>
    <w:basedOn w:val="DefaultParagraphFont"/>
    <w:rsid w:val="00E62B5E"/>
  </w:style>
  <w:style w:type="paragraph" w:styleId="CommentText">
    <w:name w:val="annotation text"/>
    <w:basedOn w:val="Normal"/>
    <w:link w:val="CommentTextChar"/>
    <w:uiPriority w:val="99"/>
    <w:unhideWhenUsed/>
    <w:rsid w:val="00680FF3"/>
    <w:rPr>
      <w:sz w:val="20"/>
      <w:szCs w:val="20"/>
    </w:rPr>
  </w:style>
  <w:style w:type="character" w:customStyle="1" w:styleId="CommentTextChar">
    <w:name w:val="Comment Text Char"/>
    <w:basedOn w:val="DefaultParagraphFont"/>
    <w:link w:val="CommentText"/>
    <w:uiPriority w:val="99"/>
    <w:rsid w:val="00680FF3"/>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680FF3"/>
    <w:rPr>
      <w:b/>
      <w:bCs/>
    </w:rPr>
  </w:style>
  <w:style w:type="character" w:customStyle="1" w:styleId="CommentSubjectChar">
    <w:name w:val="Comment Subject Char"/>
    <w:basedOn w:val="CommentTextChar"/>
    <w:link w:val="CommentSubject"/>
    <w:uiPriority w:val="99"/>
    <w:semiHidden/>
    <w:rsid w:val="00680FF3"/>
    <w:rPr>
      <w:rFonts w:ascii="Arial Narrow" w:eastAsia="Arial Narrow" w:hAnsi="Arial Narrow" w:cs="Arial Narrow"/>
      <w:b/>
      <w:bCs/>
      <w:sz w:val="20"/>
      <w:szCs w:val="20"/>
    </w:rPr>
  </w:style>
  <w:style w:type="paragraph" w:styleId="BalloonText">
    <w:name w:val="Balloon Text"/>
    <w:basedOn w:val="Normal"/>
    <w:link w:val="BalloonTextChar"/>
    <w:uiPriority w:val="99"/>
    <w:semiHidden/>
    <w:unhideWhenUsed/>
    <w:rsid w:val="00680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FF3"/>
    <w:rPr>
      <w:rFonts w:ascii="Segoe UI" w:eastAsia="Arial Narrow" w:hAnsi="Segoe UI" w:cs="Segoe UI"/>
      <w:sz w:val="18"/>
      <w:szCs w:val="18"/>
    </w:rPr>
  </w:style>
  <w:style w:type="paragraph" w:styleId="FootnoteText">
    <w:name w:val="footnote text"/>
    <w:basedOn w:val="Normal"/>
    <w:link w:val="FootnoteTextChar"/>
    <w:uiPriority w:val="99"/>
    <w:semiHidden/>
    <w:unhideWhenUsed/>
    <w:rsid w:val="009E7DA1"/>
    <w:rPr>
      <w:sz w:val="20"/>
      <w:szCs w:val="20"/>
    </w:rPr>
  </w:style>
  <w:style w:type="character" w:customStyle="1" w:styleId="FootnoteTextChar">
    <w:name w:val="Footnote Text Char"/>
    <w:basedOn w:val="DefaultParagraphFont"/>
    <w:link w:val="FootnoteText"/>
    <w:uiPriority w:val="99"/>
    <w:semiHidden/>
    <w:rsid w:val="009E7DA1"/>
    <w:rPr>
      <w:rFonts w:ascii="Arial Narrow" w:eastAsia="Arial Narrow" w:hAnsi="Arial Narrow" w:cs="Arial Narrow"/>
      <w:sz w:val="20"/>
      <w:szCs w:val="20"/>
    </w:rPr>
  </w:style>
  <w:style w:type="character" w:styleId="FootnoteReference">
    <w:name w:val="footnote reference"/>
    <w:basedOn w:val="DefaultParagraphFont"/>
    <w:uiPriority w:val="99"/>
    <w:semiHidden/>
    <w:unhideWhenUsed/>
    <w:rsid w:val="009E7DA1"/>
    <w:rPr>
      <w:vertAlign w:val="superscript"/>
    </w:rPr>
  </w:style>
  <w:style w:type="character" w:styleId="UnresolvedMention">
    <w:name w:val="Unresolved Mention"/>
    <w:basedOn w:val="DefaultParagraphFont"/>
    <w:uiPriority w:val="99"/>
    <w:unhideWhenUsed/>
    <w:rsid w:val="00F34950"/>
    <w:rPr>
      <w:color w:val="605E5C"/>
      <w:shd w:val="clear" w:color="auto" w:fill="E1DFDD"/>
    </w:rPr>
  </w:style>
  <w:style w:type="character" w:styleId="FollowedHyperlink">
    <w:name w:val="FollowedHyperlink"/>
    <w:basedOn w:val="DefaultParagraphFont"/>
    <w:uiPriority w:val="99"/>
    <w:semiHidden/>
    <w:unhideWhenUsed/>
    <w:rsid w:val="00F34950"/>
    <w:rPr>
      <w:color w:val="800080" w:themeColor="followedHyperlink"/>
      <w:u w:val="single"/>
    </w:rPr>
  </w:style>
  <w:style w:type="character" w:styleId="Mention">
    <w:name w:val="Mention"/>
    <w:basedOn w:val="DefaultParagraphFont"/>
    <w:uiPriority w:val="99"/>
    <w:unhideWhenUsed/>
    <w:rsid w:val="008F59BB"/>
    <w:rPr>
      <w:color w:val="2B579A"/>
      <w:shd w:val="clear" w:color="auto" w:fill="E1DFDD"/>
    </w:rPr>
  </w:style>
  <w:style w:type="paragraph" w:styleId="Revision">
    <w:name w:val="Revision"/>
    <w:hidden/>
    <w:uiPriority w:val="99"/>
    <w:semiHidden/>
    <w:rsid w:val="00E559DA"/>
    <w:pPr>
      <w:widowControl/>
      <w:autoSpaceDE/>
      <w:autoSpaceDN/>
    </w:pPr>
    <w:rPr>
      <w:rFonts w:ascii="Arial Narrow" w:eastAsia="Arial Narrow" w:hAnsi="Arial Narrow" w:cs="Arial Narrow"/>
    </w:rPr>
  </w:style>
  <w:style w:type="paragraph" w:customStyle="1" w:styleId="xmsonormal">
    <w:name w:val="x_msonormal"/>
    <w:basedOn w:val="Normal"/>
    <w:rsid w:val="00907004"/>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88592">
      <w:bodyDiv w:val="1"/>
      <w:marLeft w:val="0"/>
      <w:marRight w:val="0"/>
      <w:marTop w:val="0"/>
      <w:marBottom w:val="0"/>
      <w:divBdr>
        <w:top w:val="none" w:sz="0" w:space="0" w:color="auto"/>
        <w:left w:val="none" w:sz="0" w:space="0" w:color="auto"/>
        <w:bottom w:val="none" w:sz="0" w:space="0" w:color="auto"/>
        <w:right w:val="none" w:sz="0" w:space="0" w:color="auto"/>
      </w:divBdr>
    </w:div>
    <w:div w:id="188300553">
      <w:bodyDiv w:val="1"/>
      <w:marLeft w:val="0"/>
      <w:marRight w:val="0"/>
      <w:marTop w:val="0"/>
      <w:marBottom w:val="0"/>
      <w:divBdr>
        <w:top w:val="none" w:sz="0" w:space="0" w:color="auto"/>
        <w:left w:val="none" w:sz="0" w:space="0" w:color="auto"/>
        <w:bottom w:val="none" w:sz="0" w:space="0" w:color="auto"/>
        <w:right w:val="none" w:sz="0" w:space="0" w:color="auto"/>
      </w:divBdr>
    </w:div>
    <w:div w:id="517232391">
      <w:bodyDiv w:val="1"/>
      <w:marLeft w:val="0"/>
      <w:marRight w:val="0"/>
      <w:marTop w:val="0"/>
      <w:marBottom w:val="0"/>
      <w:divBdr>
        <w:top w:val="none" w:sz="0" w:space="0" w:color="auto"/>
        <w:left w:val="none" w:sz="0" w:space="0" w:color="auto"/>
        <w:bottom w:val="none" w:sz="0" w:space="0" w:color="auto"/>
        <w:right w:val="none" w:sz="0" w:space="0" w:color="auto"/>
      </w:divBdr>
      <w:divsChild>
        <w:div w:id="1593853747">
          <w:marLeft w:val="0"/>
          <w:marRight w:val="0"/>
          <w:marTop w:val="0"/>
          <w:marBottom w:val="0"/>
          <w:divBdr>
            <w:top w:val="none" w:sz="0" w:space="0" w:color="auto"/>
            <w:left w:val="none" w:sz="0" w:space="0" w:color="auto"/>
            <w:bottom w:val="none" w:sz="0" w:space="0" w:color="auto"/>
            <w:right w:val="none" w:sz="0" w:space="0" w:color="auto"/>
          </w:divBdr>
        </w:div>
      </w:divsChild>
    </w:div>
    <w:div w:id="733428543">
      <w:bodyDiv w:val="1"/>
      <w:marLeft w:val="0"/>
      <w:marRight w:val="0"/>
      <w:marTop w:val="0"/>
      <w:marBottom w:val="0"/>
      <w:divBdr>
        <w:top w:val="none" w:sz="0" w:space="0" w:color="auto"/>
        <w:left w:val="none" w:sz="0" w:space="0" w:color="auto"/>
        <w:bottom w:val="none" w:sz="0" w:space="0" w:color="auto"/>
        <w:right w:val="none" w:sz="0" w:space="0" w:color="auto"/>
      </w:divBdr>
    </w:div>
    <w:div w:id="817846736">
      <w:bodyDiv w:val="1"/>
      <w:marLeft w:val="0"/>
      <w:marRight w:val="0"/>
      <w:marTop w:val="0"/>
      <w:marBottom w:val="0"/>
      <w:divBdr>
        <w:top w:val="none" w:sz="0" w:space="0" w:color="auto"/>
        <w:left w:val="none" w:sz="0" w:space="0" w:color="auto"/>
        <w:bottom w:val="none" w:sz="0" w:space="0" w:color="auto"/>
        <w:right w:val="none" w:sz="0" w:space="0" w:color="auto"/>
      </w:divBdr>
    </w:div>
    <w:div w:id="843277766">
      <w:bodyDiv w:val="1"/>
      <w:marLeft w:val="0"/>
      <w:marRight w:val="0"/>
      <w:marTop w:val="0"/>
      <w:marBottom w:val="0"/>
      <w:divBdr>
        <w:top w:val="none" w:sz="0" w:space="0" w:color="auto"/>
        <w:left w:val="none" w:sz="0" w:space="0" w:color="auto"/>
        <w:bottom w:val="none" w:sz="0" w:space="0" w:color="auto"/>
        <w:right w:val="none" w:sz="0" w:space="0" w:color="auto"/>
      </w:divBdr>
      <w:divsChild>
        <w:div w:id="636568099">
          <w:marLeft w:val="0"/>
          <w:marRight w:val="0"/>
          <w:marTop w:val="0"/>
          <w:marBottom w:val="0"/>
          <w:divBdr>
            <w:top w:val="none" w:sz="0" w:space="0" w:color="auto"/>
            <w:left w:val="none" w:sz="0" w:space="0" w:color="auto"/>
            <w:bottom w:val="none" w:sz="0" w:space="0" w:color="auto"/>
            <w:right w:val="none" w:sz="0" w:space="0" w:color="auto"/>
          </w:divBdr>
        </w:div>
        <w:div w:id="1358772559">
          <w:marLeft w:val="0"/>
          <w:marRight w:val="0"/>
          <w:marTop w:val="0"/>
          <w:marBottom w:val="0"/>
          <w:divBdr>
            <w:top w:val="none" w:sz="0" w:space="0" w:color="auto"/>
            <w:left w:val="none" w:sz="0" w:space="0" w:color="auto"/>
            <w:bottom w:val="none" w:sz="0" w:space="0" w:color="auto"/>
            <w:right w:val="none" w:sz="0" w:space="0" w:color="auto"/>
          </w:divBdr>
        </w:div>
        <w:div w:id="1489202483">
          <w:marLeft w:val="0"/>
          <w:marRight w:val="0"/>
          <w:marTop w:val="0"/>
          <w:marBottom w:val="0"/>
          <w:divBdr>
            <w:top w:val="none" w:sz="0" w:space="0" w:color="auto"/>
            <w:left w:val="none" w:sz="0" w:space="0" w:color="auto"/>
            <w:bottom w:val="none" w:sz="0" w:space="0" w:color="auto"/>
            <w:right w:val="none" w:sz="0" w:space="0" w:color="auto"/>
          </w:divBdr>
        </w:div>
        <w:div w:id="1588926950">
          <w:marLeft w:val="0"/>
          <w:marRight w:val="0"/>
          <w:marTop w:val="0"/>
          <w:marBottom w:val="0"/>
          <w:divBdr>
            <w:top w:val="none" w:sz="0" w:space="0" w:color="auto"/>
            <w:left w:val="none" w:sz="0" w:space="0" w:color="auto"/>
            <w:bottom w:val="none" w:sz="0" w:space="0" w:color="auto"/>
            <w:right w:val="none" w:sz="0" w:space="0" w:color="auto"/>
          </w:divBdr>
        </w:div>
        <w:div w:id="1740591144">
          <w:marLeft w:val="0"/>
          <w:marRight w:val="0"/>
          <w:marTop w:val="0"/>
          <w:marBottom w:val="0"/>
          <w:divBdr>
            <w:top w:val="none" w:sz="0" w:space="0" w:color="auto"/>
            <w:left w:val="none" w:sz="0" w:space="0" w:color="auto"/>
            <w:bottom w:val="none" w:sz="0" w:space="0" w:color="auto"/>
            <w:right w:val="none" w:sz="0" w:space="0" w:color="auto"/>
          </w:divBdr>
        </w:div>
        <w:div w:id="1969702577">
          <w:marLeft w:val="0"/>
          <w:marRight w:val="0"/>
          <w:marTop w:val="0"/>
          <w:marBottom w:val="0"/>
          <w:divBdr>
            <w:top w:val="none" w:sz="0" w:space="0" w:color="auto"/>
            <w:left w:val="none" w:sz="0" w:space="0" w:color="auto"/>
            <w:bottom w:val="none" w:sz="0" w:space="0" w:color="auto"/>
            <w:right w:val="none" w:sz="0" w:space="0" w:color="auto"/>
          </w:divBdr>
        </w:div>
        <w:div w:id="2087920195">
          <w:marLeft w:val="0"/>
          <w:marRight w:val="0"/>
          <w:marTop w:val="0"/>
          <w:marBottom w:val="0"/>
          <w:divBdr>
            <w:top w:val="none" w:sz="0" w:space="0" w:color="auto"/>
            <w:left w:val="none" w:sz="0" w:space="0" w:color="auto"/>
            <w:bottom w:val="none" w:sz="0" w:space="0" w:color="auto"/>
            <w:right w:val="none" w:sz="0" w:space="0" w:color="auto"/>
          </w:divBdr>
        </w:div>
        <w:div w:id="2128967236">
          <w:marLeft w:val="0"/>
          <w:marRight w:val="0"/>
          <w:marTop w:val="0"/>
          <w:marBottom w:val="0"/>
          <w:divBdr>
            <w:top w:val="none" w:sz="0" w:space="0" w:color="auto"/>
            <w:left w:val="none" w:sz="0" w:space="0" w:color="auto"/>
            <w:bottom w:val="none" w:sz="0" w:space="0" w:color="auto"/>
            <w:right w:val="none" w:sz="0" w:space="0" w:color="auto"/>
          </w:divBdr>
        </w:div>
      </w:divsChild>
    </w:div>
    <w:div w:id="921910508">
      <w:bodyDiv w:val="1"/>
      <w:marLeft w:val="0"/>
      <w:marRight w:val="0"/>
      <w:marTop w:val="0"/>
      <w:marBottom w:val="0"/>
      <w:divBdr>
        <w:top w:val="none" w:sz="0" w:space="0" w:color="auto"/>
        <w:left w:val="none" w:sz="0" w:space="0" w:color="auto"/>
        <w:bottom w:val="none" w:sz="0" w:space="0" w:color="auto"/>
        <w:right w:val="none" w:sz="0" w:space="0" w:color="auto"/>
      </w:divBdr>
      <w:divsChild>
        <w:div w:id="551057">
          <w:marLeft w:val="0"/>
          <w:marRight w:val="0"/>
          <w:marTop w:val="0"/>
          <w:marBottom w:val="0"/>
          <w:divBdr>
            <w:top w:val="none" w:sz="0" w:space="0" w:color="auto"/>
            <w:left w:val="none" w:sz="0" w:space="0" w:color="auto"/>
            <w:bottom w:val="none" w:sz="0" w:space="0" w:color="auto"/>
            <w:right w:val="none" w:sz="0" w:space="0" w:color="auto"/>
          </w:divBdr>
        </w:div>
        <w:div w:id="6451133">
          <w:marLeft w:val="0"/>
          <w:marRight w:val="0"/>
          <w:marTop w:val="0"/>
          <w:marBottom w:val="0"/>
          <w:divBdr>
            <w:top w:val="none" w:sz="0" w:space="0" w:color="auto"/>
            <w:left w:val="none" w:sz="0" w:space="0" w:color="auto"/>
            <w:bottom w:val="none" w:sz="0" w:space="0" w:color="auto"/>
            <w:right w:val="none" w:sz="0" w:space="0" w:color="auto"/>
          </w:divBdr>
        </w:div>
        <w:div w:id="64647458">
          <w:marLeft w:val="0"/>
          <w:marRight w:val="0"/>
          <w:marTop w:val="0"/>
          <w:marBottom w:val="0"/>
          <w:divBdr>
            <w:top w:val="none" w:sz="0" w:space="0" w:color="auto"/>
            <w:left w:val="none" w:sz="0" w:space="0" w:color="auto"/>
            <w:bottom w:val="none" w:sz="0" w:space="0" w:color="auto"/>
            <w:right w:val="none" w:sz="0" w:space="0" w:color="auto"/>
          </w:divBdr>
        </w:div>
        <w:div w:id="95683264">
          <w:marLeft w:val="0"/>
          <w:marRight w:val="0"/>
          <w:marTop w:val="0"/>
          <w:marBottom w:val="0"/>
          <w:divBdr>
            <w:top w:val="none" w:sz="0" w:space="0" w:color="auto"/>
            <w:left w:val="none" w:sz="0" w:space="0" w:color="auto"/>
            <w:bottom w:val="none" w:sz="0" w:space="0" w:color="auto"/>
            <w:right w:val="none" w:sz="0" w:space="0" w:color="auto"/>
          </w:divBdr>
        </w:div>
        <w:div w:id="162204009">
          <w:marLeft w:val="0"/>
          <w:marRight w:val="0"/>
          <w:marTop w:val="0"/>
          <w:marBottom w:val="0"/>
          <w:divBdr>
            <w:top w:val="none" w:sz="0" w:space="0" w:color="auto"/>
            <w:left w:val="none" w:sz="0" w:space="0" w:color="auto"/>
            <w:bottom w:val="none" w:sz="0" w:space="0" w:color="auto"/>
            <w:right w:val="none" w:sz="0" w:space="0" w:color="auto"/>
          </w:divBdr>
        </w:div>
        <w:div w:id="497305423">
          <w:marLeft w:val="0"/>
          <w:marRight w:val="0"/>
          <w:marTop w:val="0"/>
          <w:marBottom w:val="0"/>
          <w:divBdr>
            <w:top w:val="none" w:sz="0" w:space="0" w:color="auto"/>
            <w:left w:val="none" w:sz="0" w:space="0" w:color="auto"/>
            <w:bottom w:val="none" w:sz="0" w:space="0" w:color="auto"/>
            <w:right w:val="none" w:sz="0" w:space="0" w:color="auto"/>
          </w:divBdr>
        </w:div>
        <w:div w:id="519127096">
          <w:marLeft w:val="0"/>
          <w:marRight w:val="0"/>
          <w:marTop w:val="0"/>
          <w:marBottom w:val="0"/>
          <w:divBdr>
            <w:top w:val="none" w:sz="0" w:space="0" w:color="auto"/>
            <w:left w:val="none" w:sz="0" w:space="0" w:color="auto"/>
            <w:bottom w:val="none" w:sz="0" w:space="0" w:color="auto"/>
            <w:right w:val="none" w:sz="0" w:space="0" w:color="auto"/>
          </w:divBdr>
        </w:div>
        <w:div w:id="564729901">
          <w:marLeft w:val="0"/>
          <w:marRight w:val="0"/>
          <w:marTop w:val="0"/>
          <w:marBottom w:val="0"/>
          <w:divBdr>
            <w:top w:val="none" w:sz="0" w:space="0" w:color="auto"/>
            <w:left w:val="none" w:sz="0" w:space="0" w:color="auto"/>
            <w:bottom w:val="none" w:sz="0" w:space="0" w:color="auto"/>
            <w:right w:val="none" w:sz="0" w:space="0" w:color="auto"/>
          </w:divBdr>
        </w:div>
        <w:div w:id="579559296">
          <w:marLeft w:val="0"/>
          <w:marRight w:val="0"/>
          <w:marTop w:val="0"/>
          <w:marBottom w:val="0"/>
          <w:divBdr>
            <w:top w:val="none" w:sz="0" w:space="0" w:color="auto"/>
            <w:left w:val="none" w:sz="0" w:space="0" w:color="auto"/>
            <w:bottom w:val="none" w:sz="0" w:space="0" w:color="auto"/>
            <w:right w:val="none" w:sz="0" w:space="0" w:color="auto"/>
          </w:divBdr>
        </w:div>
        <w:div w:id="744227558">
          <w:marLeft w:val="0"/>
          <w:marRight w:val="0"/>
          <w:marTop w:val="0"/>
          <w:marBottom w:val="0"/>
          <w:divBdr>
            <w:top w:val="none" w:sz="0" w:space="0" w:color="auto"/>
            <w:left w:val="none" w:sz="0" w:space="0" w:color="auto"/>
            <w:bottom w:val="none" w:sz="0" w:space="0" w:color="auto"/>
            <w:right w:val="none" w:sz="0" w:space="0" w:color="auto"/>
          </w:divBdr>
        </w:div>
        <w:div w:id="771317123">
          <w:marLeft w:val="0"/>
          <w:marRight w:val="0"/>
          <w:marTop w:val="0"/>
          <w:marBottom w:val="0"/>
          <w:divBdr>
            <w:top w:val="none" w:sz="0" w:space="0" w:color="auto"/>
            <w:left w:val="none" w:sz="0" w:space="0" w:color="auto"/>
            <w:bottom w:val="none" w:sz="0" w:space="0" w:color="auto"/>
            <w:right w:val="none" w:sz="0" w:space="0" w:color="auto"/>
          </w:divBdr>
        </w:div>
        <w:div w:id="775713551">
          <w:marLeft w:val="0"/>
          <w:marRight w:val="0"/>
          <w:marTop w:val="0"/>
          <w:marBottom w:val="0"/>
          <w:divBdr>
            <w:top w:val="none" w:sz="0" w:space="0" w:color="auto"/>
            <w:left w:val="none" w:sz="0" w:space="0" w:color="auto"/>
            <w:bottom w:val="none" w:sz="0" w:space="0" w:color="auto"/>
            <w:right w:val="none" w:sz="0" w:space="0" w:color="auto"/>
          </w:divBdr>
        </w:div>
        <w:div w:id="823013955">
          <w:marLeft w:val="0"/>
          <w:marRight w:val="0"/>
          <w:marTop w:val="0"/>
          <w:marBottom w:val="0"/>
          <w:divBdr>
            <w:top w:val="none" w:sz="0" w:space="0" w:color="auto"/>
            <w:left w:val="none" w:sz="0" w:space="0" w:color="auto"/>
            <w:bottom w:val="none" w:sz="0" w:space="0" w:color="auto"/>
            <w:right w:val="none" w:sz="0" w:space="0" w:color="auto"/>
          </w:divBdr>
        </w:div>
        <w:div w:id="856693314">
          <w:marLeft w:val="0"/>
          <w:marRight w:val="0"/>
          <w:marTop w:val="0"/>
          <w:marBottom w:val="0"/>
          <w:divBdr>
            <w:top w:val="none" w:sz="0" w:space="0" w:color="auto"/>
            <w:left w:val="none" w:sz="0" w:space="0" w:color="auto"/>
            <w:bottom w:val="none" w:sz="0" w:space="0" w:color="auto"/>
            <w:right w:val="none" w:sz="0" w:space="0" w:color="auto"/>
          </w:divBdr>
        </w:div>
        <w:div w:id="966620517">
          <w:marLeft w:val="0"/>
          <w:marRight w:val="0"/>
          <w:marTop w:val="0"/>
          <w:marBottom w:val="0"/>
          <w:divBdr>
            <w:top w:val="none" w:sz="0" w:space="0" w:color="auto"/>
            <w:left w:val="none" w:sz="0" w:space="0" w:color="auto"/>
            <w:bottom w:val="none" w:sz="0" w:space="0" w:color="auto"/>
            <w:right w:val="none" w:sz="0" w:space="0" w:color="auto"/>
          </w:divBdr>
        </w:div>
        <w:div w:id="974021765">
          <w:marLeft w:val="0"/>
          <w:marRight w:val="0"/>
          <w:marTop w:val="0"/>
          <w:marBottom w:val="0"/>
          <w:divBdr>
            <w:top w:val="none" w:sz="0" w:space="0" w:color="auto"/>
            <w:left w:val="none" w:sz="0" w:space="0" w:color="auto"/>
            <w:bottom w:val="none" w:sz="0" w:space="0" w:color="auto"/>
            <w:right w:val="none" w:sz="0" w:space="0" w:color="auto"/>
          </w:divBdr>
        </w:div>
        <w:div w:id="984815958">
          <w:marLeft w:val="0"/>
          <w:marRight w:val="0"/>
          <w:marTop w:val="0"/>
          <w:marBottom w:val="0"/>
          <w:divBdr>
            <w:top w:val="none" w:sz="0" w:space="0" w:color="auto"/>
            <w:left w:val="none" w:sz="0" w:space="0" w:color="auto"/>
            <w:bottom w:val="none" w:sz="0" w:space="0" w:color="auto"/>
            <w:right w:val="none" w:sz="0" w:space="0" w:color="auto"/>
          </w:divBdr>
        </w:div>
        <w:div w:id="1073040942">
          <w:marLeft w:val="0"/>
          <w:marRight w:val="0"/>
          <w:marTop w:val="0"/>
          <w:marBottom w:val="0"/>
          <w:divBdr>
            <w:top w:val="none" w:sz="0" w:space="0" w:color="auto"/>
            <w:left w:val="none" w:sz="0" w:space="0" w:color="auto"/>
            <w:bottom w:val="none" w:sz="0" w:space="0" w:color="auto"/>
            <w:right w:val="none" w:sz="0" w:space="0" w:color="auto"/>
          </w:divBdr>
        </w:div>
        <w:div w:id="1134713258">
          <w:marLeft w:val="0"/>
          <w:marRight w:val="0"/>
          <w:marTop w:val="0"/>
          <w:marBottom w:val="0"/>
          <w:divBdr>
            <w:top w:val="none" w:sz="0" w:space="0" w:color="auto"/>
            <w:left w:val="none" w:sz="0" w:space="0" w:color="auto"/>
            <w:bottom w:val="none" w:sz="0" w:space="0" w:color="auto"/>
            <w:right w:val="none" w:sz="0" w:space="0" w:color="auto"/>
          </w:divBdr>
        </w:div>
        <w:div w:id="1155149225">
          <w:marLeft w:val="0"/>
          <w:marRight w:val="0"/>
          <w:marTop w:val="0"/>
          <w:marBottom w:val="0"/>
          <w:divBdr>
            <w:top w:val="none" w:sz="0" w:space="0" w:color="auto"/>
            <w:left w:val="none" w:sz="0" w:space="0" w:color="auto"/>
            <w:bottom w:val="none" w:sz="0" w:space="0" w:color="auto"/>
            <w:right w:val="none" w:sz="0" w:space="0" w:color="auto"/>
          </w:divBdr>
        </w:div>
        <w:div w:id="1165631046">
          <w:marLeft w:val="0"/>
          <w:marRight w:val="0"/>
          <w:marTop w:val="0"/>
          <w:marBottom w:val="0"/>
          <w:divBdr>
            <w:top w:val="none" w:sz="0" w:space="0" w:color="auto"/>
            <w:left w:val="none" w:sz="0" w:space="0" w:color="auto"/>
            <w:bottom w:val="none" w:sz="0" w:space="0" w:color="auto"/>
            <w:right w:val="none" w:sz="0" w:space="0" w:color="auto"/>
          </w:divBdr>
        </w:div>
        <w:div w:id="1268274130">
          <w:marLeft w:val="0"/>
          <w:marRight w:val="0"/>
          <w:marTop w:val="0"/>
          <w:marBottom w:val="0"/>
          <w:divBdr>
            <w:top w:val="none" w:sz="0" w:space="0" w:color="auto"/>
            <w:left w:val="none" w:sz="0" w:space="0" w:color="auto"/>
            <w:bottom w:val="none" w:sz="0" w:space="0" w:color="auto"/>
            <w:right w:val="none" w:sz="0" w:space="0" w:color="auto"/>
          </w:divBdr>
        </w:div>
        <w:div w:id="1370641885">
          <w:marLeft w:val="0"/>
          <w:marRight w:val="0"/>
          <w:marTop w:val="0"/>
          <w:marBottom w:val="0"/>
          <w:divBdr>
            <w:top w:val="none" w:sz="0" w:space="0" w:color="auto"/>
            <w:left w:val="none" w:sz="0" w:space="0" w:color="auto"/>
            <w:bottom w:val="none" w:sz="0" w:space="0" w:color="auto"/>
            <w:right w:val="none" w:sz="0" w:space="0" w:color="auto"/>
          </w:divBdr>
        </w:div>
        <w:div w:id="1427117455">
          <w:marLeft w:val="0"/>
          <w:marRight w:val="0"/>
          <w:marTop w:val="0"/>
          <w:marBottom w:val="0"/>
          <w:divBdr>
            <w:top w:val="none" w:sz="0" w:space="0" w:color="auto"/>
            <w:left w:val="none" w:sz="0" w:space="0" w:color="auto"/>
            <w:bottom w:val="none" w:sz="0" w:space="0" w:color="auto"/>
            <w:right w:val="none" w:sz="0" w:space="0" w:color="auto"/>
          </w:divBdr>
        </w:div>
        <w:div w:id="1448428880">
          <w:marLeft w:val="0"/>
          <w:marRight w:val="0"/>
          <w:marTop w:val="0"/>
          <w:marBottom w:val="0"/>
          <w:divBdr>
            <w:top w:val="none" w:sz="0" w:space="0" w:color="auto"/>
            <w:left w:val="none" w:sz="0" w:space="0" w:color="auto"/>
            <w:bottom w:val="none" w:sz="0" w:space="0" w:color="auto"/>
            <w:right w:val="none" w:sz="0" w:space="0" w:color="auto"/>
          </w:divBdr>
        </w:div>
        <w:div w:id="1575971202">
          <w:marLeft w:val="0"/>
          <w:marRight w:val="0"/>
          <w:marTop w:val="0"/>
          <w:marBottom w:val="0"/>
          <w:divBdr>
            <w:top w:val="none" w:sz="0" w:space="0" w:color="auto"/>
            <w:left w:val="none" w:sz="0" w:space="0" w:color="auto"/>
            <w:bottom w:val="none" w:sz="0" w:space="0" w:color="auto"/>
            <w:right w:val="none" w:sz="0" w:space="0" w:color="auto"/>
          </w:divBdr>
        </w:div>
        <w:div w:id="1603495809">
          <w:marLeft w:val="0"/>
          <w:marRight w:val="0"/>
          <w:marTop w:val="0"/>
          <w:marBottom w:val="0"/>
          <w:divBdr>
            <w:top w:val="none" w:sz="0" w:space="0" w:color="auto"/>
            <w:left w:val="none" w:sz="0" w:space="0" w:color="auto"/>
            <w:bottom w:val="none" w:sz="0" w:space="0" w:color="auto"/>
            <w:right w:val="none" w:sz="0" w:space="0" w:color="auto"/>
          </w:divBdr>
        </w:div>
        <w:div w:id="1644001484">
          <w:marLeft w:val="0"/>
          <w:marRight w:val="0"/>
          <w:marTop w:val="0"/>
          <w:marBottom w:val="0"/>
          <w:divBdr>
            <w:top w:val="none" w:sz="0" w:space="0" w:color="auto"/>
            <w:left w:val="none" w:sz="0" w:space="0" w:color="auto"/>
            <w:bottom w:val="none" w:sz="0" w:space="0" w:color="auto"/>
            <w:right w:val="none" w:sz="0" w:space="0" w:color="auto"/>
          </w:divBdr>
        </w:div>
        <w:div w:id="1728797117">
          <w:marLeft w:val="0"/>
          <w:marRight w:val="0"/>
          <w:marTop w:val="0"/>
          <w:marBottom w:val="0"/>
          <w:divBdr>
            <w:top w:val="none" w:sz="0" w:space="0" w:color="auto"/>
            <w:left w:val="none" w:sz="0" w:space="0" w:color="auto"/>
            <w:bottom w:val="none" w:sz="0" w:space="0" w:color="auto"/>
            <w:right w:val="none" w:sz="0" w:space="0" w:color="auto"/>
          </w:divBdr>
        </w:div>
        <w:div w:id="1940868746">
          <w:marLeft w:val="0"/>
          <w:marRight w:val="0"/>
          <w:marTop w:val="0"/>
          <w:marBottom w:val="0"/>
          <w:divBdr>
            <w:top w:val="none" w:sz="0" w:space="0" w:color="auto"/>
            <w:left w:val="none" w:sz="0" w:space="0" w:color="auto"/>
            <w:bottom w:val="none" w:sz="0" w:space="0" w:color="auto"/>
            <w:right w:val="none" w:sz="0" w:space="0" w:color="auto"/>
          </w:divBdr>
        </w:div>
        <w:div w:id="1995185950">
          <w:marLeft w:val="0"/>
          <w:marRight w:val="0"/>
          <w:marTop w:val="0"/>
          <w:marBottom w:val="0"/>
          <w:divBdr>
            <w:top w:val="none" w:sz="0" w:space="0" w:color="auto"/>
            <w:left w:val="none" w:sz="0" w:space="0" w:color="auto"/>
            <w:bottom w:val="none" w:sz="0" w:space="0" w:color="auto"/>
            <w:right w:val="none" w:sz="0" w:space="0" w:color="auto"/>
          </w:divBdr>
        </w:div>
        <w:div w:id="2144302378">
          <w:marLeft w:val="0"/>
          <w:marRight w:val="0"/>
          <w:marTop w:val="0"/>
          <w:marBottom w:val="0"/>
          <w:divBdr>
            <w:top w:val="none" w:sz="0" w:space="0" w:color="auto"/>
            <w:left w:val="none" w:sz="0" w:space="0" w:color="auto"/>
            <w:bottom w:val="none" w:sz="0" w:space="0" w:color="auto"/>
            <w:right w:val="none" w:sz="0" w:space="0" w:color="auto"/>
          </w:divBdr>
        </w:div>
      </w:divsChild>
    </w:div>
    <w:div w:id="1074276271">
      <w:bodyDiv w:val="1"/>
      <w:marLeft w:val="0"/>
      <w:marRight w:val="0"/>
      <w:marTop w:val="0"/>
      <w:marBottom w:val="0"/>
      <w:divBdr>
        <w:top w:val="none" w:sz="0" w:space="0" w:color="auto"/>
        <w:left w:val="none" w:sz="0" w:space="0" w:color="auto"/>
        <w:bottom w:val="none" w:sz="0" w:space="0" w:color="auto"/>
        <w:right w:val="none" w:sz="0" w:space="0" w:color="auto"/>
      </w:divBdr>
    </w:div>
    <w:div w:id="1146430322">
      <w:bodyDiv w:val="1"/>
      <w:marLeft w:val="0"/>
      <w:marRight w:val="0"/>
      <w:marTop w:val="0"/>
      <w:marBottom w:val="0"/>
      <w:divBdr>
        <w:top w:val="none" w:sz="0" w:space="0" w:color="auto"/>
        <w:left w:val="none" w:sz="0" w:space="0" w:color="auto"/>
        <w:bottom w:val="none" w:sz="0" w:space="0" w:color="auto"/>
        <w:right w:val="none" w:sz="0" w:space="0" w:color="auto"/>
      </w:divBdr>
      <w:divsChild>
        <w:div w:id="916406018">
          <w:marLeft w:val="0"/>
          <w:marRight w:val="0"/>
          <w:marTop w:val="0"/>
          <w:marBottom w:val="0"/>
          <w:divBdr>
            <w:top w:val="none" w:sz="0" w:space="0" w:color="auto"/>
            <w:left w:val="none" w:sz="0" w:space="0" w:color="auto"/>
            <w:bottom w:val="none" w:sz="0" w:space="0" w:color="auto"/>
            <w:right w:val="none" w:sz="0" w:space="0" w:color="auto"/>
          </w:divBdr>
        </w:div>
      </w:divsChild>
    </w:div>
    <w:div w:id="1491290554">
      <w:bodyDiv w:val="1"/>
      <w:marLeft w:val="0"/>
      <w:marRight w:val="0"/>
      <w:marTop w:val="0"/>
      <w:marBottom w:val="0"/>
      <w:divBdr>
        <w:top w:val="none" w:sz="0" w:space="0" w:color="auto"/>
        <w:left w:val="none" w:sz="0" w:space="0" w:color="auto"/>
        <w:bottom w:val="none" w:sz="0" w:space="0" w:color="auto"/>
        <w:right w:val="none" w:sz="0" w:space="0" w:color="auto"/>
      </w:divBdr>
      <w:divsChild>
        <w:div w:id="1285576574">
          <w:marLeft w:val="0"/>
          <w:marRight w:val="0"/>
          <w:marTop w:val="0"/>
          <w:marBottom w:val="200"/>
          <w:divBdr>
            <w:top w:val="none" w:sz="0" w:space="0" w:color="auto"/>
            <w:left w:val="none" w:sz="0" w:space="0" w:color="auto"/>
            <w:bottom w:val="none" w:sz="0" w:space="0" w:color="auto"/>
            <w:right w:val="none" w:sz="0" w:space="0" w:color="auto"/>
          </w:divBdr>
        </w:div>
      </w:divsChild>
    </w:div>
    <w:div w:id="1498498485">
      <w:bodyDiv w:val="1"/>
      <w:marLeft w:val="0"/>
      <w:marRight w:val="0"/>
      <w:marTop w:val="0"/>
      <w:marBottom w:val="0"/>
      <w:divBdr>
        <w:top w:val="none" w:sz="0" w:space="0" w:color="auto"/>
        <w:left w:val="none" w:sz="0" w:space="0" w:color="auto"/>
        <w:bottom w:val="none" w:sz="0" w:space="0" w:color="auto"/>
        <w:right w:val="none" w:sz="0" w:space="0" w:color="auto"/>
      </w:divBdr>
    </w:div>
    <w:div w:id="1641763649">
      <w:bodyDiv w:val="1"/>
      <w:marLeft w:val="0"/>
      <w:marRight w:val="0"/>
      <w:marTop w:val="0"/>
      <w:marBottom w:val="0"/>
      <w:divBdr>
        <w:top w:val="none" w:sz="0" w:space="0" w:color="auto"/>
        <w:left w:val="none" w:sz="0" w:space="0" w:color="auto"/>
        <w:bottom w:val="none" w:sz="0" w:space="0" w:color="auto"/>
        <w:right w:val="none" w:sz="0" w:space="0" w:color="auto"/>
      </w:divBdr>
      <w:divsChild>
        <w:div w:id="189998460">
          <w:marLeft w:val="0"/>
          <w:marRight w:val="0"/>
          <w:marTop w:val="0"/>
          <w:marBottom w:val="0"/>
          <w:divBdr>
            <w:top w:val="none" w:sz="0" w:space="0" w:color="auto"/>
            <w:left w:val="none" w:sz="0" w:space="0" w:color="auto"/>
            <w:bottom w:val="none" w:sz="0" w:space="0" w:color="auto"/>
            <w:right w:val="none" w:sz="0" w:space="0" w:color="auto"/>
          </w:divBdr>
          <w:divsChild>
            <w:div w:id="591940774">
              <w:marLeft w:val="0"/>
              <w:marRight w:val="0"/>
              <w:marTop w:val="0"/>
              <w:marBottom w:val="0"/>
              <w:divBdr>
                <w:top w:val="none" w:sz="0" w:space="0" w:color="auto"/>
                <w:left w:val="none" w:sz="0" w:space="0" w:color="auto"/>
                <w:bottom w:val="none" w:sz="0" w:space="0" w:color="auto"/>
                <w:right w:val="none" w:sz="0" w:space="0" w:color="auto"/>
              </w:divBdr>
            </w:div>
            <w:div w:id="669912503">
              <w:marLeft w:val="0"/>
              <w:marRight w:val="0"/>
              <w:marTop w:val="0"/>
              <w:marBottom w:val="0"/>
              <w:divBdr>
                <w:top w:val="none" w:sz="0" w:space="0" w:color="auto"/>
                <w:left w:val="none" w:sz="0" w:space="0" w:color="auto"/>
                <w:bottom w:val="none" w:sz="0" w:space="0" w:color="auto"/>
                <w:right w:val="none" w:sz="0" w:space="0" w:color="auto"/>
              </w:divBdr>
            </w:div>
            <w:div w:id="989402343">
              <w:marLeft w:val="0"/>
              <w:marRight w:val="0"/>
              <w:marTop w:val="0"/>
              <w:marBottom w:val="0"/>
              <w:divBdr>
                <w:top w:val="none" w:sz="0" w:space="0" w:color="auto"/>
                <w:left w:val="none" w:sz="0" w:space="0" w:color="auto"/>
                <w:bottom w:val="none" w:sz="0" w:space="0" w:color="auto"/>
                <w:right w:val="none" w:sz="0" w:space="0" w:color="auto"/>
              </w:divBdr>
            </w:div>
            <w:div w:id="1019084805">
              <w:marLeft w:val="0"/>
              <w:marRight w:val="0"/>
              <w:marTop w:val="0"/>
              <w:marBottom w:val="0"/>
              <w:divBdr>
                <w:top w:val="none" w:sz="0" w:space="0" w:color="auto"/>
                <w:left w:val="none" w:sz="0" w:space="0" w:color="auto"/>
                <w:bottom w:val="none" w:sz="0" w:space="0" w:color="auto"/>
                <w:right w:val="none" w:sz="0" w:space="0" w:color="auto"/>
              </w:divBdr>
            </w:div>
            <w:div w:id="1853761046">
              <w:marLeft w:val="0"/>
              <w:marRight w:val="0"/>
              <w:marTop w:val="0"/>
              <w:marBottom w:val="0"/>
              <w:divBdr>
                <w:top w:val="none" w:sz="0" w:space="0" w:color="auto"/>
                <w:left w:val="none" w:sz="0" w:space="0" w:color="auto"/>
                <w:bottom w:val="none" w:sz="0" w:space="0" w:color="auto"/>
                <w:right w:val="none" w:sz="0" w:space="0" w:color="auto"/>
              </w:divBdr>
            </w:div>
          </w:divsChild>
        </w:div>
        <w:div w:id="759179520">
          <w:marLeft w:val="0"/>
          <w:marRight w:val="0"/>
          <w:marTop w:val="0"/>
          <w:marBottom w:val="0"/>
          <w:divBdr>
            <w:top w:val="none" w:sz="0" w:space="0" w:color="auto"/>
            <w:left w:val="none" w:sz="0" w:space="0" w:color="auto"/>
            <w:bottom w:val="none" w:sz="0" w:space="0" w:color="auto"/>
            <w:right w:val="none" w:sz="0" w:space="0" w:color="auto"/>
          </w:divBdr>
          <w:divsChild>
            <w:div w:id="410155174">
              <w:marLeft w:val="0"/>
              <w:marRight w:val="0"/>
              <w:marTop w:val="0"/>
              <w:marBottom w:val="0"/>
              <w:divBdr>
                <w:top w:val="none" w:sz="0" w:space="0" w:color="auto"/>
                <w:left w:val="none" w:sz="0" w:space="0" w:color="auto"/>
                <w:bottom w:val="none" w:sz="0" w:space="0" w:color="auto"/>
                <w:right w:val="none" w:sz="0" w:space="0" w:color="auto"/>
              </w:divBdr>
            </w:div>
            <w:div w:id="1004629552">
              <w:marLeft w:val="0"/>
              <w:marRight w:val="0"/>
              <w:marTop w:val="0"/>
              <w:marBottom w:val="0"/>
              <w:divBdr>
                <w:top w:val="none" w:sz="0" w:space="0" w:color="auto"/>
                <w:left w:val="none" w:sz="0" w:space="0" w:color="auto"/>
                <w:bottom w:val="none" w:sz="0" w:space="0" w:color="auto"/>
                <w:right w:val="none" w:sz="0" w:space="0" w:color="auto"/>
              </w:divBdr>
            </w:div>
            <w:div w:id="1265381990">
              <w:marLeft w:val="0"/>
              <w:marRight w:val="0"/>
              <w:marTop w:val="0"/>
              <w:marBottom w:val="0"/>
              <w:divBdr>
                <w:top w:val="none" w:sz="0" w:space="0" w:color="auto"/>
                <w:left w:val="none" w:sz="0" w:space="0" w:color="auto"/>
                <w:bottom w:val="none" w:sz="0" w:space="0" w:color="auto"/>
                <w:right w:val="none" w:sz="0" w:space="0" w:color="auto"/>
              </w:divBdr>
            </w:div>
            <w:div w:id="1292903432">
              <w:marLeft w:val="0"/>
              <w:marRight w:val="0"/>
              <w:marTop w:val="0"/>
              <w:marBottom w:val="0"/>
              <w:divBdr>
                <w:top w:val="none" w:sz="0" w:space="0" w:color="auto"/>
                <w:left w:val="none" w:sz="0" w:space="0" w:color="auto"/>
                <w:bottom w:val="none" w:sz="0" w:space="0" w:color="auto"/>
                <w:right w:val="none" w:sz="0" w:space="0" w:color="auto"/>
              </w:divBdr>
            </w:div>
            <w:div w:id="1998531729">
              <w:marLeft w:val="0"/>
              <w:marRight w:val="0"/>
              <w:marTop w:val="0"/>
              <w:marBottom w:val="0"/>
              <w:divBdr>
                <w:top w:val="none" w:sz="0" w:space="0" w:color="auto"/>
                <w:left w:val="none" w:sz="0" w:space="0" w:color="auto"/>
                <w:bottom w:val="none" w:sz="0" w:space="0" w:color="auto"/>
                <w:right w:val="none" w:sz="0" w:space="0" w:color="auto"/>
              </w:divBdr>
            </w:div>
          </w:divsChild>
        </w:div>
        <w:div w:id="1451123061">
          <w:marLeft w:val="0"/>
          <w:marRight w:val="0"/>
          <w:marTop w:val="0"/>
          <w:marBottom w:val="0"/>
          <w:divBdr>
            <w:top w:val="none" w:sz="0" w:space="0" w:color="auto"/>
            <w:left w:val="none" w:sz="0" w:space="0" w:color="auto"/>
            <w:bottom w:val="none" w:sz="0" w:space="0" w:color="auto"/>
            <w:right w:val="none" w:sz="0" w:space="0" w:color="auto"/>
          </w:divBdr>
        </w:div>
        <w:div w:id="1902012308">
          <w:marLeft w:val="0"/>
          <w:marRight w:val="0"/>
          <w:marTop w:val="0"/>
          <w:marBottom w:val="0"/>
          <w:divBdr>
            <w:top w:val="none" w:sz="0" w:space="0" w:color="auto"/>
            <w:left w:val="none" w:sz="0" w:space="0" w:color="auto"/>
            <w:bottom w:val="none" w:sz="0" w:space="0" w:color="auto"/>
            <w:right w:val="none" w:sz="0" w:space="0" w:color="auto"/>
          </w:divBdr>
          <w:divsChild>
            <w:div w:id="1680081559">
              <w:marLeft w:val="0"/>
              <w:marRight w:val="0"/>
              <w:marTop w:val="0"/>
              <w:marBottom w:val="0"/>
              <w:divBdr>
                <w:top w:val="none" w:sz="0" w:space="0" w:color="auto"/>
                <w:left w:val="none" w:sz="0" w:space="0" w:color="auto"/>
                <w:bottom w:val="none" w:sz="0" w:space="0" w:color="auto"/>
                <w:right w:val="none" w:sz="0" w:space="0" w:color="auto"/>
              </w:divBdr>
            </w:div>
          </w:divsChild>
        </w:div>
        <w:div w:id="2086493019">
          <w:marLeft w:val="0"/>
          <w:marRight w:val="0"/>
          <w:marTop w:val="0"/>
          <w:marBottom w:val="0"/>
          <w:divBdr>
            <w:top w:val="none" w:sz="0" w:space="0" w:color="auto"/>
            <w:left w:val="none" w:sz="0" w:space="0" w:color="auto"/>
            <w:bottom w:val="none" w:sz="0" w:space="0" w:color="auto"/>
            <w:right w:val="none" w:sz="0" w:space="0" w:color="auto"/>
          </w:divBdr>
        </w:div>
      </w:divsChild>
    </w:div>
    <w:div w:id="1687293567">
      <w:bodyDiv w:val="1"/>
      <w:marLeft w:val="0"/>
      <w:marRight w:val="0"/>
      <w:marTop w:val="0"/>
      <w:marBottom w:val="0"/>
      <w:divBdr>
        <w:top w:val="none" w:sz="0" w:space="0" w:color="auto"/>
        <w:left w:val="none" w:sz="0" w:space="0" w:color="auto"/>
        <w:bottom w:val="none" w:sz="0" w:space="0" w:color="auto"/>
        <w:right w:val="none" w:sz="0" w:space="0" w:color="auto"/>
      </w:divBdr>
    </w:div>
    <w:div w:id="1744719540">
      <w:bodyDiv w:val="1"/>
      <w:marLeft w:val="0"/>
      <w:marRight w:val="0"/>
      <w:marTop w:val="0"/>
      <w:marBottom w:val="0"/>
      <w:divBdr>
        <w:top w:val="none" w:sz="0" w:space="0" w:color="auto"/>
        <w:left w:val="none" w:sz="0" w:space="0" w:color="auto"/>
        <w:bottom w:val="none" w:sz="0" w:space="0" w:color="auto"/>
        <w:right w:val="none" w:sz="0" w:space="0" w:color="auto"/>
      </w:divBdr>
      <w:divsChild>
        <w:div w:id="149640078">
          <w:marLeft w:val="0"/>
          <w:marRight w:val="0"/>
          <w:marTop w:val="0"/>
          <w:marBottom w:val="0"/>
          <w:divBdr>
            <w:top w:val="none" w:sz="0" w:space="0" w:color="auto"/>
            <w:left w:val="none" w:sz="0" w:space="0" w:color="auto"/>
            <w:bottom w:val="none" w:sz="0" w:space="0" w:color="auto"/>
            <w:right w:val="none" w:sz="0" w:space="0" w:color="auto"/>
          </w:divBdr>
        </w:div>
        <w:div w:id="376591891">
          <w:marLeft w:val="0"/>
          <w:marRight w:val="0"/>
          <w:marTop w:val="0"/>
          <w:marBottom w:val="0"/>
          <w:divBdr>
            <w:top w:val="none" w:sz="0" w:space="0" w:color="auto"/>
            <w:left w:val="none" w:sz="0" w:space="0" w:color="auto"/>
            <w:bottom w:val="none" w:sz="0" w:space="0" w:color="auto"/>
            <w:right w:val="none" w:sz="0" w:space="0" w:color="auto"/>
          </w:divBdr>
        </w:div>
        <w:div w:id="609632099">
          <w:marLeft w:val="0"/>
          <w:marRight w:val="0"/>
          <w:marTop w:val="0"/>
          <w:marBottom w:val="0"/>
          <w:divBdr>
            <w:top w:val="none" w:sz="0" w:space="0" w:color="auto"/>
            <w:left w:val="none" w:sz="0" w:space="0" w:color="auto"/>
            <w:bottom w:val="none" w:sz="0" w:space="0" w:color="auto"/>
            <w:right w:val="none" w:sz="0" w:space="0" w:color="auto"/>
          </w:divBdr>
        </w:div>
        <w:div w:id="1015116392">
          <w:marLeft w:val="0"/>
          <w:marRight w:val="0"/>
          <w:marTop w:val="0"/>
          <w:marBottom w:val="0"/>
          <w:divBdr>
            <w:top w:val="none" w:sz="0" w:space="0" w:color="auto"/>
            <w:left w:val="none" w:sz="0" w:space="0" w:color="auto"/>
            <w:bottom w:val="none" w:sz="0" w:space="0" w:color="auto"/>
            <w:right w:val="none" w:sz="0" w:space="0" w:color="auto"/>
          </w:divBdr>
        </w:div>
        <w:div w:id="1398893725">
          <w:marLeft w:val="0"/>
          <w:marRight w:val="0"/>
          <w:marTop w:val="0"/>
          <w:marBottom w:val="0"/>
          <w:divBdr>
            <w:top w:val="none" w:sz="0" w:space="0" w:color="auto"/>
            <w:left w:val="none" w:sz="0" w:space="0" w:color="auto"/>
            <w:bottom w:val="none" w:sz="0" w:space="0" w:color="auto"/>
            <w:right w:val="none" w:sz="0" w:space="0" w:color="auto"/>
          </w:divBdr>
        </w:div>
        <w:div w:id="1942569254">
          <w:marLeft w:val="0"/>
          <w:marRight w:val="0"/>
          <w:marTop w:val="0"/>
          <w:marBottom w:val="0"/>
          <w:divBdr>
            <w:top w:val="none" w:sz="0" w:space="0" w:color="auto"/>
            <w:left w:val="none" w:sz="0" w:space="0" w:color="auto"/>
            <w:bottom w:val="none" w:sz="0" w:space="0" w:color="auto"/>
            <w:right w:val="none" w:sz="0" w:space="0" w:color="auto"/>
          </w:divBdr>
        </w:div>
        <w:div w:id="2120682618">
          <w:marLeft w:val="0"/>
          <w:marRight w:val="0"/>
          <w:marTop w:val="0"/>
          <w:marBottom w:val="0"/>
          <w:divBdr>
            <w:top w:val="none" w:sz="0" w:space="0" w:color="auto"/>
            <w:left w:val="none" w:sz="0" w:space="0" w:color="auto"/>
            <w:bottom w:val="none" w:sz="0" w:space="0" w:color="auto"/>
            <w:right w:val="none" w:sz="0" w:space="0" w:color="auto"/>
          </w:divBdr>
        </w:div>
        <w:div w:id="2138134725">
          <w:marLeft w:val="0"/>
          <w:marRight w:val="0"/>
          <w:marTop w:val="0"/>
          <w:marBottom w:val="0"/>
          <w:divBdr>
            <w:top w:val="none" w:sz="0" w:space="0" w:color="auto"/>
            <w:left w:val="none" w:sz="0" w:space="0" w:color="auto"/>
            <w:bottom w:val="none" w:sz="0" w:space="0" w:color="auto"/>
            <w:right w:val="none" w:sz="0" w:space="0" w:color="auto"/>
          </w:divBdr>
        </w:div>
      </w:divsChild>
    </w:div>
    <w:div w:id="1916671423">
      <w:bodyDiv w:val="1"/>
      <w:marLeft w:val="0"/>
      <w:marRight w:val="0"/>
      <w:marTop w:val="0"/>
      <w:marBottom w:val="0"/>
      <w:divBdr>
        <w:top w:val="none" w:sz="0" w:space="0" w:color="auto"/>
        <w:left w:val="none" w:sz="0" w:space="0" w:color="auto"/>
        <w:bottom w:val="none" w:sz="0" w:space="0" w:color="auto"/>
        <w:right w:val="none" w:sz="0" w:space="0" w:color="auto"/>
      </w:divBdr>
    </w:div>
    <w:div w:id="2106220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abes.org/" TargetMode="External"/><Relationship Id="rId18" Type="http://schemas.openxmlformats.org/officeDocument/2006/relationships/image" Target="media/image2.png"/><Relationship Id="rId26" Type="http://schemas.openxmlformats.org/officeDocument/2006/relationships/hyperlink" Target="https://www.sabes.org/pd-center/program-support" TargetMode="External"/><Relationship Id="rId39" Type="http://schemas.openxmlformats.org/officeDocument/2006/relationships/hyperlink" Target="https://www.sabes.org/pd-center/math-and-numeracy" TargetMode="External"/><Relationship Id="rId3" Type="http://schemas.openxmlformats.org/officeDocument/2006/relationships/customXml" Target="../customXml/item3.xml"/><Relationship Id="rId21" Type="http://schemas.openxmlformats.org/officeDocument/2006/relationships/hyperlink" Target="https://www.doe.mass.edu/acls/MassSTEP/default.html" TargetMode="External"/><Relationship Id="rId34" Type="http://schemas.openxmlformats.org/officeDocument/2006/relationships/hyperlink" Target="https://www.sabes.org/content/three-pillars-successful-remote-esol-instruction" TargetMode="External"/><Relationship Id="rId42" Type="http://schemas.openxmlformats.org/officeDocument/2006/relationships/hyperlink" Target="https://www.mass.gov/lists/three-year-recidivism-rates"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abes.org/" TargetMode="External"/><Relationship Id="rId17" Type="http://schemas.openxmlformats.org/officeDocument/2006/relationships/image" Target="cid:image001.jpg@01D7F0C8.4F3D1E90" TargetMode="External"/><Relationship Id="rId25" Type="http://schemas.openxmlformats.org/officeDocument/2006/relationships/hyperlink" Target="http://www.doe.mass.edu/acls/edueffectiveness/default.html" TargetMode="External"/><Relationship Id="rId33" Type="http://schemas.openxmlformats.org/officeDocument/2006/relationships/hyperlink" Target="https://sabes.org/event/21386" TargetMode="External"/><Relationship Id="rId38" Type="http://schemas.openxmlformats.org/officeDocument/2006/relationships/hyperlink" Target="https://www.sabes.org/pd-center/ela" TargetMode="External"/><Relationship Id="rId46" Type="http://schemas.openxmlformats.org/officeDocument/2006/relationships/hyperlink" Target="https://www.mass.gov/locations/north-central-correctional-institution"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4.png"/><Relationship Id="rId29" Type="http://schemas.openxmlformats.org/officeDocument/2006/relationships/hyperlink" Target="https://www.doe.mass.edu/acls/edueffectiveness/" TargetMode="External"/><Relationship Id="rId41" Type="http://schemas.openxmlformats.org/officeDocument/2006/relationships/hyperlink" Target="https://www.mass.gov/lists/one-year-recidivism-ra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acls/outstationing/" TargetMode="External"/><Relationship Id="rId24" Type="http://schemas.openxmlformats.org/officeDocument/2006/relationships/hyperlink" Target="https://www.doe.mass.edu/acls/frameworks/frameworks.html" TargetMode="External"/><Relationship Id="rId32" Type="http://schemas.openxmlformats.org/officeDocument/2006/relationships/hyperlink" Target="https://sabes.org/event/21341" TargetMode="External"/><Relationship Id="rId37" Type="http://schemas.openxmlformats.org/officeDocument/2006/relationships/hyperlink" Target="https://www.sabes.org/pd-center/esol" TargetMode="External"/><Relationship Id="rId40" Type="http://schemas.openxmlformats.org/officeDocument/2006/relationships/hyperlink" Target="https://www.sabes.org/calendar/month/2018-12" TargetMode="External"/><Relationship Id="rId45" Type="http://schemas.openxmlformats.org/officeDocument/2006/relationships/hyperlink" Target="https://www.mass.gov/locations/mci-shirley" TargetMode="External"/><Relationship Id="rId5" Type="http://schemas.openxmlformats.org/officeDocument/2006/relationships/numbering" Target="numbering.xml"/><Relationship Id="rId15" Type="http://schemas.openxmlformats.org/officeDocument/2006/relationships/hyperlink" Target="https://sites.google.com/view/dm2017" TargetMode="External"/><Relationship Id="rId23" Type="http://schemas.openxmlformats.org/officeDocument/2006/relationships/hyperlink" Target="https://lincs.ed.gov/publications/pdf/CCRStandardsAdultEd.pdf" TargetMode="External"/><Relationship Id="rId28" Type="http://schemas.openxmlformats.org/officeDocument/2006/relationships/hyperlink" Target="https://www.doe.mass.edu/acls/edueffectiveness/" TargetMode="External"/><Relationship Id="rId36" Type="http://schemas.openxmlformats.org/officeDocument/2006/relationships/hyperlink" Target="https://www.sabes.org/content/preparations-remote-activities-adult-learners"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s://sabes.org/event/29951" TargetMode="External"/><Relationship Id="rId44" Type="http://schemas.openxmlformats.org/officeDocument/2006/relationships/hyperlink" Target="https://www.mass.gov/locations/mci-norfol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acls/frameworks/" TargetMode="External"/><Relationship Id="rId22" Type="http://schemas.openxmlformats.org/officeDocument/2006/relationships/hyperlink" Target="https://www.doe.mass.edu/acls/MassSTEP/standards-guide.pdf" TargetMode="External"/><Relationship Id="rId27" Type="http://schemas.openxmlformats.org/officeDocument/2006/relationships/hyperlink" Target="https://www.doe.mass.edu/acls/edueffectiveness/" TargetMode="External"/><Relationship Id="rId30" Type="http://schemas.openxmlformats.org/officeDocument/2006/relationships/hyperlink" Target="https://www.sabes.org/content/guide-ccrsae-ELA-AB" TargetMode="External"/><Relationship Id="rId35" Type="http://schemas.openxmlformats.org/officeDocument/2006/relationships/hyperlink" Target="https://www.sabes.org/content/math-manipulatives-remote-instruction" TargetMode="External"/><Relationship Id="rId43" Type="http://schemas.openxmlformats.org/officeDocument/2006/relationships/hyperlink" Target="https://www.mass.gov/locations/mci-concord" TargetMode="External"/><Relationship Id="rId48"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A24B109A835546816F0526F0378F82" ma:contentTypeVersion="8" ma:contentTypeDescription="Create a new document." ma:contentTypeScope="" ma:versionID="c29164b643bd58977e8350f5ce6905e8">
  <xsd:schema xmlns:xsd="http://www.w3.org/2001/XMLSchema" xmlns:xs="http://www.w3.org/2001/XMLSchema" xmlns:p="http://schemas.microsoft.com/office/2006/metadata/properties" xmlns:ns2="b2489130-2393-4dcc-b908-6d39a336ee6c" xmlns:ns3="7ae48e6c-7fdc-4fb3-9728-7328fa1810d4" targetNamespace="http://schemas.microsoft.com/office/2006/metadata/properties" ma:root="true" ma:fieldsID="4ddd8cbca3c89780f05cc46863e13eef" ns2:_="" ns3:_="">
    <xsd:import namespace="b2489130-2393-4dcc-b908-6d39a336ee6c"/>
    <xsd:import namespace="7ae48e6c-7fdc-4fb3-9728-7328fa1810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89130-2393-4dcc-b908-6d39a336e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e48e6c-7fdc-4fb3-9728-7328fa1810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7ae48e6c-7fdc-4fb3-9728-7328fa1810d4">
      <UserInfo>
        <DisplayName>Newquist, Brian (DESE)</DisplayName>
        <AccountId>17</AccountId>
        <AccountType/>
      </UserInfo>
      <UserInfo>
        <DisplayName>Stevens-Carter, Wyvonne (DESE)</DisplayName>
        <AccountId>18</AccountId>
        <AccountType/>
      </UserInfo>
    </SharedWithUsers>
  </documentManagement>
</p:properties>
</file>

<file path=customXml/itemProps1.xml><?xml version="1.0" encoding="utf-8"?>
<ds:datastoreItem xmlns:ds="http://schemas.openxmlformats.org/officeDocument/2006/customXml" ds:itemID="{61783102-046E-4687-8A70-136A28188519}">
  <ds:schemaRefs>
    <ds:schemaRef ds:uri="http://schemas.microsoft.com/sharepoint/v3/contenttype/forms"/>
  </ds:schemaRefs>
</ds:datastoreItem>
</file>

<file path=customXml/itemProps2.xml><?xml version="1.0" encoding="utf-8"?>
<ds:datastoreItem xmlns:ds="http://schemas.openxmlformats.org/officeDocument/2006/customXml" ds:itemID="{B572D021-FDE5-41DF-BEC8-A9B1660B8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89130-2393-4dcc-b908-6d39a336ee6c"/>
    <ds:schemaRef ds:uri="7ae48e6c-7fdc-4fb3-9728-7328fa181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5288A7-5A40-4947-A809-696AC6B6FB84}">
  <ds:schemaRefs>
    <ds:schemaRef ds:uri="http://schemas.openxmlformats.org/officeDocument/2006/bibliography"/>
  </ds:schemaRefs>
</ds:datastoreItem>
</file>

<file path=customXml/itemProps4.xml><?xml version="1.0" encoding="utf-8"?>
<ds:datastoreItem xmlns:ds="http://schemas.openxmlformats.org/officeDocument/2006/customXml" ds:itemID="{F8698B7F-6D74-4891-9DF5-754D8AED8908}">
  <ds:schemaRefs>
    <ds:schemaRef ds:uri="http://schemas.microsoft.com/office/2006/metadata/properties"/>
    <ds:schemaRef ds:uri="http://schemas.microsoft.com/office/infopath/2007/PartnerControls"/>
    <ds:schemaRef ds:uri="7ae48e6c-7fdc-4fb3-9728-7328fa1810d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5852</Words>
  <Characters>33361</Characters>
  <Application>Microsoft Office Word</Application>
  <DocSecurity>0</DocSecurity>
  <Lines>278</Lines>
  <Paragraphs>78</Paragraphs>
  <ScaleCrop>false</ScaleCrop>
  <Company>EOE</Company>
  <LinksUpToDate>false</LinksUpToDate>
  <CharactersWithSpaces>39135</CharactersWithSpaces>
  <SharedDoc>false</SharedDoc>
  <HLinks>
    <vt:vector size="240" baseType="variant">
      <vt:variant>
        <vt:i4>1900551</vt:i4>
      </vt:variant>
      <vt:variant>
        <vt:i4>96</vt:i4>
      </vt:variant>
      <vt:variant>
        <vt:i4>0</vt:i4>
      </vt:variant>
      <vt:variant>
        <vt:i4>5</vt:i4>
      </vt:variant>
      <vt:variant>
        <vt:lpwstr>https://www.mass.gov/locations/north-central-correctional-institution</vt:lpwstr>
      </vt:variant>
      <vt:variant>
        <vt:lpwstr/>
      </vt:variant>
      <vt:variant>
        <vt:i4>2555943</vt:i4>
      </vt:variant>
      <vt:variant>
        <vt:i4>93</vt:i4>
      </vt:variant>
      <vt:variant>
        <vt:i4>0</vt:i4>
      </vt:variant>
      <vt:variant>
        <vt:i4>5</vt:i4>
      </vt:variant>
      <vt:variant>
        <vt:lpwstr>https://www.mass.gov/locations/mci-shirley</vt:lpwstr>
      </vt:variant>
      <vt:variant>
        <vt:lpwstr/>
      </vt:variant>
      <vt:variant>
        <vt:i4>3145789</vt:i4>
      </vt:variant>
      <vt:variant>
        <vt:i4>90</vt:i4>
      </vt:variant>
      <vt:variant>
        <vt:i4>0</vt:i4>
      </vt:variant>
      <vt:variant>
        <vt:i4>5</vt:i4>
      </vt:variant>
      <vt:variant>
        <vt:lpwstr>https://www.mass.gov/locations/mci-norfolk</vt:lpwstr>
      </vt:variant>
      <vt:variant>
        <vt:lpwstr/>
      </vt:variant>
      <vt:variant>
        <vt:i4>3014694</vt:i4>
      </vt:variant>
      <vt:variant>
        <vt:i4>87</vt:i4>
      </vt:variant>
      <vt:variant>
        <vt:i4>0</vt:i4>
      </vt:variant>
      <vt:variant>
        <vt:i4>5</vt:i4>
      </vt:variant>
      <vt:variant>
        <vt:lpwstr>https://www.mass.gov/locations/mci-concord</vt:lpwstr>
      </vt:variant>
      <vt:variant>
        <vt:lpwstr/>
      </vt:variant>
      <vt:variant>
        <vt:i4>6619244</vt:i4>
      </vt:variant>
      <vt:variant>
        <vt:i4>84</vt:i4>
      </vt:variant>
      <vt:variant>
        <vt:i4>0</vt:i4>
      </vt:variant>
      <vt:variant>
        <vt:i4>5</vt:i4>
      </vt:variant>
      <vt:variant>
        <vt:lpwstr>https://www.mass.gov/lists/three-year-recidivism-rates</vt:lpwstr>
      </vt:variant>
      <vt:variant>
        <vt:lpwstr/>
      </vt:variant>
      <vt:variant>
        <vt:i4>786447</vt:i4>
      </vt:variant>
      <vt:variant>
        <vt:i4>81</vt:i4>
      </vt:variant>
      <vt:variant>
        <vt:i4>0</vt:i4>
      </vt:variant>
      <vt:variant>
        <vt:i4>5</vt:i4>
      </vt:variant>
      <vt:variant>
        <vt:lpwstr>https://www.mass.gov/lists/one-year-recidivism-rates</vt:lpwstr>
      </vt:variant>
      <vt:variant>
        <vt:lpwstr/>
      </vt:variant>
      <vt:variant>
        <vt:i4>5898248</vt:i4>
      </vt:variant>
      <vt:variant>
        <vt:i4>78</vt:i4>
      </vt:variant>
      <vt:variant>
        <vt:i4>0</vt:i4>
      </vt:variant>
      <vt:variant>
        <vt:i4>5</vt:i4>
      </vt:variant>
      <vt:variant>
        <vt:lpwstr>https://www.sabes.org/calendar/month/2018-12</vt:lpwstr>
      </vt:variant>
      <vt:variant>
        <vt:lpwstr/>
      </vt:variant>
      <vt:variant>
        <vt:i4>131090</vt:i4>
      </vt:variant>
      <vt:variant>
        <vt:i4>75</vt:i4>
      </vt:variant>
      <vt:variant>
        <vt:i4>0</vt:i4>
      </vt:variant>
      <vt:variant>
        <vt:i4>5</vt:i4>
      </vt:variant>
      <vt:variant>
        <vt:lpwstr>https://www.sabes.org/pd-center/math-and-numeracy</vt:lpwstr>
      </vt:variant>
      <vt:variant>
        <vt:lpwstr/>
      </vt:variant>
      <vt:variant>
        <vt:i4>7340145</vt:i4>
      </vt:variant>
      <vt:variant>
        <vt:i4>72</vt:i4>
      </vt:variant>
      <vt:variant>
        <vt:i4>0</vt:i4>
      </vt:variant>
      <vt:variant>
        <vt:i4>5</vt:i4>
      </vt:variant>
      <vt:variant>
        <vt:lpwstr>https://www.sabes.org/pd-center/ela</vt:lpwstr>
      </vt:variant>
      <vt:variant>
        <vt:lpwstr/>
      </vt:variant>
      <vt:variant>
        <vt:i4>196638</vt:i4>
      </vt:variant>
      <vt:variant>
        <vt:i4>69</vt:i4>
      </vt:variant>
      <vt:variant>
        <vt:i4>0</vt:i4>
      </vt:variant>
      <vt:variant>
        <vt:i4>5</vt:i4>
      </vt:variant>
      <vt:variant>
        <vt:lpwstr>https://www.sabes.org/pd-center/esol</vt:lpwstr>
      </vt:variant>
      <vt:variant>
        <vt:lpwstr/>
      </vt:variant>
      <vt:variant>
        <vt:i4>5832795</vt:i4>
      </vt:variant>
      <vt:variant>
        <vt:i4>66</vt:i4>
      </vt:variant>
      <vt:variant>
        <vt:i4>0</vt:i4>
      </vt:variant>
      <vt:variant>
        <vt:i4>5</vt:i4>
      </vt:variant>
      <vt:variant>
        <vt:lpwstr>https://www.sabes.org/search/node?keys=digital+literacy+with+spreadsheets</vt:lpwstr>
      </vt:variant>
      <vt:variant>
        <vt:lpwstr/>
      </vt:variant>
      <vt:variant>
        <vt:i4>3342446</vt:i4>
      </vt:variant>
      <vt:variant>
        <vt:i4>63</vt:i4>
      </vt:variant>
      <vt:variant>
        <vt:i4>0</vt:i4>
      </vt:variant>
      <vt:variant>
        <vt:i4>5</vt:i4>
      </vt:variant>
      <vt:variant>
        <vt:lpwstr>https://www.sabes.org/content/preparations-remote-activities-adult-learners</vt:lpwstr>
      </vt:variant>
      <vt:variant>
        <vt:lpwstr/>
      </vt:variant>
      <vt:variant>
        <vt:i4>3145778</vt:i4>
      </vt:variant>
      <vt:variant>
        <vt:i4>60</vt:i4>
      </vt:variant>
      <vt:variant>
        <vt:i4>0</vt:i4>
      </vt:variant>
      <vt:variant>
        <vt:i4>5</vt:i4>
      </vt:variant>
      <vt:variant>
        <vt:lpwstr>https://www.sabes.org/content/math-manipulatives-remote-instruction</vt:lpwstr>
      </vt:variant>
      <vt:variant>
        <vt:lpwstr/>
      </vt:variant>
      <vt:variant>
        <vt:i4>2424889</vt:i4>
      </vt:variant>
      <vt:variant>
        <vt:i4>57</vt:i4>
      </vt:variant>
      <vt:variant>
        <vt:i4>0</vt:i4>
      </vt:variant>
      <vt:variant>
        <vt:i4>5</vt:i4>
      </vt:variant>
      <vt:variant>
        <vt:lpwstr>https://www.sabes.org/content/three-pillars-successful-remote-esol-instruction</vt:lpwstr>
      </vt:variant>
      <vt:variant>
        <vt:lpwstr/>
      </vt:variant>
      <vt:variant>
        <vt:i4>5767263</vt:i4>
      </vt:variant>
      <vt:variant>
        <vt:i4>54</vt:i4>
      </vt:variant>
      <vt:variant>
        <vt:i4>0</vt:i4>
      </vt:variant>
      <vt:variant>
        <vt:i4>5</vt:i4>
      </vt:variant>
      <vt:variant>
        <vt:lpwstr>https://sabes.org/event/21386</vt:lpwstr>
      </vt:variant>
      <vt:variant>
        <vt:lpwstr/>
      </vt:variant>
      <vt:variant>
        <vt:i4>5505119</vt:i4>
      </vt:variant>
      <vt:variant>
        <vt:i4>51</vt:i4>
      </vt:variant>
      <vt:variant>
        <vt:i4>0</vt:i4>
      </vt:variant>
      <vt:variant>
        <vt:i4>5</vt:i4>
      </vt:variant>
      <vt:variant>
        <vt:lpwstr>https://sabes.org/event/21341</vt:lpwstr>
      </vt:variant>
      <vt:variant>
        <vt:lpwstr/>
      </vt:variant>
      <vt:variant>
        <vt:i4>6094933</vt:i4>
      </vt:variant>
      <vt:variant>
        <vt:i4>48</vt:i4>
      </vt:variant>
      <vt:variant>
        <vt:i4>0</vt:i4>
      </vt:variant>
      <vt:variant>
        <vt:i4>5</vt:i4>
      </vt:variant>
      <vt:variant>
        <vt:lpwstr>https://sabes.org/event/29951</vt:lpwstr>
      </vt:variant>
      <vt:variant>
        <vt:lpwstr/>
      </vt:variant>
      <vt:variant>
        <vt:i4>4784193</vt:i4>
      </vt:variant>
      <vt:variant>
        <vt:i4>45</vt:i4>
      </vt:variant>
      <vt:variant>
        <vt:i4>0</vt:i4>
      </vt:variant>
      <vt:variant>
        <vt:i4>5</vt:i4>
      </vt:variant>
      <vt:variant>
        <vt:lpwstr>https://www.sabes.org/content/guide-ccrsae-ELA-AB</vt:lpwstr>
      </vt:variant>
      <vt:variant>
        <vt:lpwstr/>
      </vt:variant>
      <vt:variant>
        <vt:i4>3604518</vt:i4>
      </vt:variant>
      <vt:variant>
        <vt:i4>42</vt:i4>
      </vt:variant>
      <vt:variant>
        <vt:i4>0</vt:i4>
      </vt:variant>
      <vt:variant>
        <vt:i4>5</vt:i4>
      </vt:variant>
      <vt:variant>
        <vt:lpwstr>https://www.doe.mass.edu/acls/edueffectiveness/</vt:lpwstr>
      </vt:variant>
      <vt:variant>
        <vt:lpwstr/>
      </vt:variant>
      <vt:variant>
        <vt:i4>3604518</vt:i4>
      </vt:variant>
      <vt:variant>
        <vt:i4>39</vt:i4>
      </vt:variant>
      <vt:variant>
        <vt:i4>0</vt:i4>
      </vt:variant>
      <vt:variant>
        <vt:i4>5</vt:i4>
      </vt:variant>
      <vt:variant>
        <vt:lpwstr>https://www.doe.mass.edu/acls/edueffectiveness/</vt:lpwstr>
      </vt:variant>
      <vt:variant>
        <vt:lpwstr/>
      </vt:variant>
      <vt:variant>
        <vt:i4>3604518</vt:i4>
      </vt:variant>
      <vt:variant>
        <vt:i4>36</vt:i4>
      </vt:variant>
      <vt:variant>
        <vt:i4>0</vt:i4>
      </vt:variant>
      <vt:variant>
        <vt:i4>5</vt:i4>
      </vt:variant>
      <vt:variant>
        <vt:lpwstr>https://www.doe.mass.edu/acls/edueffectiveness/</vt:lpwstr>
      </vt:variant>
      <vt:variant>
        <vt:lpwstr/>
      </vt:variant>
      <vt:variant>
        <vt:i4>3276920</vt:i4>
      </vt:variant>
      <vt:variant>
        <vt:i4>33</vt:i4>
      </vt:variant>
      <vt:variant>
        <vt:i4>0</vt:i4>
      </vt:variant>
      <vt:variant>
        <vt:i4>5</vt:i4>
      </vt:variant>
      <vt:variant>
        <vt:lpwstr>https://www.sabes.org/pd-center/program-support</vt:lpwstr>
      </vt:variant>
      <vt:variant>
        <vt:lpwstr/>
      </vt:variant>
      <vt:variant>
        <vt:i4>3932201</vt:i4>
      </vt:variant>
      <vt:variant>
        <vt:i4>30</vt:i4>
      </vt:variant>
      <vt:variant>
        <vt:i4>0</vt:i4>
      </vt:variant>
      <vt:variant>
        <vt:i4>5</vt:i4>
      </vt:variant>
      <vt:variant>
        <vt:lpwstr>http://www.doe.mass.edu/acls/edueffectiveness/default.html</vt:lpwstr>
      </vt:variant>
      <vt:variant>
        <vt:lpwstr/>
      </vt:variant>
      <vt:variant>
        <vt:i4>1048591</vt:i4>
      </vt:variant>
      <vt:variant>
        <vt:i4>27</vt:i4>
      </vt:variant>
      <vt:variant>
        <vt:i4>0</vt:i4>
      </vt:variant>
      <vt:variant>
        <vt:i4>5</vt:i4>
      </vt:variant>
      <vt:variant>
        <vt:lpwstr>https://www.doe.mass.edu/acls/frameworks/frameworks.html</vt:lpwstr>
      </vt:variant>
      <vt:variant>
        <vt:lpwstr/>
      </vt:variant>
      <vt:variant>
        <vt:i4>655428</vt:i4>
      </vt:variant>
      <vt:variant>
        <vt:i4>24</vt:i4>
      </vt:variant>
      <vt:variant>
        <vt:i4>0</vt:i4>
      </vt:variant>
      <vt:variant>
        <vt:i4>5</vt:i4>
      </vt:variant>
      <vt:variant>
        <vt:lpwstr>https://lincs.ed.gov/publications/pdf/CCRStandardsAdultEd.pdf</vt:lpwstr>
      </vt:variant>
      <vt:variant>
        <vt:lpwstr/>
      </vt:variant>
      <vt:variant>
        <vt:i4>3473508</vt:i4>
      </vt:variant>
      <vt:variant>
        <vt:i4>21</vt:i4>
      </vt:variant>
      <vt:variant>
        <vt:i4>0</vt:i4>
      </vt:variant>
      <vt:variant>
        <vt:i4>5</vt:i4>
      </vt:variant>
      <vt:variant>
        <vt:lpwstr>https://www.doe.mass.edu/acls/MassSTEP/standards-guide.pdf</vt:lpwstr>
      </vt:variant>
      <vt:variant>
        <vt:lpwstr/>
      </vt:variant>
      <vt:variant>
        <vt:i4>3735615</vt:i4>
      </vt:variant>
      <vt:variant>
        <vt:i4>18</vt:i4>
      </vt:variant>
      <vt:variant>
        <vt:i4>0</vt:i4>
      </vt:variant>
      <vt:variant>
        <vt:i4>5</vt:i4>
      </vt:variant>
      <vt:variant>
        <vt:lpwstr>https://www.doe.mass.edu/acls/MassSTEP/default.html</vt:lpwstr>
      </vt:variant>
      <vt:variant>
        <vt:lpwstr/>
      </vt:variant>
      <vt:variant>
        <vt:i4>393287</vt:i4>
      </vt:variant>
      <vt:variant>
        <vt:i4>15</vt:i4>
      </vt:variant>
      <vt:variant>
        <vt:i4>0</vt:i4>
      </vt:variant>
      <vt:variant>
        <vt:i4>5</vt:i4>
      </vt:variant>
      <vt:variant>
        <vt:lpwstr>https://sites.google.com/view/dm2017</vt:lpwstr>
      </vt:variant>
      <vt:variant>
        <vt:lpwstr/>
      </vt:variant>
      <vt:variant>
        <vt:i4>524376</vt:i4>
      </vt:variant>
      <vt:variant>
        <vt:i4>12</vt:i4>
      </vt:variant>
      <vt:variant>
        <vt:i4>0</vt:i4>
      </vt:variant>
      <vt:variant>
        <vt:i4>5</vt:i4>
      </vt:variant>
      <vt:variant>
        <vt:lpwstr>http://www.doe.mass.edu/acls/frameworks/</vt:lpwstr>
      </vt:variant>
      <vt:variant>
        <vt:lpwstr/>
      </vt:variant>
      <vt:variant>
        <vt:i4>7274541</vt:i4>
      </vt:variant>
      <vt:variant>
        <vt:i4>9</vt:i4>
      </vt:variant>
      <vt:variant>
        <vt:i4>0</vt:i4>
      </vt:variant>
      <vt:variant>
        <vt:i4>5</vt:i4>
      </vt:variant>
      <vt:variant>
        <vt:lpwstr>https://www.doe.mass.edu/covid19/acls/strengthening-ae-remote-learning.docx</vt:lpwstr>
      </vt:variant>
      <vt:variant>
        <vt:lpwstr/>
      </vt:variant>
      <vt:variant>
        <vt:i4>6684714</vt:i4>
      </vt:variant>
      <vt:variant>
        <vt:i4>5</vt:i4>
      </vt:variant>
      <vt:variant>
        <vt:i4>0</vt:i4>
      </vt:variant>
      <vt:variant>
        <vt:i4>5</vt:i4>
      </vt:variant>
      <vt:variant>
        <vt:lpwstr>https://sabes.org/</vt:lpwstr>
      </vt:variant>
      <vt:variant>
        <vt:lpwstr/>
      </vt:variant>
      <vt:variant>
        <vt:i4>4128810</vt:i4>
      </vt:variant>
      <vt:variant>
        <vt:i4>3</vt:i4>
      </vt:variant>
      <vt:variant>
        <vt:i4>0</vt:i4>
      </vt:variant>
      <vt:variant>
        <vt:i4>5</vt:i4>
      </vt:variant>
      <vt:variant>
        <vt:lpwstr>https://www.sabes.org/</vt:lpwstr>
      </vt:variant>
      <vt:variant>
        <vt:lpwstr/>
      </vt:variant>
      <vt:variant>
        <vt:i4>524368</vt:i4>
      </vt:variant>
      <vt:variant>
        <vt:i4>0</vt:i4>
      </vt:variant>
      <vt:variant>
        <vt:i4>0</vt:i4>
      </vt:variant>
      <vt:variant>
        <vt:i4>5</vt:i4>
      </vt:variant>
      <vt:variant>
        <vt:lpwstr>https://www.doe.mass.edu/acls/outstationing/</vt:lpwstr>
      </vt:variant>
      <vt:variant>
        <vt:lpwstr/>
      </vt:variant>
      <vt:variant>
        <vt:i4>6094881</vt:i4>
      </vt:variant>
      <vt:variant>
        <vt:i4>18</vt:i4>
      </vt:variant>
      <vt:variant>
        <vt:i4>0</vt:i4>
      </vt:variant>
      <vt:variant>
        <vt:i4>5</vt:i4>
      </vt:variant>
      <vt:variant>
        <vt:lpwstr>https://massgov.sharepoint.com/:w:/r/sites/doe-acls-federal-reporting/_layouts/15/Doc.aspx?sourcedoc=%7B608C72B2-E0CF-45BE-A8B9-D8DEBFA6FE8D%7D&amp;file=SEC%20223.%20STATE%20LEADERSHIP%20ACTIVITIES.docx&amp;action=default&amp;mobileredirect=true</vt:lpwstr>
      </vt:variant>
      <vt:variant>
        <vt:lpwstr/>
      </vt:variant>
      <vt:variant>
        <vt:i4>6226021</vt:i4>
      </vt:variant>
      <vt:variant>
        <vt:i4>15</vt:i4>
      </vt:variant>
      <vt:variant>
        <vt:i4>0</vt:i4>
      </vt:variant>
      <vt:variant>
        <vt:i4>5</vt:i4>
      </vt:variant>
      <vt:variant>
        <vt:lpwstr>mailto:Wyvonne.Stevens-Carter@mass.gov</vt:lpwstr>
      </vt:variant>
      <vt:variant>
        <vt:lpwstr/>
      </vt:variant>
      <vt:variant>
        <vt:i4>6226021</vt:i4>
      </vt:variant>
      <vt:variant>
        <vt:i4>12</vt:i4>
      </vt:variant>
      <vt:variant>
        <vt:i4>0</vt:i4>
      </vt:variant>
      <vt:variant>
        <vt:i4>5</vt:i4>
      </vt:variant>
      <vt:variant>
        <vt:lpwstr>mailto:Wyvonne.Stevens-Carter@mass.gov</vt:lpwstr>
      </vt:variant>
      <vt:variant>
        <vt:lpwstr/>
      </vt:variant>
      <vt:variant>
        <vt:i4>6226021</vt:i4>
      </vt:variant>
      <vt:variant>
        <vt:i4>9</vt:i4>
      </vt:variant>
      <vt:variant>
        <vt:i4>0</vt:i4>
      </vt:variant>
      <vt:variant>
        <vt:i4>5</vt:i4>
      </vt:variant>
      <vt:variant>
        <vt:lpwstr>mailto:Wyvonne.Stevens-Carter@mass.gov</vt:lpwstr>
      </vt:variant>
      <vt:variant>
        <vt:lpwstr/>
      </vt:variant>
      <vt:variant>
        <vt:i4>6226021</vt:i4>
      </vt:variant>
      <vt:variant>
        <vt:i4>6</vt:i4>
      </vt:variant>
      <vt:variant>
        <vt:i4>0</vt:i4>
      </vt:variant>
      <vt:variant>
        <vt:i4>5</vt:i4>
      </vt:variant>
      <vt:variant>
        <vt:lpwstr>mailto:Wyvonne.Stevens-Carter@mass.gov</vt:lpwstr>
      </vt:variant>
      <vt:variant>
        <vt:lpwstr/>
      </vt:variant>
      <vt:variant>
        <vt:i4>6226021</vt:i4>
      </vt:variant>
      <vt:variant>
        <vt:i4>3</vt:i4>
      </vt:variant>
      <vt:variant>
        <vt:i4>0</vt:i4>
      </vt:variant>
      <vt:variant>
        <vt:i4>5</vt:i4>
      </vt:variant>
      <vt:variant>
        <vt:lpwstr>mailto:Wyvonne.Stevens-Carter@mass.gov</vt:lpwstr>
      </vt:variant>
      <vt:variant>
        <vt:lpwstr/>
      </vt:variant>
      <vt:variant>
        <vt:i4>6226021</vt:i4>
      </vt:variant>
      <vt:variant>
        <vt:i4>0</vt:i4>
      </vt:variant>
      <vt:variant>
        <vt:i4>0</vt:i4>
      </vt:variant>
      <vt:variant>
        <vt:i4>5</vt:i4>
      </vt:variant>
      <vt:variant>
        <vt:lpwstr>mailto:Wyvonne.Stevens-Carter@mass.gov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Stevens-Carter, Wyvonne (DESE)</dc:creator>
  <cp:keywords/>
  <cp:lastModifiedBy>Stevens-Carter, Wyvonne (DESE)</cp:lastModifiedBy>
  <cp:revision>2</cp:revision>
  <cp:lastPrinted>2021-11-29T20:46:00Z</cp:lastPrinted>
  <dcterms:created xsi:type="dcterms:W3CDTF">2022-01-03T13:57:00Z</dcterms:created>
  <dcterms:modified xsi:type="dcterms:W3CDTF">2022-01-03T13:57:00Z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Creator">
    <vt:lpwstr>Adobe InDesign 16.0 (Macintosh)</vt:lpwstr>
  </property>
  <property fmtid="{D5CDD505-2E9C-101B-9397-08002B2CF9AE}" pid="4" name="LastSaved">
    <vt:filetime>2020-12-01T00:00:00Z</vt:filetime>
  </property>
  <property fmtid="{D5CDD505-2E9C-101B-9397-08002B2CF9AE}" pid="5" name="ContentTypeId">
    <vt:lpwstr>0x010100D5A24B109A835546816F0526F0378F82</vt:lpwstr>
  </property>
</Properties>
</file>