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18CF0" w14:textId="77777777" w:rsidR="00616CEE" w:rsidRPr="007A35D7" w:rsidRDefault="00D57B80" w:rsidP="007A35D7">
      <w:pPr>
        <w:spacing w:before="22"/>
        <w:ind w:left="2213"/>
        <w:rPr>
          <w:rFonts w:asciiTheme="minorHAnsi" w:hAnsiTheme="minorHAnsi" w:cstheme="minorHAnsi"/>
          <w:b/>
          <w:sz w:val="24"/>
          <w:szCs w:val="24"/>
        </w:rPr>
      </w:pPr>
      <w:bookmarkStart w:id="0" w:name="_GoBack"/>
      <w:bookmarkEnd w:id="0"/>
      <w:r w:rsidRPr="007A35D7">
        <w:rPr>
          <w:rFonts w:asciiTheme="minorHAnsi" w:hAnsiTheme="minorHAnsi" w:cstheme="minorHAnsi"/>
          <w:b/>
          <w:sz w:val="24"/>
          <w:szCs w:val="24"/>
        </w:rPr>
        <w:t xml:space="preserve">Idaho </w:t>
      </w:r>
      <w:r w:rsidR="00900827" w:rsidRPr="007A35D7">
        <w:rPr>
          <w:rFonts w:asciiTheme="minorHAnsi" w:hAnsiTheme="minorHAnsi" w:cstheme="minorHAnsi"/>
          <w:b/>
          <w:sz w:val="24"/>
          <w:szCs w:val="24"/>
        </w:rPr>
        <w:t>Adult Education</w:t>
      </w:r>
      <w:r w:rsidRPr="007A35D7">
        <w:rPr>
          <w:rFonts w:asciiTheme="minorHAnsi" w:hAnsiTheme="minorHAnsi" w:cstheme="minorHAnsi"/>
          <w:b/>
          <w:sz w:val="24"/>
          <w:szCs w:val="24"/>
        </w:rPr>
        <w:t xml:space="preserve"> Narrative Report 20</w:t>
      </w:r>
      <w:r w:rsidR="00900827" w:rsidRPr="007A35D7">
        <w:rPr>
          <w:rFonts w:asciiTheme="minorHAnsi" w:hAnsiTheme="minorHAnsi" w:cstheme="minorHAnsi"/>
          <w:b/>
          <w:sz w:val="24"/>
          <w:szCs w:val="24"/>
        </w:rPr>
        <w:t>20</w:t>
      </w:r>
      <w:r w:rsidRPr="007A35D7">
        <w:rPr>
          <w:rFonts w:asciiTheme="minorHAnsi" w:hAnsiTheme="minorHAnsi" w:cstheme="minorHAnsi"/>
          <w:b/>
          <w:sz w:val="24"/>
          <w:szCs w:val="24"/>
        </w:rPr>
        <w:t>-202</w:t>
      </w:r>
      <w:r w:rsidR="00900827" w:rsidRPr="007A35D7">
        <w:rPr>
          <w:rFonts w:asciiTheme="minorHAnsi" w:hAnsiTheme="minorHAnsi" w:cstheme="minorHAnsi"/>
          <w:b/>
          <w:sz w:val="24"/>
          <w:szCs w:val="24"/>
        </w:rPr>
        <w:t>1</w:t>
      </w:r>
    </w:p>
    <w:p w14:paraId="6A28C4DA" w14:textId="77777777" w:rsidR="00616CEE" w:rsidRPr="007A35D7" w:rsidRDefault="00616CEE" w:rsidP="007A35D7">
      <w:pPr>
        <w:pStyle w:val="BodyText"/>
        <w:spacing w:before="5"/>
        <w:ind w:left="0"/>
        <w:rPr>
          <w:rFonts w:asciiTheme="minorHAnsi" w:hAnsiTheme="minorHAnsi" w:cstheme="minorHAnsi"/>
          <w:b/>
          <w:sz w:val="24"/>
          <w:szCs w:val="24"/>
        </w:rPr>
      </w:pPr>
    </w:p>
    <w:p w14:paraId="6E331B99" w14:textId="77777777" w:rsidR="00616CEE" w:rsidRPr="007A35D7" w:rsidRDefault="00D57B80" w:rsidP="007A35D7">
      <w:pPr>
        <w:pStyle w:val="Heading3"/>
        <w:numPr>
          <w:ilvl w:val="0"/>
          <w:numId w:val="7"/>
        </w:numPr>
        <w:tabs>
          <w:tab w:val="left" w:pos="752"/>
        </w:tabs>
        <w:spacing w:before="1"/>
        <w:jc w:val="left"/>
        <w:rPr>
          <w:rFonts w:asciiTheme="minorHAnsi" w:hAnsiTheme="minorHAnsi" w:cstheme="minorHAnsi"/>
          <w:sz w:val="24"/>
          <w:szCs w:val="24"/>
        </w:rPr>
      </w:pPr>
      <w:r w:rsidRPr="007A35D7">
        <w:rPr>
          <w:rFonts w:asciiTheme="minorHAnsi" w:hAnsiTheme="minorHAnsi" w:cstheme="minorHAnsi"/>
          <w:sz w:val="24"/>
          <w:szCs w:val="24"/>
        </w:rPr>
        <w:t>State Leadership Funds (AEFLA Section</w:t>
      </w:r>
      <w:r w:rsidRPr="007A35D7">
        <w:rPr>
          <w:rFonts w:asciiTheme="minorHAnsi" w:hAnsiTheme="minorHAnsi" w:cstheme="minorHAnsi"/>
          <w:spacing w:val="-9"/>
          <w:sz w:val="24"/>
          <w:szCs w:val="24"/>
        </w:rPr>
        <w:t xml:space="preserve"> </w:t>
      </w:r>
      <w:r w:rsidRPr="007A35D7">
        <w:rPr>
          <w:rFonts w:asciiTheme="minorHAnsi" w:hAnsiTheme="minorHAnsi" w:cstheme="minorHAnsi"/>
          <w:sz w:val="24"/>
          <w:szCs w:val="24"/>
        </w:rPr>
        <w:t>223)</w:t>
      </w:r>
    </w:p>
    <w:p w14:paraId="39B6B538" w14:textId="77777777" w:rsidR="00616CEE" w:rsidRPr="007A35D7" w:rsidRDefault="00D57B80" w:rsidP="007A35D7">
      <w:pPr>
        <w:spacing w:before="185"/>
        <w:ind w:left="120" w:right="136"/>
        <w:rPr>
          <w:rFonts w:asciiTheme="minorHAnsi" w:hAnsiTheme="minorHAnsi" w:cstheme="minorHAnsi"/>
          <w:sz w:val="24"/>
          <w:szCs w:val="24"/>
        </w:rPr>
      </w:pPr>
      <w:r w:rsidRPr="007A35D7">
        <w:rPr>
          <w:rFonts w:asciiTheme="minorHAnsi" w:hAnsiTheme="minorHAnsi" w:cstheme="minorHAnsi"/>
          <w:sz w:val="24"/>
          <w:szCs w:val="24"/>
        </w:rPr>
        <w:t>Describe how the State has used funds made available under section 223 (State Leadership activities) for each of the following required activities:</w:t>
      </w:r>
    </w:p>
    <w:p w14:paraId="3152E9E8" w14:textId="77777777" w:rsidR="00616CEE" w:rsidRPr="007A35D7" w:rsidRDefault="00D57B80" w:rsidP="007A35D7">
      <w:pPr>
        <w:spacing w:before="164"/>
        <w:ind w:left="120" w:right="700"/>
        <w:rPr>
          <w:rFonts w:asciiTheme="minorHAnsi" w:hAnsiTheme="minorHAnsi" w:cstheme="minorHAnsi"/>
          <w:b/>
          <w:sz w:val="24"/>
          <w:szCs w:val="24"/>
        </w:rPr>
      </w:pPr>
      <w:r w:rsidRPr="007A35D7">
        <w:rPr>
          <w:rFonts w:asciiTheme="minorHAnsi" w:hAnsiTheme="minorHAnsi" w:cstheme="minorHAnsi"/>
          <w:b/>
          <w:sz w:val="24"/>
          <w:szCs w:val="24"/>
        </w:rPr>
        <w:t xml:space="preserve">Alignment of </w:t>
      </w:r>
      <w:r w:rsidR="00900827" w:rsidRPr="007A35D7">
        <w:rPr>
          <w:rFonts w:asciiTheme="minorHAnsi" w:hAnsiTheme="minorHAnsi" w:cstheme="minorHAnsi"/>
          <w:b/>
          <w:sz w:val="24"/>
          <w:szCs w:val="24"/>
        </w:rPr>
        <w:t>Adult Education</w:t>
      </w:r>
      <w:r w:rsidRPr="007A35D7">
        <w:rPr>
          <w:rFonts w:asciiTheme="minorHAnsi" w:hAnsiTheme="minorHAnsi" w:cstheme="minorHAnsi"/>
          <w:b/>
          <w:sz w:val="24"/>
          <w:szCs w:val="24"/>
        </w:rPr>
        <w:t xml:space="preserve"> and literacy activities with other one-stop required partners to implement the strategies in the Unified or Combined State Plan as described in Section 223(1)(a)</w:t>
      </w:r>
    </w:p>
    <w:p w14:paraId="54E42479" w14:textId="77777777" w:rsidR="00001B7B" w:rsidRPr="007A35D7" w:rsidRDefault="00001B7B" w:rsidP="007A35D7">
      <w:pPr>
        <w:pStyle w:val="BodyText"/>
        <w:spacing w:before="165"/>
        <w:ind w:right="136"/>
        <w:jc w:val="both"/>
        <w:rPr>
          <w:rFonts w:asciiTheme="minorHAnsi" w:hAnsiTheme="minorHAnsi" w:cstheme="minorHAnsi"/>
          <w:sz w:val="24"/>
          <w:szCs w:val="24"/>
        </w:rPr>
      </w:pPr>
      <w:r w:rsidRPr="007A35D7">
        <w:rPr>
          <w:rFonts w:asciiTheme="minorHAnsi" w:hAnsiTheme="minorHAnsi" w:cstheme="minorHAnsi"/>
          <w:b/>
          <w:sz w:val="24"/>
          <w:szCs w:val="24"/>
        </w:rPr>
        <w:t>Idaho’s Workforce Landscape:</w:t>
      </w:r>
      <w:r w:rsidRPr="007A35D7">
        <w:rPr>
          <w:rFonts w:asciiTheme="minorHAnsi" w:hAnsiTheme="minorHAnsi" w:cstheme="minorHAnsi"/>
          <w:sz w:val="24"/>
          <w:szCs w:val="24"/>
        </w:rPr>
        <w:t xml:space="preserve">  Idaho’s workforce has been slowly shifting from primarily an agricultural based workforce to seven industry supersectors which account for nearly two-thirds of nonfarm jobs.  Local </w:t>
      </w:r>
      <w:r w:rsidR="00900827" w:rsidRPr="007A35D7">
        <w:rPr>
          <w:rFonts w:asciiTheme="minorHAnsi" w:hAnsiTheme="minorHAnsi" w:cstheme="minorHAnsi"/>
          <w:sz w:val="24"/>
          <w:szCs w:val="24"/>
        </w:rPr>
        <w:t>Adult Education</w:t>
      </w:r>
      <w:r w:rsidR="00A96B9A" w:rsidRPr="007A35D7">
        <w:rPr>
          <w:rFonts w:asciiTheme="minorHAnsi" w:hAnsiTheme="minorHAnsi" w:cstheme="minorHAnsi"/>
          <w:sz w:val="24"/>
          <w:szCs w:val="24"/>
        </w:rPr>
        <w:t xml:space="preserve"> </w:t>
      </w:r>
      <w:r w:rsidR="00900827" w:rsidRPr="007A35D7">
        <w:rPr>
          <w:rFonts w:asciiTheme="minorHAnsi" w:hAnsiTheme="minorHAnsi" w:cstheme="minorHAnsi"/>
          <w:sz w:val="24"/>
          <w:szCs w:val="24"/>
        </w:rPr>
        <w:t>(</w:t>
      </w:r>
      <w:r w:rsidR="00A96B9A" w:rsidRPr="007A35D7">
        <w:rPr>
          <w:rFonts w:asciiTheme="minorHAnsi" w:hAnsiTheme="minorHAnsi" w:cstheme="minorHAnsi"/>
          <w:sz w:val="24"/>
          <w:szCs w:val="24"/>
        </w:rPr>
        <w:t>AE)</w:t>
      </w:r>
      <w:r w:rsidRPr="007A35D7">
        <w:rPr>
          <w:rFonts w:asciiTheme="minorHAnsi" w:hAnsiTheme="minorHAnsi" w:cstheme="minorHAnsi"/>
          <w:sz w:val="24"/>
          <w:szCs w:val="24"/>
        </w:rPr>
        <w:t xml:space="preserve"> programs </w:t>
      </w:r>
      <w:r w:rsidR="00B1022C" w:rsidRPr="007A35D7">
        <w:rPr>
          <w:rFonts w:asciiTheme="minorHAnsi" w:hAnsiTheme="minorHAnsi" w:cstheme="minorHAnsi"/>
          <w:sz w:val="24"/>
          <w:szCs w:val="24"/>
        </w:rPr>
        <w:t xml:space="preserve">utilized </w:t>
      </w:r>
      <w:r w:rsidRPr="007A35D7">
        <w:rPr>
          <w:rFonts w:asciiTheme="minorHAnsi" w:hAnsiTheme="minorHAnsi" w:cstheme="minorHAnsi"/>
          <w:sz w:val="24"/>
          <w:szCs w:val="24"/>
        </w:rPr>
        <w:t>state leadership funds to train staff in these seven supersectors: 1) health care and social services, 2) retail trade, 3) manufacturing, 4) accommodation and food services, 5) construction, 6) administrative support services and waste management services, and 7) professional, scientific</w:t>
      </w:r>
      <w:r w:rsidR="009875D2" w:rsidRPr="007A35D7">
        <w:rPr>
          <w:rFonts w:asciiTheme="minorHAnsi" w:hAnsiTheme="minorHAnsi" w:cstheme="minorHAnsi"/>
          <w:sz w:val="24"/>
          <w:szCs w:val="24"/>
        </w:rPr>
        <w:t>,</w:t>
      </w:r>
      <w:r w:rsidRPr="007A35D7">
        <w:rPr>
          <w:rFonts w:asciiTheme="minorHAnsi" w:hAnsiTheme="minorHAnsi" w:cstheme="minorHAnsi"/>
          <w:sz w:val="24"/>
          <w:szCs w:val="24"/>
        </w:rPr>
        <w:t xml:space="preserve"> and technical services.  State leadership funds support</w:t>
      </w:r>
      <w:r w:rsidR="00BF0666" w:rsidRPr="007A35D7">
        <w:rPr>
          <w:rFonts w:asciiTheme="minorHAnsi" w:hAnsiTheme="minorHAnsi" w:cstheme="minorHAnsi"/>
          <w:sz w:val="24"/>
          <w:szCs w:val="24"/>
        </w:rPr>
        <w:t>ed</w:t>
      </w:r>
      <w:r w:rsidRPr="007A35D7">
        <w:rPr>
          <w:rFonts w:asciiTheme="minorHAnsi" w:hAnsiTheme="minorHAnsi" w:cstheme="minorHAnsi"/>
          <w:sz w:val="24"/>
          <w:szCs w:val="24"/>
        </w:rPr>
        <w:t xml:space="preserve"> </w:t>
      </w:r>
      <w:r w:rsidR="00A96B9A" w:rsidRPr="007A35D7">
        <w:rPr>
          <w:rFonts w:asciiTheme="minorHAnsi" w:hAnsiTheme="minorHAnsi" w:cstheme="minorHAnsi"/>
          <w:sz w:val="24"/>
          <w:szCs w:val="24"/>
        </w:rPr>
        <w:t xml:space="preserve">AE </w:t>
      </w:r>
      <w:r w:rsidR="00221AC4" w:rsidRPr="007A35D7">
        <w:rPr>
          <w:rFonts w:asciiTheme="minorHAnsi" w:hAnsiTheme="minorHAnsi" w:cstheme="minorHAnsi"/>
          <w:sz w:val="24"/>
          <w:szCs w:val="24"/>
        </w:rPr>
        <w:t xml:space="preserve">staff in career pathway development and pathway alignment to these supersectors in Idaho.  These trainings, depending on the reopening of national conferences, will be both site-based and through attendance at national conferences.  </w:t>
      </w:r>
    </w:p>
    <w:p w14:paraId="4F5822D4" w14:textId="77777777" w:rsidR="00416661" w:rsidRPr="007A35D7" w:rsidRDefault="00416661" w:rsidP="007A35D7">
      <w:pPr>
        <w:pStyle w:val="BodyText"/>
        <w:spacing w:before="157"/>
        <w:ind w:right="211"/>
        <w:jc w:val="both"/>
        <w:rPr>
          <w:rFonts w:asciiTheme="minorHAnsi" w:hAnsiTheme="minorHAnsi" w:cstheme="minorHAnsi"/>
          <w:sz w:val="24"/>
          <w:szCs w:val="24"/>
        </w:rPr>
      </w:pPr>
      <w:r w:rsidRPr="007A35D7">
        <w:rPr>
          <w:rFonts w:asciiTheme="minorHAnsi" w:hAnsiTheme="minorHAnsi" w:cstheme="minorHAnsi"/>
          <w:sz w:val="24"/>
          <w:szCs w:val="24"/>
        </w:rPr>
        <w:t>In the pursuit of creating more access</w:t>
      </w:r>
      <w:r w:rsidR="00131553" w:rsidRPr="007A35D7">
        <w:rPr>
          <w:rFonts w:asciiTheme="minorHAnsi" w:hAnsiTheme="minorHAnsi" w:cstheme="minorHAnsi"/>
          <w:sz w:val="24"/>
          <w:szCs w:val="24"/>
        </w:rPr>
        <w:t xml:space="preserve"> and educational opportunities to those in rural areas and to those with transportation barriers</w:t>
      </w:r>
      <w:r w:rsidRPr="007A35D7">
        <w:rPr>
          <w:rFonts w:asciiTheme="minorHAnsi" w:hAnsiTheme="minorHAnsi" w:cstheme="minorHAnsi"/>
          <w:sz w:val="24"/>
          <w:szCs w:val="24"/>
        </w:rPr>
        <w:t xml:space="preserve">, </w:t>
      </w:r>
      <w:r w:rsidR="00A96B9A" w:rsidRPr="007A35D7">
        <w:rPr>
          <w:rFonts w:asciiTheme="minorHAnsi" w:hAnsiTheme="minorHAnsi" w:cstheme="minorHAnsi"/>
          <w:sz w:val="24"/>
          <w:szCs w:val="24"/>
        </w:rPr>
        <w:t>AE offers</w:t>
      </w:r>
      <w:r w:rsidR="00D71A8E" w:rsidRPr="007A35D7">
        <w:rPr>
          <w:rFonts w:asciiTheme="minorHAnsi" w:hAnsiTheme="minorHAnsi" w:cstheme="minorHAnsi"/>
          <w:sz w:val="24"/>
          <w:szCs w:val="24"/>
        </w:rPr>
        <w:t xml:space="preserve"> education and literacy activities to these populations using </w:t>
      </w:r>
      <w:r w:rsidRPr="007A35D7">
        <w:rPr>
          <w:rFonts w:asciiTheme="minorHAnsi" w:hAnsiTheme="minorHAnsi" w:cstheme="minorHAnsi"/>
          <w:sz w:val="24"/>
          <w:szCs w:val="24"/>
        </w:rPr>
        <w:t>leadership funds</w:t>
      </w:r>
      <w:r w:rsidR="00D71A8E" w:rsidRPr="007A35D7">
        <w:rPr>
          <w:rFonts w:asciiTheme="minorHAnsi" w:hAnsiTheme="minorHAnsi" w:cstheme="minorHAnsi"/>
          <w:sz w:val="24"/>
          <w:szCs w:val="24"/>
        </w:rPr>
        <w:t xml:space="preserve">.  Funds </w:t>
      </w:r>
      <w:r w:rsidRPr="007A35D7">
        <w:rPr>
          <w:rFonts w:asciiTheme="minorHAnsi" w:hAnsiTheme="minorHAnsi" w:cstheme="minorHAnsi"/>
          <w:sz w:val="24"/>
          <w:szCs w:val="24"/>
        </w:rPr>
        <w:t xml:space="preserve">support local director and instructional staff attendance </w:t>
      </w:r>
      <w:r w:rsidR="002417F7" w:rsidRPr="007A35D7">
        <w:rPr>
          <w:rFonts w:asciiTheme="minorHAnsi" w:hAnsiTheme="minorHAnsi" w:cstheme="minorHAnsi"/>
          <w:sz w:val="24"/>
          <w:szCs w:val="24"/>
        </w:rPr>
        <w:t xml:space="preserve">and training </w:t>
      </w:r>
      <w:r w:rsidRPr="007A35D7">
        <w:rPr>
          <w:rFonts w:asciiTheme="minorHAnsi" w:hAnsiTheme="minorHAnsi" w:cstheme="minorHAnsi"/>
          <w:sz w:val="24"/>
          <w:szCs w:val="24"/>
        </w:rPr>
        <w:t>in the Essential Learning GED Academy modules.  Since Covid-19, distance learning has become a larger component of instructional delivery in Idaho.  While other delivery distance learning systems will be review</w:t>
      </w:r>
      <w:r w:rsidR="002417F7" w:rsidRPr="007A35D7">
        <w:rPr>
          <w:rFonts w:asciiTheme="minorHAnsi" w:hAnsiTheme="minorHAnsi" w:cstheme="minorHAnsi"/>
          <w:sz w:val="24"/>
          <w:szCs w:val="24"/>
        </w:rPr>
        <w:t xml:space="preserve">ed </w:t>
      </w:r>
      <w:r w:rsidRPr="007A35D7">
        <w:rPr>
          <w:rFonts w:asciiTheme="minorHAnsi" w:hAnsiTheme="minorHAnsi" w:cstheme="minorHAnsi"/>
          <w:sz w:val="24"/>
          <w:szCs w:val="24"/>
        </w:rPr>
        <w:t xml:space="preserve">and discussed at </w:t>
      </w:r>
      <w:r w:rsidR="00E358A0" w:rsidRPr="007A35D7">
        <w:rPr>
          <w:rFonts w:asciiTheme="minorHAnsi" w:hAnsiTheme="minorHAnsi" w:cstheme="minorHAnsi"/>
          <w:sz w:val="24"/>
          <w:szCs w:val="24"/>
        </w:rPr>
        <w:t>Regional Directors</w:t>
      </w:r>
      <w:r w:rsidR="00357223" w:rsidRPr="007A35D7">
        <w:rPr>
          <w:rFonts w:asciiTheme="minorHAnsi" w:hAnsiTheme="minorHAnsi" w:cstheme="minorHAnsi"/>
          <w:sz w:val="24"/>
          <w:szCs w:val="24"/>
        </w:rPr>
        <w:t xml:space="preserve"> </w:t>
      </w:r>
      <w:r w:rsidRPr="007A35D7">
        <w:rPr>
          <w:rFonts w:asciiTheme="minorHAnsi" w:hAnsiTheme="minorHAnsi" w:cstheme="minorHAnsi"/>
          <w:sz w:val="24"/>
          <w:szCs w:val="24"/>
        </w:rPr>
        <w:t xml:space="preserve">meetings and with one-stop partners, the Essential Learning platform is the most utilized in </w:t>
      </w:r>
      <w:r w:rsidR="002417F7" w:rsidRPr="007A35D7">
        <w:rPr>
          <w:rFonts w:asciiTheme="minorHAnsi" w:hAnsiTheme="minorHAnsi" w:cstheme="minorHAnsi"/>
          <w:sz w:val="24"/>
          <w:szCs w:val="24"/>
        </w:rPr>
        <w:t xml:space="preserve">Idaho.  </w:t>
      </w:r>
      <w:r w:rsidRPr="007A35D7">
        <w:rPr>
          <w:rFonts w:asciiTheme="minorHAnsi" w:hAnsiTheme="minorHAnsi" w:cstheme="minorHAnsi"/>
          <w:sz w:val="24"/>
          <w:szCs w:val="24"/>
        </w:rPr>
        <w:t xml:space="preserve"> </w:t>
      </w:r>
      <w:r w:rsidR="00D71A8E" w:rsidRPr="007A35D7">
        <w:rPr>
          <w:rFonts w:asciiTheme="minorHAnsi" w:hAnsiTheme="minorHAnsi" w:cstheme="minorHAnsi"/>
          <w:sz w:val="24"/>
          <w:szCs w:val="24"/>
        </w:rPr>
        <w:t xml:space="preserve">These students have the same access to the workforce system as those being served in land-based classes.  Funds </w:t>
      </w:r>
      <w:r w:rsidR="00357223" w:rsidRPr="007A35D7">
        <w:rPr>
          <w:rFonts w:asciiTheme="minorHAnsi" w:hAnsiTheme="minorHAnsi" w:cstheme="minorHAnsi"/>
          <w:sz w:val="24"/>
          <w:szCs w:val="24"/>
        </w:rPr>
        <w:t xml:space="preserve">are </w:t>
      </w:r>
      <w:r w:rsidR="00D71A8E" w:rsidRPr="007A35D7">
        <w:rPr>
          <w:rFonts w:asciiTheme="minorHAnsi" w:hAnsiTheme="minorHAnsi" w:cstheme="minorHAnsi"/>
          <w:sz w:val="24"/>
          <w:szCs w:val="24"/>
        </w:rPr>
        <w:t xml:space="preserve">used for local workforce personnel to learn and understand how to navigate the Essential Learning platform to connect services to distance learners.  </w:t>
      </w:r>
    </w:p>
    <w:p w14:paraId="033CF5F0" w14:textId="77777777" w:rsidR="009F5AEE" w:rsidRPr="007A35D7" w:rsidRDefault="009F5AEE" w:rsidP="007A35D7">
      <w:pPr>
        <w:pStyle w:val="BodyText"/>
        <w:pBdr>
          <w:top w:val="single" w:sz="4" w:space="1" w:color="auto"/>
          <w:left w:val="single" w:sz="4" w:space="4" w:color="auto"/>
          <w:bottom w:val="single" w:sz="4" w:space="1" w:color="auto"/>
          <w:right w:val="single" w:sz="4" w:space="4" w:color="auto"/>
        </w:pBdr>
        <w:spacing w:before="157"/>
        <w:ind w:right="211"/>
        <w:rPr>
          <w:rFonts w:asciiTheme="minorHAnsi" w:hAnsiTheme="minorHAnsi" w:cstheme="minorHAnsi"/>
          <w:sz w:val="24"/>
          <w:szCs w:val="24"/>
        </w:rPr>
      </w:pPr>
      <w:r w:rsidRPr="007A35D7">
        <w:rPr>
          <w:rFonts w:asciiTheme="minorHAnsi" w:hAnsiTheme="minorHAnsi" w:cstheme="minorHAnsi"/>
          <w:sz w:val="24"/>
          <w:szCs w:val="24"/>
        </w:rPr>
        <w:t xml:space="preserve">At present there is state level discussion regarding the integration of pre-apprentice programs in </w:t>
      </w:r>
      <w:r w:rsidR="00900827" w:rsidRPr="007A35D7">
        <w:rPr>
          <w:rFonts w:asciiTheme="minorHAnsi" w:hAnsiTheme="minorHAnsi" w:cstheme="minorHAnsi"/>
          <w:sz w:val="24"/>
          <w:szCs w:val="24"/>
        </w:rPr>
        <w:t>Adult Education</w:t>
      </w:r>
      <w:r w:rsidRPr="007A35D7">
        <w:rPr>
          <w:rFonts w:asciiTheme="minorHAnsi" w:hAnsiTheme="minorHAnsi" w:cstheme="minorHAnsi"/>
          <w:sz w:val="24"/>
          <w:szCs w:val="24"/>
        </w:rPr>
        <w:t xml:space="preserve"> that would stack onto current IETs.  This is a FY22</w:t>
      </w:r>
      <w:r w:rsidR="00B3667C" w:rsidRPr="007A35D7">
        <w:rPr>
          <w:rFonts w:asciiTheme="minorHAnsi" w:hAnsiTheme="minorHAnsi" w:cstheme="minorHAnsi"/>
          <w:sz w:val="24"/>
          <w:szCs w:val="24"/>
        </w:rPr>
        <w:t>/FY23</w:t>
      </w:r>
      <w:r w:rsidRPr="007A35D7">
        <w:rPr>
          <w:rFonts w:asciiTheme="minorHAnsi" w:hAnsiTheme="minorHAnsi" w:cstheme="minorHAnsi"/>
          <w:sz w:val="24"/>
          <w:szCs w:val="24"/>
        </w:rPr>
        <w:t xml:space="preserve"> project, and state leadership funds may be used to train others in IETs and how they interconnect with pre-apprentice program and registered apprenticeships.  </w:t>
      </w:r>
    </w:p>
    <w:p w14:paraId="54B3A046" w14:textId="77777777" w:rsidR="00B33074" w:rsidRPr="007A35D7" w:rsidRDefault="00A12673" w:rsidP="007A35D7">
      <w:pPr>
        <w:pStyle w:val="BodyText"/>
        <w:spacing w:before="157"/>
        <w:ind w:right="211"/>
        <w:jc w:val="both"/>
        <w:rPr>
          <w:rFonts w:asciiTheme="minorHAnsi" w:hAnsiTheme="minorHAnsi" w:cstheme="minorHAnsi"/>
          <w:sz w:val="24"/>
          <w:szCs w:val="24"/>
        </w:rPr>
      </w:pPr>
      <w:r w:rsidRPr="007A35D7">
        <w:rPr>
          <w:rFonts w:asciiTheme="minorHAnsi" w:hAnsiTheme="minorHAnsi" w:cstheme="minorHAnsi"/>
          <w:sz w:val="24"/>
          <w:szCs w:val="24"/>
        </w:rPr>
        <w:t xml:space="preserve">The ultimate goal of </w:t>
      </w:r>
      <w:r w:rsidR="00900827" w:rsidRPr="007A35D7">
        <w:rPr>
          <w:rFonts w:asciiTheme="minorHAnsi" w:hAnsiTheme="minorHAnsi" w:cstheme="minorHAnsi"/>
          <w:sz w:val="24"/>
          <w:szCs w:val="24"/>
        </w:rPr>
        <w:t>Adult Education</w:t>
      </w:r>
      <w:r w:rsidRPr="007A35D7">
        <w:rPr>
          <w:rFonts w:asciiTheme="minorHAnsi" w:hAnsiTheme="minorHAnsi" w:cstheme="minorHAnsi"/>
          <w:sz w:val="24"/>
          <w:szCs w:val="24"/>
        </w:rPr>
        <w:t xml:space="preserve"> is to align with other core workforce programs.  Funds support local directors to present at workforce committee meetings. The goal of this strategy is to highlight the barriers to employment from different regions.  The employment outlook varies greatly from one region to another.  Career pathways and IETs may look very different depending </w:t>
      </w:r>
      <w:r w:rsidR="0068726F" w:rsidRPr="007A35D7">
        <w:rPr>
          <w:rFonts w:asciiTheme="minorHAnsi" w:hAnsiTheme="minorHAnsi" w:cstheme="minorHAnsi"/>
          <w:sz w:val="24"/>
          <w:szCs w:val="24"/>
        </w:rPr>
        <w:t xml:space="preserve">on </w:t>
      </w:r>
      <w:r w:rsidRPr="007A35D7">
        <w:rPr>
          <w:rFonts w:asciiTheme="minorHAnsi" w:hAnsiTheme="minorHAnsi" w:cstheme="minorHAnsi"/>
          <w:sz w:val="24"/>
          <w:szCs w:val="24"/>
        </w:rPr>
        <w:t xml:space="preserve">the locations of </w:t>
      </w:r>
      <w:r w:rsidR="00900827" w:rsidRPr="007A35D7">
        <w:rPr>
          <w:rFonts w:asciiTheme="minorHAnsi" w:hAnsiTheme="minorHAnsi" w:cstheme="minorHAnsi"/>
          <w:sz w:val="24"/>
          <w:szCs w:val="24"/>
        </w:rPr>
        <w:t>Adult Education</w:t>
      </w:r>
      <w:r w:rsidRPr="007A35D7">
        <w:rPr>
          <w:rFonts w:asciiTheme="minorHAnsi" w:hAnsiTheme="minorHAnsi" w:cstheme="minorHAnsi"/>
          <w:sz w:val="24"/>
          <w:szCs w:val="24"/>
        </w:rPr>
        <w:t xml:space="preserve"> programs.  </w:t>
      </w:r>
      <w:r w:rsidR="00C94093" w:rsidRPr="007A35D7">
        <w:rPr>
          <w:rFonts w:asciiTheme="minorHAnsi" w:hAnsiTheme="minorHAnsi" w:cstheme="minorHAnsi"/>
          <w:sz w:val="24"/>
          <w:szCs w:val="24"/>
        </w:rPr>
        <w:t xml:space="preserve">In creating IETs, funds support costs associated with development and dissemination of curricula that incorporates the essential components of reading instruction and contextualized instruction related to the workforce terminology and skill sets required of a career cluster or specific career.  </w:t>
      </w:r>
    </w:p>
    <w:p w14:paraId="0A187E18" w14:textId="77777777" w:rsidR="00CE72B8" w:rsidRPr="007A35D7" w:rsidRDefault="00141B0E" w:rsidP="007A35D7">
      <w:pPr>
        <w:pStyle w:val="BodyText"/>
        <w:spacing w:before="157"/>
        <w:ind w:right="211"/>
        <w:jc w:val="both"/>
        <w:rPr>
          <w:rFonts w:asciiTheme="minorHAnsi" w:hAnsiTheme="minorHAnsi" w:cstheme="minorHAnsi"/>
          <w:sz w:val="24"/>
          <w:szCs w:val="24"/>
        </w:rPr>
      </w:pPr>
      <w:r w:rsidRPr="007A35D7">
        <w:rPr>
          <w:rFonts w:asciiTheme="minorHAnsi" w:hAnsiTheme="minorHAnsi" w:cstheme="minorHAnsi"/>
          <w:sz w:val="24"/>
          <w:szCs w:val="24"/>
        </w:rPr>
        <w:t xml:space="preserve">IET’s are part of the workforce systems in Idaho.  For example, </w:t>
      </w:r>
      <w:r w:rsidR="00C8529A" w:rsidRPr="007A35D7">
        <w:rPr>
          <w:rFonts w:asciiTheme="minorHAnsi" w:hAnsiTheme="minorHAnsi" w:cstheme="minorHAnsi"/>
          <w:sz w:val="24"/>
          <w:szCs w:val="24"/>
        </w:rPr>
        <w:t xml:space="preserve">at one of the local funded sites, </w:t>
      </w:r>
      <w:r w:rsidR="00C8529A" w:rsidRPr="007A35D7">
        <w:rPr>
          <w:rFonts w:asciiTheme="minorHAnsi" w:hAnsiTheme="minorHAnsi" w:cstheme="minorHAnsi"/>
          <w:sz w:val="24"/>
          <w:szCs w:val="24"/>
        </w:rPr>
        <w:lastRenderedPageBreak/>
        <w:t xml:space="preserve">a Multicultural Nursing Assistant IET teaches students who are interested in entry-level training in the medical field.  As students participate in the pathway coursework, they are given access to other workforce development services such as, but not limited to: funding to help pay for course fees, access to registered apprenticeships, additional certifications such as CPR, access to the next level stackable credential in the medical field, and access to higher pay in a sustainable career.  The implementation of such an IET is the result of quarterly WIOA meetings and through the creation of seamless services within a region.  </w:t>
      </w:r>
    </w:p>
    <w:p w14:paraId="68AA0EF8" w14:textId="77777777" w:rsidR="00EB36B5" w:rsidRPr="007A35D7" w:rsidRDefault="00C8529A" w:rsidP="007A35D7">
      <w:pPr>
        <w:pStyle w:val="BodyText"/>
        <w:spacing w:before="157"/>
        <w:ind w:right="211"/>
        <w:jc w:val="both"/>
        <w:rPr>
          <w:rFonts w:asciiTheme="minorHAnsi" w:hAnsiTheme="minorHAnsi" w:cstheme="minorHAnsi"/>
          <w:sz w:val="24"/>
          <w:szCs w:val="24"/>
        </w:rPr>
      </w:pPr>
      <w:r w:rsidRPr="007A35D7">
        <w:rPr>
          <w:rFonts w:asciiTheme="minorHAnsi" w:hAnsiTheme="minorHAnsi" w:cstheme="minorHAnsi"/>
          <w:sz w:val="24"/>
          <w:szCs w:val="24"/>
        </w:rPr>
        <w:t>Community leaders</w:t>
      </w:r>
      <w:r w:rsidR="00090946" w:rsidRPr="007A35D7">
        <w:rPr>
          <w:rFonts w:asciiTheme="minorHAnsi" w:hAnsiTheme="minorHAnsi" w:cstheme="minorHAnsi"/>
          <w:sz w:val="24"/>
          <w:szCs w:val="24"/>
        </w:rPr>
        <w:t>, AE directors, and workforce committee</w:t>
      </w:r>
      <w:r w:rsidR="00A96713" w:rsidRPr="007A35D7">
        <w:rPr>
          <w:rFonts w:asciiTheme="minorHAnsi" w:hAnsiTheme="minorHAnsi" w:cstheme="minorHAnsi"/>
          <w:sz w:val="24"/>
          <w:szCs w:val="24"/>
        </w:rPr>
        <w:t xml:space="preserve"> member</w:t>
      </w:r>
      <w:r w:rsidR="00090946" w:rsidRPr="007A35D7">
        <w:rPr>
          <w:rFonts w:asciiTheme="minorHAnsi" w:hAnsiTheme="minorHAnsi" w:cstheme="minorHAnsi"/>
          <w:sz w:val="24"/>
          <w:szCs w:val="24"/>
        </w:rPr>
        <w:t xml:space="preserve">s meet regularly to discuss where and how </w:t>
      </w:r>
      <w:r w:rsidR="00900827" w:rsidRPr="007A35D7">
        <w:rPr>
          <w:rFonts w:asciiTheme="minorHAnsi" w:hAnsiTheme="minorHAnsi" w:cstheme="minorHAnsi"/>
          <w:sz w:val="24"/>
          <w:szCs w:val="24"/>
        </w:rPr>
        <w:t>Adult Education</w:t>
      </w:r>
      <w:r w:rsidR="00090946" w:rsidRPr="007A35D7">
        <w:rPr>
          <w:rFonts w:asciiTheme="minorHAnsi" w:hAnsiTheme="minorHAnsi" w:cstheme="minorHAnsi"/>
          <w:sz w:val="24"/>
          <w:szCs w:val="24"/>
        </w:rPr>
        <w:t xml:space="preserve"> fits into and supports Idaho’s workforce goals.  </w:t>
      </w:r>
      <w:r w:rsidR="00C319B5" w:rsidRPr="007A35D7">
        <w:rPr>
          <w:rFonts w:asciiTheme="minorHAnsi" w:hAnsiTheme="minorHAnsi" w:cstheme="minorHAnsi"/>
          <w:sz w:val="24"/>
          <w:szCs w:val="24"/>
        </w:rPr>
        <w:t xml:space="preserve">Each week in Idaho’s Division of Career Technical Education, a team meets with </w:t>
      </w:r>
      <w:r w:rsidR="00900827" w:rsidRPr="007A35D7">
        <w:rPr>
          <w:rFonts w:asciiTheme="minorHAnsi" w:hAnsiTheme="minorHAnsi" w:cstheme="minorHAnsi"/>
          <w:sz w:val="24"/>
          <w:szCs w:val="24"/>
        </w:rPr>
        <w:t>Adult Education</w:t>
      </w:r>
      <w:r w:rsidR="00C319B5" w:rsidRPr="007A35D7">
        <w:rPr>
          <w:rFonts w:asciiTheme="minorHAnsi" w:hAnsiTheme="minorHAnsi" w:cstheme="minorHAnsi"/>
          <w:sz w:val="24"/>
          <w:szCs w:val="24"/>
        </w:rPr>
        <w:t xml:space="preserve"> to define the nexus between all apprenticeship funded programs and IET’s.  Clarity statements </w:t>
      </w:r>
      <w:r w:rsidR="00EB36B5" w:rsidRPr="007A35D7">
        <w:rPr>
          <w:rFonts w:asciiTheme="minorHAnsi" w:hAnsiTheme="minorHAnsi" w:cstheme="minorHAnsi"/>
          <w:sz w:val="24"/>
          <w:szCs w:val="24"/>
        </w:rPr>
        <w:t>underwrite</w:t>
      </w:r>
      <w:r w:rsidR="00C319B5" w:rsidRPr="007A35D7">
        <w:rPr>
          <w:rFonts w:asciiTheme="minorHAnsi" w:hAnsiTheme="minorHAnsi" w:cstheme="minorHAnsi"/>
          <w:sz w:val="24"/>
          <w:szCs w:val="24"/>
        </w:rPr>
        <w:t xml:space="preserve"> how IET’s support both pre-apprenticeships and registered apprenticeships. </w:t>
      </w:r>
    </w:p>
    <w:p w14:paraId="5F0D3F65" w14:textId="77777777" w:rsidR="009054E7" w:rsidRPr="007A35D7" w:rsidRDefault="00900827" w:rsidP="007A35D7">
      <w:pPr>
        <w:pStyle w:val="BodyText"/>
        <w:spacing w:before="157"/>
        <w:ind w:right="211"/>
        <w:jc w:val="both"/>
        <w:rPr>
          <w:rFonts w:asciiTheme="minorHAnsi" w:hAnsiTheme="minorHAnsi" w:cstheme="minorHAnsi"/>
          <w:sz w:val="24"/>
          <w:szCs w:val="24"/>
        </w:rPr>
      </w:pPr>
      <w:r w:rsidRPr="007A35D7">
        <w:rPr>
          <w:rFonts w:asciiTheme="minorHAnsi" w:hAnsiTheme="minorHAnsi" w:cstheme="minorHAnsi"/>
          <w:sz w:val="24"/>
          <w:szCs w:val="24"/>
        </w:rPr>
        <w:t>Adult Education</w:t>
      </w:r>
      <w:r w:rsidR="00C319B5" w:rsidRPr="007A35D7">
        <w:rPr>
          <w:rFonts w:asciiTheme="minorHAnsi" w:hAnsiTheme="minorHAnsi" w:cstheme="minorHAnsi"/>
          <w:sz w:val="24"/>
          <w:szCs w:val="24"/>
        </w:rPr>
        <w:t xml:space="preserve"> collaborated with a local school district’s superintendent and </w:t>
      </w:r>
      <w:r w:rsidR="00B349C3" w:rsidRPr="007A35D7">
        <w:rPr>
          <w:rFonts w:asciiTheme="minorHAnsi" w:hAnsiTheme="minorHAnsi" w:cstheme="minorHAnsi"/>
          <w:sz w:val="24"/>
          <w:szCs w:val="24"/>
        </w:rPr>
        <w:t xml:space="preserve">acquired space for </w:t>
      </w:r>
      <w:r w:rsidRPr="007A35D7">
        <w:rPr>
          <w:rFonts w:asciiTheme="minorHAnsi" w:hAnsiTheme="minorHAnsi" w:cstheme="minorHAnsi"/>
          <w:sz w:val="24"/>
          <w:szCs w:val="24"/>
        </w:rPr>
        <w:t>Adult Education</w:t>
      </w:r>
      <w:r w:rsidR="00B349C3" w:rsidRPr="007A35D7">
        <w:rPr>
          <w:rFonts w:asciiTheme="minorHAnsi" w:hAnsiTheme="minorHAnsi" w:cstheme="minorHAnsi"/>
          <w:sz w:val="24"/>
          <w:szCs w:val="24"/>
        </w:rPr>
        <w:t xml:space="preserve"> literacy activities</w:t>
      </w:r>
      <w:r w:rsidR="00A96713" w:rsidRPr="007A35D7">
        <w:rPr>
          <w:rFonts w:asciiTheme="minorHAnsi" w:hAnsiTheme="minorHAnsi" w:cstheme="minorHAnsi"/>
          <w:sz w:val="24"/>
          <w:szCs w:val="24"/>
        </w:rPr>
        <w:t xml:space="preserve"> this year</w:t>
      </w:r>
      <w:r w:rsidR="00B349C3" w:rsidRPr="007A35D7">
        <w:rPr>
          <w:rFonts w:asciiTheme="minorHAnsi" w:hAnsiTheme="minorHAnsi" w:cstheme="minorHAnsi"/>
          <w:sz w:val="24"/>
          <w:szCs w:val="24"/>
        </w:rPr>
        <w:t xml:space="preserve">.  At this same site, other programs such as the Community Council of Idaho and local Community Navigators set up business.  </w:t>
      </w:r>
      <w:r w:rsidR="00511562" w:rsidRPr="007A35D7">
        <w:rPr>
          <w:rFonts w:asciiTheme="minorHAnsi" w:hAnsiTheme="minorHAnsi" w:cstheme="minorHAnsi"/>
          <w:sz w:val="24"/>
          <w:szCs w:val="24"/>
        </w:rPr>
        <w:t>Consequently</w:t>
      </w:r>
      <w:r w:rsidR="00B349C3" w:rsidRPr="007A35D7">
        <w:rPr>
          <w:rFonts w:asciiTheme="minorHAnsi" w:hAnsiTheme="minorHAnsi" w:cstheme="minorHAnsi"/>
          <w:sz w:val="24"/>
          <w:szCs w:val="24"/>
        </w:rPr>
        <w:t xml:space="preserve">, </w:t>
      </w:r>
      <w:r w:rsidRPr="007A35D7">
        <w:rPr>
          <w:rFonts w:asciiTheme="minorHAnsi" w:hAnsiTheme="minorHAnsi" w:cstheme="minorHAnsi"/>
          <w:sz w:val="24"/>
          <w:szCs w:val="24"/>
        </w:rPr>
        <w:t>Adult Education</w:t>
      </w:r>
      <w:r w:rsidR="00B349C3" w:rsidRPr="007A35D7">
        <w:rPr>
          <w:rFonts w:asciiTheme="minorHAnsi" w:hAnsiTheme="minorHAnsi" w:cstheme="minorHAnsi"/>
          <w:sz w:val="24"/>
          <w:szCs w:val="24"/>
        </w:rPr>
        <w:t xml:space="preserve"> students had access to workforce resources within the same building.  While this is not considered a one-stop, WIOA partners within the local one-stop-system offer services.  </w:t>
      </w:r>
      <w:r w:rsidR="001959F2" w:rsidRPr="007A35D7">
        <w:rPr>
          <w:rFonts w:asciiTheme="minorHAnsi" w:hAnsiTheme="minorHAnsi" w:cstheme="minorHAnsi"/>
          <w:sz w:val="24"/>
          <w:szCs w:val="24"/>
        </w:rPr>
        <w:t xml:space="preserve">This location </w:t>
      </w:r>
      <w:r w:rsidR="00B349C3" w:rsidRPr="007A35D7">
        <w:rPr>
          <w:rFonts w:asciiTheme="minorHAnsi" w:hAnsiTheme="minorHAnsi" w:cstheme="minorHAnsi"/>
          <w:sz w:val="24"/>
          <w:szCs w:val="24"/>
        </w:rPr>
        <w:t xml:space="preserve">is set up to offer English as a second language, GED services, and access to workforce partners.  </w:t>
      </w:r>
      <w:r w:rsidR="00511562" w:rsidRPr="007A35D7">
        <w:rPr>
          <w:rFonts w:asciiTheme="minorHAnsi" w:hAnsiTheme="minorHAnsi" w:cstheme="minorHAnsi"/>
          <w:sz w:val="24"/>
          <w:szCs w:val="24"/>
        </w:rPr>
        <w:t xml:space="preserve">An effect </w:t>
      </w:r>
      <w:r w:rsidR="00B349C3" w:rsidRPr="007A35D7">
        <w:rPr>
          <w:rFonts w:asciiTheme="minorHAnsi" w:hAnsiTheme="minorHAnsi" w:cstheme="minorHAnsi"/>
          <w:sz w:val="24"/>
          <w:szCs w:val="24"/>
        </w:rPr>
        <w:t>of this partnership</w:t>
      </w:r>
      <w:r w:rsidR="00511562" w:rsidRPr="007A35D7">
        <w:rPr>
          <w:rFonts w:asciiTheme="minorHAnsi" w:hAnsiTheme="minorHAnsi" w:cstheme="minorHAnsi"/>
          <w:sz w:val="24"/>
          <w:szCs w:val="24"/>
        </w:rPr>
        <w:t xml:space="preserve"> was that</w:t>
      </w:r>
      <w:r w:rsidR="00B349C3" w:rsidRPr="007A35D7">
        <w:rPr>
          <w:rFonts w:asciiTheme="minorHAnsi" w:hAnsiTheme="minorHAnsi" w:cstheme="minorHAnsi"/>
          <w:sz w:val="24"/>
          <w:szCs w:val="24"/>
        </w:rPr>
        <w:t xml:space="preserve"> a local company </w:t>
      </w:r>
      <w:r w:rsidR="006B3135" w:rsidRPr="007A35D7">
        <w:rPr>
          <w:rFonts w:asciiTheme="minorHAnsi" w:hAnsiTheme="minorHAnsi" w:cstheme="minorHAnsi"/>
          <w:sz w:val="24"/>
          <w:szCs w:val="24"/>
        </w:rPr>
        <w:t>of</w:t>
      </w:r>
      <w:r w:rsidR="00B349C3" w:rsidRPr="007A35D7">
        <w:rPr>
          <w:rFonts w:asciiTheme="minorHAnsi" w:hAnsiTheme="minorHAnsi" w:cstheme="minorHAnsi"/>
          <w:sz w:val="24"/>
          <w:szCs w:val="24"/>
        </w:rPr>
        <w:t xml:space="preserve"> 700 employees, reached out to AE and set up an agreement for skills and language improvement of their employees.  The result of this agreement </w:t>
      </w:r>
      <w:r w:rsidR="00511562" w:rsidRPr="007A35D7">
        <w:rPr>
          <w:rFonts w:asciiTheme="minorHAnsi" w:hAnsiTheme="minorHAnsi" w:cstheme="minorHAnsi"/>
          <w:sz w:val="24"/>
          <w:szCs w:val="24"/>
        </w:rPr>
        <w:t xml:space="preserve">is that it positions </w:t>
      </w:r>
      <w:r w:rsidR="00B349C3" w:rsidRPr="007A35D7">
        <w:rPr>
          <w:rFonts w:asciiTheme="minorHAnsi" w:hAnsiTheme="minorHAnsi" w:cstheme="minorHAnsi"/>
          <w:sz w:val="24"/>
          <w:szCs w:val="24"/>
        </w:rPr>
        <w:t xml:space="preserve">employees </w:t>
      </w:r>
      <w:r w:rsidR="00511562" w:rsidRPr="007A35D7">
        <w:rPr>
          <w:rFonts w:asciiTheme="minorHAnsi" w:hAnsiTheme="minorHAnsi" w:cstheme="minorHAnsi"/>
          <w:sz w:val="24"/>
          <w:szCs w:val="24"/>
        </w:rPr>
        <w:t>for</w:t>
      </w:r>
      <w:r w:rsidR="00B349C3" w:rsidRPr="007A35D7">
        <w:rPr>
          <w:rFonts w:asciiTheme="minorHAnsi" w:hAnsiTheme="minorHAnsi" w:cstheme="minorHAnsi"/>
          <w:sz w:val="24"/>
          <w:szCs w:val="24"/>
        </w:rPr>
        <w:t xml:space="preserve"> promot</w:t>
      </w:r>
      <w:r w:rsidR="00511562" w:rsidRPr="007A35D7">
        <w:rPr>
          <w:rFonts w:asciiTheme="minorHAnsi" w:hAnsiTheme="minorHAnsi" w:cstheme="minorHAnsi"/>
          <w:sz w:val="24"/>
          <w:szCs w:val="24"/>
        </w:rPr>
        <w:t>ion</w:t>
      </w:r>
      <w:r w:rsidR="00B349C3" w:rsidRPr="007A35D7">
        <w:rPr>
          <w:rFonts w:asciiTheme="minorHAnsi" w:hAnsiTheme="minorHAnsi" w:cstheme="minorHAnsi"/>
          <w:sz w:val="24"/>
          <w:szCs w:val="24"/>
        </w:rPr>
        <w:t xml:space="preserve"> and </w:t>
      </w:r>
      <w:r w:rsidR="00511562" w:rsidRPr="007A35D7">
        <w:rPr>
          <w:rFonts w:asciiTheme="minorHAnsi" w:hAnsiTheme="minorHAnsi" w:cstheme="minorHAnsi"/>
          <w:sz w:val="24"/>
          <w:szCs w:val="24"/>
        </w:rPr>
        <w:t xml:space="preserve">to </w:t>
      </w:r>
      <w:r w:rsidR="00B349C3" w:rsidRPr="007A35D7">
        <w:rPr>
          <w:rFonts w:asciiTheme="minorHAnsi" w:hAnsiTheme="minorHAnsi" w:cstheme="minorHAnsi"/>
          <w:sz w:val="24"/>
          <w:szCs w:val="24"/>
        </w:rPr>
        <w:t xml:space="preserve">receive higher livable wages.  State leadership funds support this collaboration and the creation of materials and curriculum.  </w:t>
      </w:r>
      <w:r w:rsidR="009054E7" w:rsidRPr="007A35D7">
        <w:rPr>
          <w:rFonts w:asciiTheme="minorHAnsi" w:hAnsiTheme="minorHAnsi" w:cstheme="minorHAnsi"/>
          <w:sz w:val="24"/>
          <w:szCs w:val="24"/>
        </w:rPr>
        <w:t>To promote alignment of services in the one-stop, the State of Idaho identified core strategies to strengthen the state’s workforce system</w:t>
      </w:r>
      <w:r w:rsidR="00511562" w:rsidRPr="007A35D7">
        <w:rPr>
          <w:rFonts w:asciiTheme="minorHAnsi" w:hAnsiTheme="minorHAnsi" w:cstheme="minorHAnsi"/>
          <w:sz w:val="24"/>
          <w:szCs w:val="24"/>
        </w:rPr>
        <w:t>, as follows</w:t>
      </w:r>
      <w:r w:rsidR="009054E7" w:rsidRPr="007A35D7">
        <w:rPr>
          <w:rFonts w:asciiTheme="minorHAnsi" w:hAnsiTheme="minorHAnsi" w:cstheme="minorHAnsi"/>
          <w:sz w:val="24"/>
          <w:szCs w:val="24"/>
        </w:rPr>
        <w:t>:</w:t>
      </w:r>
    </w:p>
    <w:p w14:paraId="1A45F6D6" w14:textId="77777777" w:rsidR="009054E7" w:rsidRPr="007A35D7" w:rsidRDefault="009054E7" w:rsidP="007A35D7">
      <w:pPr>
        <w:pStyle w:val="BodyText"/>
        <w:spacing w:before="120"/>
        <w:ind w:left="115" w:right="216"/>
        <w:rPr>
          <w:rFonts w:asciiTheme="minorHAnsi" w:hAnsiTheme="minorHAnsi" w:cstheme="minorHAnsi"/>
          <w:i/>
          <w:sz w:val="24"/>
          <w:szCs w:val="24"/>
        </w:rPr>
      </w:pPr>
      <w:r w:rsidRPr="007A35D7">
        <w:rPr>
          <w:rFonts w:asciiTheme="minorHAnsi" w:hAnsiTheme="minorHAnsi" w:cstheme="minorHAnsi"/>
          <w:i/>
          <w:sz w:val="24"/>
          <w:szCs w:val="24"/>
        </w:rPr>
        <w:t>• Improving public awareness of and access to the workforce system.</w:t>
      </w:r>
    </w:p>
    <w:p w14:paraId="091B2DDD" w14:textId="77777777" w:rsidR="009054E7" w:rsidRPr="007A35D7" w:rsidRDefault="009054E7" w:rsidP="007A35D7">
      <w:pPr>
        <w:pStyle w:val="BodyText"/>
        <w:ind w:left="115" w:right="216"/>
        <w:rPr>
          <w:rFonts w:asciiTheme="minorHAnsi" w:hAnsiTheme="minorHAnsi" w:cstheme="minorHAnsi"/>
          <w:i/>
          <w:sz w:val="24"/>
          <w:szCs w:val="24"/>
        </w:rPr>
      </w:pPr>
      <w:r w:rsidRPr="007A35D7">
        <w:rPr>
          <w:rFonts w:asciiTheme="minorHAnsi" w:hAnsiTheme="minorHAnsi" w:cstheme="minorHAnsi"/>
          <w:i/>
          <w:sz w:val="24"/>
          <w:szCs w:val="24"/>
        </w:rPr>
        <w:t>• Coordinating business services across partners to ensure delivery of streamlined and high-quality</w:t>
      </w:r>
    </w:p>
    <w:p w14:paraId="72BB1AA6" w14:textId="77777777" w:rsidR="009054E7" w:rsidRPr="007A35D7" w:rsidRDefault="009054E7" w:rsidP="007A35D7">
      <w:pPr>
        <w:pStyle w:val="BodyText"/>
        <w:ind w:left="115" w:right="216"/>
        <w:rPr>
          <w:rFonts w:asciiTheme="minorHAnsi" w:hAnsiTheme="minorHAnsi" w:cstheme="minorHAnsi"/>
          <w:i/>
          <w:sz w:val="24"/>
          <w:szCs w:val="24"/>
        </w:rPr>
      </w:pPr>
      <w:r w:rsidRPr="007A35D7">
        <w:rPr>
          <w:rFonts w:asciiTheme="minorHAnsi" w:hAnsiTheme="minorHAnsi" w:cstheme="minorHAnsi"/>
          <w:i/>
          <w:sz w:val="24"/>
          <w:szCs w:val="24"/>
        </w:rPr>
        <w:t xml:space="preserve">    solutions.  </w:t>
      </w:r>
    </w:p>
    <w:p w14:paraId="0EFA4852" w14:textId="77777777" w:rsidR="009054E7" w:rsidRPr="007A35D7" w:rsidRDefault="009054E7" w:rsidP="007A35D7">
      <w:pPr>
        <w:pStyle w:val="BodyText"/>
        <w:ind w:left="115" w:right="216"/>
        <w:rPr>
          <w:rFonts w:asciiTheme="minorHAnsi" w:hAnsiTheme="minorHAnsi" w:cstheme="minorHAnsi"/>
          <w:i/>
          <w:sz w:val="24"/>
          <w:szCs w:val="24"/>
        </w:rPr>
      </w:pPr>
      <w:r w:rsidRPr="007A35D7">
        <w:rPr>
          <w:rFonts w:asciiTheme="minorHAnsi" w:hAnsiTheme="minorHAnsi" w:cstheme="minorHAnsi"/>
          <w:i/>
          <w:sz w:val="24"/>
          <w:szCs w:val="24"/>
        </w:rPr>
        <w:t>• Serving rural and remote communities.</w:t>
      </w:r>
    </w:p>
    <w:p w14:paraId="32B52890" w14:textId="77777777" w:rsidR="009054E7" w:rsidRPr="007A35D7" w:rsidRDefault="009054E7" w:rsidP="007A35D7">
      <w:pPr>
        <w:pStyle w:val="BodyText"/>
        <w:ind w:left="115" w:right="216"/>
        <w:rPr>
          <w:rFonts w:asciiTheme="minorHAnsi" w:hAnsiTheme="minorHAnsi" w:cstheme="minorHAnsi"/>
          <w:i/>
          <w:sz w:val="24"/>
          <w:szCs w:val="24"/>
        </w:rPr>
      </w:pPr>
      <w:r w:rsidRPr="007A35D7">
        <w:rPr>
          <w:rFonts w:asciiTheme="minorHAnsi" w:hAnsiTheme="minorHAnsi" w:cstheme="minorHAnsi"/>
          <w:i/>
          <w:sz w:val="24"/>
          <w:szCs w:val="24"/>
        </w:rPr>
        <w:t>• Career pathways/Sector partnerships.</w:t>
      </w:r>
    </w:p>
    <w:p w14:paraId="6AE1EDAF" w14:textId="77777777" w:rsidR="00511562" w:rsidRPr="007A35D7" w:rsidRDefault="00511562" w:rsidP="007A35D7">
      <w:pPr>
        <w:pStyle w:val="BodyText"/>
        <w:ind w:left="115" w:right="216"/>
        <w:rPr>
          <w:rFonts w:asciiTheme="minorHAnsi" w:hAnsiTheme="minorHAnsi" w:cstheme="minorHAnsi"/>
          <w:sz w:val="24"/>
          <w:szCs w:val="24"/>
        </w:rPr>
      </w:pPr>
    </w:p>
    <w:p w14:paraId="78683673" w14:textId="77777777" w:rsidR="00C80476" w:rsidRPr="007A35D7" w:rsidRDefault="009054E7" w:rsidP="007A35D7">
      <w:pPr>
        <w:pStyle w:val="BodyText"/>
        <w:ind w:left="115" w:right="216"/>
        <w:jc w:val="both"/>
        <w:rPr>
          <w:rFonts w:asciiTheme="minorHAnsi" w:hAnsiTheme="minorHAnsi" w:cstheme="minorHAnsi"/>
          <w:sz w:val="24"/>
          <w:szCs w:val="24"/>
        </w:rPr>
      </w:pPr>
      <w:r w:rsidRPr="007A35D7">
        <w:rPr>
          <w:rFonts w:asciiTheme="minorHAnsi" w:hAnsiTheme="minorHAnsi" w:cstheme="minorHAnsi"/>
          <w:sz w:val="24"/>
          <w:szCs w:val="24"/>
        </w:rPr>
        <w:t xml:space="preserve">To further close the skills gap in Idaho, strategies are used to ensure alignment between core programs of partner services.  </w:t>
      </w:r>
      <w:r w:rsidR="00427CE3" w:rsidRPr="007A35D7">
        <w:rPr>
          <w:rFonts w:asciiTheme="minorHAnsi" w:hAnsiTheme="minorHAnsi" w:cstheme="minorHAnsi"/>
          <w:sz w:val="24"/>
          <w:szCs w:val="24"/>
        </w:rPr>
        <w:t>AE is in</w:t>
      </w:r>
      <w:r w:rsidR="007A4099" w:rsidRPr="007A35D7">
        <w:rPr>
          <w:rFonts w:asciiTheme="minorHAnsi" w:hAnsiTheme="minorHAnsi" w:cstheme="minorHAnsi"/>
          <w:sz w:val="24"/>
          <w:szCs w:val="24"/>
        </w:rPr>
        <w:t>tertwined with these strategies as special efforts are made to support older workers</w:t>
      </w:r>
      <w:r w:rsidR="00C80476" w:rsidRPr="007A35D7">
        <w:rPr>
          <w:rFonts w:asciiTheme="minorHAnsi" w:hAnsiTheme="minorHAnsi" w:cstheme="minorHAnsi"/>
          <w:sz w:val="24"/>
          <w:szCs w:val="24"/>
        </w:rPr>
        <w:t>,</w:t>
      </w:r>
      <w:r w:rsidR="007A4099" w:rsidRPr="007A35D7">
        <w:rPr>
          <w:rFonts w:asciiTheme="minorHAnsi" w:hAnsiTheme="minorHAnsi" w:cstheme="minorHAnsi"/>
          <w:sz w:val="24"/>
          <w:szCs w:val="24"/>
        </w:rPr>
        <w:t xml:space="preserve"> youth 16-24</w:t>
      </w:r>
      <w:r w:rsidR="00C80476" w:rsidRPr="007A35D7">
        <w:rPr>
          <w:rFonts w:asciiTheme="minorHAnsi" w:hAnsiTheme="minorHAnsi" w:cstheme="minorHAnsi"/>
          <w:sz w:val="24"/>
          <w:szCs w:val="24"/>
        </w:rPr>
        <w:t xml:space="preserve"> years old</w:t>
      </w:r>
      <w:r w:rsidR="007A4099" w:rsidRPr="007A35D7">
        <w:rPr>
          <w:rFonts w:asciiTheme="minorHAnsi" w:hAnsiTheme="minorHAnsi" w:cstheme="minorHAnsi"/>
          <w:sz w:val="24"/>
          <w:szCs w:val="24"/>
        </w:rPr>
        <w:t>, veterans, formerly incarcerated individuals, and persons with disabilities.  A</w:t>
      </w:r>
      <w:r w:rsidR="00C80476" w:rsidRPr="007A35D7">
        <w:rPr>
          <w:rFonts w:asciiTheme="minorHAnsi" w:hAnsiTheme="minorHAnsi" w:cstheme="minorHAnsi"/>
          <w:sz w:val="24"/>
          <w:szCs w:val="24"/>
        </w:rPr>
        <w:t xml:space="preserve">dult </w:t>
      </w:r>
      <w:r w:rsidR="007A4099" w:rsidRPr="007A35D7">
        <w:rPr>
          <w:rFonts w:asciiTheme="minorHAnsi" w:hAnsiTheme="minorHAnsi" w:cstheme="minorHAnsi"/>
          <w:sz w:val="24"/>
          <w:szCs w:val="24"/>
        </w:rPr>
        <w:t>E</w:t>
      </w:r>
      <w:r w:rsidR="00C80476" w:rsidRPr="007A35D7">
        <w:rPr>
          <w:rFonts w:asciiTheme="minorHAnsi" w:hAnsiTheme="minorHAnsi" w:cstheme="minorHAnsi"/>
          <w:sz w:val="24"/>
          <w:szCs w:val="24"/>
        </w:rPr>
        <w:t>d</w:t>
      </w:r>
      <w:r w:rsidR="007A4099" w:rsidRPr="007A35D7">
        <w:rPr>
          <w:rFonts w:asciiTheme="minorHAnsi" w:hAnsiTheme="minorHAnsi" w:cstheme="minorHAnsi"/>
          <w:sz w:val="24"/>
          <w:szCs w:val="24"/>
        </w:rPr>
        <w:t xml:space="preserve"> is represented at all of the workforce meetings and is allotted time to discuss the connections it has with Idaho’s workforce system.  Quarterly WIOA meetings within the regions are held.  Funds support the attendance at these meetings along with the cost of materials for dissemination throughout the state.  </w:t>
      </w:r>
    </w:p>
    <w:p w14:paraId="50FDDEED" w14:textId="77777777" w:rsidR="00C80476" w:rsidRPr="007A35D7" w:rsidRDefault="007A4099" w:rsidP="007A35D7">
      <w:pPr>
        <w:pStyle w:val="BodyText"/>
        <w:spacing w:before="120"/>
        <w:ind w:left="115" w:right="216"/>
        <w:jc w:val="both"/>
        <w:rPr>
          <w:rFonts w:asciiTheme="minorHAnsi" w:hAnsiTheme="minorHAnsi" w:cstheme="minorHAnsi"/>
          <w:sz w:val="24"/>
          <w:szCs w:val="24"/>
        </w:rPr>
      </w:pPr>
      <w:r w:rsidRPr="007A35D7">
        <w:rPr>
          <w:rFonts w:asciiTheme="minorHAnsi" w:hAnsiTheme="minorHAnsi" w:cstheme="minorHAnsi"/>
          <w:sz w:val="24"/>
          <w:szCs w:val="24"/>
        </w:rPr>
        <w:t>A</w:t>
      </w:r>
      <w:r w:rsidR="00C80476" w:rsidRPr="007A35D7">
        <w:rPr>
          <w:rFonts w:asciiTheme="minorHAnsi" w:hAnsiTheme="minorHAnsi" w:cstheme="minorHAnsi"/>
          <w:sz w:val="24"/>
          <w:szCs w:val="24"/>
        </w:rPr>
        <w:t xml:space="preserve">dult </w:t>
      </w:r>
      <w:r w:rsidRPr="007A35D7">
        <w:rPr>
          <w:rFonts w:asciiTheme="minorHAnsi" w:hAnsiTheme="minorHAnsi" w:cstheme="minorHAnsi"/>
          <w:sz w:val="24"/>
          <w:szCs w:val="24"/>
        </w:rPr>
        <w:t>E</w:t>
      </w:r>
      <w:r w:rsidR="00C80476" w:rsidRPr="007A35D7">
        <w:rPr>
          <w:rFonts w:asciiTheme="minorHAnsi" w:hAnsiTheme="minorHAnsi" w:cstheme="minorHAnsi"/>
          <w:sz w:val="24"/>
          <w:szCs w:val="24"/>
        </w:rPr>
        <w:t>ducation</w:t>
      </w:r>
      <w:r w:rsidRPr="007A35D7">
        <w:rPr>
          <w:rFonts w:asciiTheme="minorHAnsi" w:hAnsiTheme="minorHAnsi" w:cstheme="minorHAnsi"/>
          <w:sz w:val="24"/>
          <w:szCs w:val="24"/>
        </w:rPr>
        <w:t xml:space="preserve"> front desk personnel are jointly trained with other WIOA partner employees to provide training in who the WIOA partnerships are and how dual referrals work.  At these meetings, each partner present</w:t>
      </w:r>
      <w:r w:rsidR="00C80476" w:rsidRPr="007A35D7">
        <w:rPr>
          <w:rFonts w:asciiTheme="minorHAnsi" w:hAnsiTheme="minorHAnsi" w:cstheme="minorHAnsi"/>
          <w:sz w:val="24"/>
          <w:szCs w:val="24"/>
        </w:rPr>
        <w:t>s</w:t>
      </w:r>
      <w:r w:rsidRPr="007A35D7">
        <w:rPr>
          <w:rFonts w:asciiTheme="minorHAnsi" w:hAnsiTheme="minorHAnsi" w:cstheme="minorHAnsi"/>
          <w:sz w:val="24"/>
          <w:szCs w:val="24"/>
        </w:rPr>
        <w:t xml:space="preserve"> for 15-20 minutes on their program.  The desired outcome is to create MOU’s and a system of seamless services and warm handoffs with clients.  </w:t>
      </w:r>
    </w:p>
    <w:p w14:paraId="15CF67AE" w14:textId="77777777" w:rsidR="007A35D7" w:rsidRDefault="007A35D7" w:rsidP="007A35D7">
      <w:pPr>
        <w:rPr>
          <w:rFonts w:asciiTheme="minorHAnsi" w:hAnsiTheme="minorHAnsi" w:cstheme="minorHAnsi"/>
          <w:sz w:val="24"/>
          <w:szCs w:val="24"/>
        </w:rPr>
      </w:pPr>
      <w:r>
        <w:rPr>
          <w:rFonts w:asciiTheme="minorHAnsi" w:hAnsiTheme="minorHAnsi" w:cstheme="minorHAnsi"/>
          <w:sz w:val="24"/>
          <w:szCs w:val="24"/>
        </w:rPr>
        <w:lastRenderedPageBreak/>
        <w:t xml:space="preserve"> </w:t>
      </w:r>
    </w:p>
    <w:p w14:paraId="4E822E9A" w14:textId="6D2A9628" w:rsidR="009054E7" w:rsidRPr="007A35D7" w:rsidRDefault="00440B26" w:rsidP="007A35D7">
      <w:pPr>
        <w:ind w:left="115"/>
        <w:rPr>
          <w:rFonts w:asciiTheme="minorHAnsi" w:hAnsiTheme="minorHAnsi" w:cstheme="minorHAnsi"/>
          <w:sz w:val="24"/>
          <w:szCs w:val="24"/>
        </w:rPr>
      </w:pPr>
      <w:r w:rsidRPr="007A35D7">
        <w:rPr>
          <w:rFonts w:asciiTheme="minorHAnsi" w:hAnsiTheme="minorHAnsi" w:cstheme="minorHAnsi"/>
          <w:sz w:val="24"/>
          <w:szCs w:val="24"/>
        </w:rPr>
        <w:t>Lastly, Idaho’s WIOA Advisory Group ensures ongoing alignment between programs, coordinates statewide reporting, and serves on the Data System Alignment project.  Progress is being made a</w:t>
      </w:r>
      <w:r w:rsidR="0093662E" w:rsidRPr="007A35D7">
        <w:rPr>
          <w:rFonts w:asciiTheme="minorHAnsi" w:hAnsiTheme="minorHAnsi" w:cstheme="minorHAnsi"/>
          <w:sz w:val="24"/>
          <w:szCs w:val="24"/>
        </w:rPr>
        <w:t>s</w:t>
      </w:r>
      <w:r w:rsidRPr="007A35D7">
        <w:rPr>
          <w:rFonts w:asciiTheme="minorHAnsi" w:hAnsiTheme="minorHAnsi" w:cstheme="minorHAnsi"/>
          <w:sz w:val="24"/>
          <w:szCs w:val="24"/>
        </w:rPr>
        <w:t xml:space="preserve"> this team seeks to build upon the existing State Longitudinal Data System (SLDS) and </w:t>
      </w:r>
      <w:r w:rsidR="0093662E" w:rsidRPr="007A35D7">
        <w:rPr>
          <w:rFonts w:asciiTheme="minorHAnsi" w:hAnsiTheme="minorHAnsi" w:cstheme="minorHAnsi"/>
          <w:sz w:val="24"/>
          <w:szCs w:val="24"/>
        </w:rPr>
        <w:t>construct</w:t>
      </w:r>
      <w:r w:rsidRPr="007A35D7">
        <w:rPr>
          <w:rFonts w:asciiTheme="minorHAnsi" w:hAnsiTheme="minorHAnsi" w:cstheme="minorHAnsi"/>
          <w:sz w:val="24"/>
          <w:szCs w:val="24"/>
        </w:rPr>
        <w:t xml:space="preserve"> a secure, web-based interface</w:t>
      </w:r>
      <w:r w:rsidR="0093662E" w:rsidRPr="007A35D7">
        <w:rPr>
          <w:rFonts w:asciiTheme="minorHAnsi" w:hAnsiTheme="minorHAnsi" w:cstheme="minorHAnsi"/>
          <w:sz w:val="24"/>
          <w:szCs w:val="24"/>
        </w:rPr>
        <w:t xml:space="preserve"> </w:t>
      </w:r>
      <w:r w:rsidRPr="007A35D7">
        <w:rPr>
          <w:rFonts w:asciiTheme="minorHAnsi" w:hAnsiTheme="minorHAnsi" w:cstheme="minorHAnsi"/>
          <w:sz w:val="24"/>
          <w:szCs w:val="24"/>
        </w:rPr>
        <w:t xml:space="preserve">which ties together individual program participant information from workforce, education, and unique program data sets to include </w:t>
      </w:r>
      <w:r w:rsidR="00900827" w:rsidRPr="007A35D7">
        <w:rPr>
          <w:rFonts w:asciiTheme="minorHAnsi" w:hAnsiTheme="minorHAnsi" w:cstheme="minorHAnsi"/>
          <w:sz w:val="24"/>
          <w:szCs w:val="24"/>
        </w:rPr>
        <w:t>Adult Education</w:t>
      </w:r>
      <w:r w:rsidRPr="007A35D7">
        <w:rPr>
          <w:rFonts w:asciiTheme="minorHAnsi" w:hAnsiTheme="minorHAnsi" w:cstheme="minorHAnsi"/>
          <w:sz w:val="24"/>
          <w:szCs w:val="24"/>
        </w:rPr>
        <w:t xml:space="preserve">.  The outcome of such a data system provides improved referral processes, articulated multi-agency support to clients, and a common intake system.  </w:t>
      </w:r>
      <w:r w:rsidR="0093662E" w:rsidRPr="007A35D7">
        <w:rPr>
          <w:rFonts w:asciiTheme="minorHAnsi" w:hAnsiTheme="minorHAnsi" w:cstheme="minorHAnsi"/>
          <w:sz w:val="24"/>
          <w:szCs w:val="24"/>
        </w:rPr>
        <w:t>C</w:t>
      </w:r>
      <w:r w:rsidRPr="007A35D7">
        <w:rPr>
          <w:rFonts w:asciiTheme="minorHAnsi" w:hAnsiTheme="minorHAnsi" w:cstheme="minorHAnsi"/>
          <w:sz w:val="24"/>
          <w:szCs w:val="24"/>
        </w:rPr>
        <w:t>urrent</w:t>
      </w:r>
      <w:r w:rsidR="0093662E" w:rsidRPr="007A35D7">
        <w:rPr>
          <w:rFonts w:asciiTheme="minorHAnsi" w:hAnsiTheme="minorHAnsi" w:cstheme="minorHAnsi"/>
          <w:sz w:val="24"/>
          <w:szCs w:val="24"/>
        </w:rPr>
        <w:t>ly</w:t>
      </w:r>
      <w:r w:rsidRPr="007A35D7">
        <w:rPr>
          <w:rFonts w:asciiTheme="minorHAnsi" w:hAnsiTheme="minorHAnsi" w:cstheme="minorHAnsi"/>
          <w:sz w:val="24"/>
          <w:szCs w:val="24"/>
        </w:rPr>
        <w:t xml:space="preserve"> the AEFLA funded programs use the same intake form to align with the new Management Information System.  </w:t>
      </w:r>
    </w:p>
    <w:p w14:paraId="7342ACC6" w14:textId="77777777" w:rsidR="00A12673" w:rsidRPr="007A35D7" w:rsidRDefault="00C94093" w:rsidP="007A35D7">
      <w:pPr>
        <w:pStyle w:val="BodyText"/>
        <w:spacing w:before="157"/>
        <w:ind w:right="211"/>
        <w:jc w:val="both"/>
        <w:rPr>
          <w:rFonts w:asciiTheme="minorHAnsi" w:hAnsiTheme="minorHAnsi" w:cstheme="minorHAnsi"/>
          <w:sz w:val="24"/>
          <w:szCs w:val="24"/>
        </w:rPr>
      </w:pPr>
      <w:r w:rsidRPr="007A35D7">
        <w:rPr>
          <w:rFonts w:asciiTheme="minorHAnsi" w:hAnsiTheme="minorHAnsi" w:cstheme="minorHAnsi"/>
          <w:sz w:val="24"/>
          <w:szCs w:val="24"/>
        </w:rPr>
        <w:t>Additionally, funding support</w:t>
      </w:r>
      <w:r w:rsidR="00B83205" w:rsidRPr="007A35D7">
        <w:rPr>
          <w:rFonts w:asciiTheme="minorHAnsi" w:hAnsiTheme="minorHAnsi" w:cstheme="minorHAnsi"/>
          <w:sz w:val="24"/>
          <w:szCs w:val="24"/>
        </w:rPr>
        <w:t xml:space="preserve">s </w:t>
      </w:r>
      <w:r w:rsidRPr="007A35D7">
        <w:rPr>
          <w:rFonts w:asciiTheme="minorHAnsi" w:hAnsiTheme="minorHAnsi" w:cstheme="minorHAnsi"/>
          <w:sz w:val="24"/>
          <w:szCs w:val="24"/>
        </w:rPr>
        <w:t xml:space="preserve">the integration of literacy and English language instruction with occupational skill training, including linkages with employers.  Special meetings may be necessary to create a pathway from </w:t>
      </w:r>
      <w:r w:rsidR="00900827" w:rsidRPr="007A35D7">
        <w:rPr>
          <w:rFonts w:asciiTheme="minorHAnsi" w:hAnsiTheme="minorHAnsi" w:cstheme="minorHAnsi"/>
          <w:sz w:val="24"/>
          <w:szCs w:val="24"/>
        </w:rPr>
        <w:t>Adult Education</w:t>
      </w:r>
      <w:r w:rsidRPr="007A35D7">
        <w:rPr>
          <w:rFonts w:asciiTheme="minorHAnsi" w:hAnsiTheme="minorHAnsi" w:cstheme="minorHAnsi"/>
          <w:sz w:val="24"/>
          <w:szCs w:val="24"/>
        </w:rPr>
        <w:t xml:space="preserve"> to college and career.  Materials may be necessary to make this possible.  Therefore, leadership funds will support these alignment efforts.  </w:t>
      </w:r>
    </w:p>
    <w:p w14:paraId="5FEB182C" w14:textId="77777777" w:rsidR="00552DB2" w:rsidRPr="007A35D7" w:rsidRDefault="00D57B80" w:rsidP="007A35D7">
      <w:pPr>
        <w:pStyle w:val="BodyText"/>
        <w:spacing w:before="165"/>
        <w:ind w:right="136"/>
        <w:jc w:val="both"/>
        <w:rPr>
          <w:rFonts w:asciiTheme="minorHAnsi" w:hAnsiTheme="minorHAnsi" w:cstheme="minorHAnsi"/>
          <w:sz w:val="24"/>
          <w:szCs w:val="24"/>
        </w:rPr>
      </w:pPr>
      <w:r w:rsidRPr="007A35D7">
        <w:rPr>
          <w:rFonts w:asciiTheme="minorHAnsi" w:hAnsiTheme="minorHAnsi" w:cstheme="minorHAnsi"/>
          <w:b/>
          <w:sz w:val="24"/>
          <w:szCs w:val="24"/>
        </w:rPr>
        <w:t>Workforce Development Council</w:t>
      </w:r>
      <w:r w:rsidRPr="007A35D7">
        <w:rPr>
          <w:rFonts w:asciiTheme="minorHAnsi" w:hAnsiTheme="minorHAnsi" w:cstheme="minorHAnsi"/>
          <w:sz w:val="24"/>
          <w:szCs w:val="24"/>
        </w:rPr>
        <w:t xml:space="preserve">: Idaho’s Workforce Development Council (WDC) serves as both the State Workforce Development Board and local Workforce Development Board for the entire State of Idaho. The State Administrator for the Idaho Division of Career &amp; Technical Education is a board member on the WDC and represents </w:t>
      </w:r>
      <w:r w:rsidR="00900827" w:rsidRPr="007A35D7">
        <w:rPr>
          <w:rFonts w:asciiTheme="minorHAnsi" w:hAnsiTheme="minorHAnsi" w:cstheme="minorHAnsi"/>
          <w:sz w:val="24"/>
          <w:szCs w:val="24"/>
        </w:rPr>
        <w:t>Adult Education</w:t>
      </w:r>
      <w:r w:rsidRPr="007A35D7">
        <w:rPr>
          <w:rFonts w:asciiTheme="minorHAnsi" w:hAnsiTheme="minorHAnsi" w:cstheme="minorHAnsi"/>
          <w:sz w:val="24"/>
          <w:szCs w:val="24"/>
        </w:rPr>
        <w:t xml:space="preserve">. The State Director for </w:t>
      </w:r>
      <w:r w:rsidR="00900827" w:rsidRPr="007A35D7">
        <w:rPr>
          <w:rFonts w:asciiTheme="minorHAnsi" w:hAnsiTheme="minorHAnsi" w:cstheme="minorHAnsi"/>
          <w:sz w:val="24"/>
          <w:szCs w:val="24"/>
        </w:rPr>
        <w:t>Adult Education</w:t>
      </w:r>
      <w:r w:rsidRPr="007A35D7">
        <w:rPr>
          <w:rFonts w:asciiTheme="minorHAnsi" w:hAnsiTheme="minorHAnsi" w:cstheme="minorHAnsi"/>
          <w:sz w:val="24"/>
          <w:szCs w:val="24"/>
        </w:rPr>
        <w:t xml:space="preserve"> attends WDC meetings and works in close collaboration with its partners to ensure successful implementation of the Combined State Plan, shared goals, and WIOA</w:t>
      </w:r>
      <w:r w:rsidRPr="007A35D7">
        <w:rPr>
          <w:rFonts w:asciiTheme="minorHAnsi" w:hAnsiTheme="minorHAnsi" w:cstheme="minorHAnsi"/>
          <w:spacing w:val="-13"/>
          <w:sz w:val="24"/>
          <w:szCs w:val="24"/>
        </w:rPr>
        <w:t xml:space="preserve"> </w:t>
      </w:r>
      <w:r w:rsidRPr="007A35D7">
        <w:rPr>
          <w:rFonts w:asciiTheme="minorHAnsi" w:hAnsiTheme="minorHAnsi" w:cstheme="minorHAnsi"/>
          <w:sz w:val="24"/>
          <w:szCs w:val="24"/>
        </w:rPr>
        <w:t>requirements.</w:t>
      </w:r>
      <w:r w:rsidR="00221AC4" w:rsidRPr="007A35D7">
        <w:rPr>
          <w:rFonts w:asciiTheme="minorHAnsi" w:hAnsiTheme="minorHAnsi" w:cstheme="minorHAnsi"/>
          <w:sz w:val="24"/>
          <w:szCs w:val="24"/>
        </w:rPr>
        <w:t xml:space="preserve">  </w:t>
      </w:r>
    </w:p>
    <w:p w14:paraId="590B2DB8" w14:textId="77777777" w:rsidR="00616CEE" w:rsidRPr="007A35D7" w:rsidRDefault="00221AC4" w:rsidP="007A35D7">
      <w:pPr>
        <w:pStyle w:val="BodyText"/>
        <w:spacing w:before="165"/>
        <w:ind w:right="136"/>
        <w:jc w:val="both"/>
        <w:rPr>
          <w:rFonts w:asciiTheme="minorHAnsi" w:hAnsiTheme="minorHAnsi" w:cstheme="minorHAnsi"/>
          <w:sz w:val="24"/>
          <w:szCs w:val="24"/>
        </w:rPr>
      </w:pPr>
      <w:r w:rsidRPr="007A35D7">
        <w:rPr>
          <w:rFonts w:asciiTheme="minorHAnsi" w:hAnsiTheme="minorHAnsi" w:cstheme="minorHAnsi"/>
          <w:sz w:val="24"/>
          <w:szCs w:val="24"/>
        </w:rPr>
        <w:t xml:space="preserve">One crucial aspect of the State Director serving on this committee involves the discussion of connecting workforce services to and from </w:t>
      </w:r>
      <w:r w:rsidR="00900827" w:rsidRPr="007A35D7">
        <w:rPr>
          <w:rFonts w:asciiTheme="minorHAnsi" w:hAnsiTheme="minorHAnsi" w:cstheme="minorHAnsi"/>
          <w:sz w:val="24"/>
          <w:szCs w:val="24"/>
        </w:rPr>
        <w:t>Adult Education</w:t>
      </w:r>
      <w:r w:rsidRPr="007A35D7">
        <w:rPr>
          <w:rFonts w:asciiTheme="minorHAnsi" w:hAnsiTheme="minorHAnsi" w:cstheme="minorHAnsi"/>
          <w:sz w:val="24"/>
          <w:szCs w:val="24"/>
        </w:rPr>
        <w:t xml:space="preserve"> and how </w:t>
      </w:r>
      <w:r w:rsidR="00900827" w:rsidRPr="007A35D7">
        <w:rPr>
          <w:rFonts w:asciiTheme="minorHAnsi" w:hAnsiTheme="minorHAnsi" w:cstheme="minorHAnsi"/>
          <w:sz w:val="24"/>
          <w:szCs w:val="24"/>
        </w:rPr>
        <w:t>Adult Education</w:t>
      </w:r>
      <w:r w:rsidRPr="007A35D7">
        <w:rPr>
          <w:rFonts w:asciiTheme="minorHAnsi" w:hAnsiTheme="minorHAnsi" w:cstheme="minorHAnsi"/>
          <w:sz w:val="24"/>
          <w:szCs w:val="24"/>
        </w:rPr>
        <w:t xml:space="preserve"> is in a position to support the workforce needs of Idaho.  In addition, career pathways are discussed using examples from local college and universities and </w:t>
      </w:r>
      <w:r w:rsidR="00900827" w:rsidRPr="007A35D7">
        <w:rPr>
          <w:rFonts w:asciiTheme="minorHAnsi" w:hAnsiTheme="minorHAnsi" w:cstheme="minorHAnsi"/>
          <w:sz w:val="24"/>
          <w:szCs w:val="24"/>
        </w:rPr>
        <w:t>Adult Education</w:t>
      </w:r>
      <w:r w:rsidRPr="007A35D7">
        <w:rPr>
          <w:rFonts w:asciiTheme="minorHAnsi" w:hAnsiTheme="minorHAnsi" w:cstheme="minorHAnsi"/>
          <w:sz w:val="24"/>
          <w:szCs w:val="24"/>
        </w:rPr>
        <w:t xml:space="preserve">.  The goal for these discussions is to tie </w:t>
      </w:r>
      <w:r w:rsidR="00A12673" w:rsidRPr="007A35D7">
        <w:rPr>
          <w:rFonts w:asciiTheme="minorHAnsi" w:hAnsiTheme="minorHAnsi" w:cstheme="minorHAnsi"/>
          <w:sz w:val="24"/>
          <w:szCs w:val="24"/>
        </w:rPr>
        <w:t>together</w:t>
      </w:r>
      <w:r w:rsidR="002A7628" w:rsidRPr="007A35D7">
        <w:rPr>
          <w:rFonts w:asciiTheme="minorHAnsi" w:hAnsiTheme="minorHAnsi" w:cstheme="minorHAnsi"/>
          <w:sz w:val="24"/>
          <w:szCs w:val="24"/>
        </w:rPr>
        <w:t xml:space="preserve"> and align</w:t>
      </w:r>
      <w:r w:rsidR="00A12673" w:rsidRPr="007A35D7">
        <w:rPr>
          <w:rFonts w:asciiTheme="minorHAnsi" w:hAnsiTheme="minorHAnsi" w:cstheme="minorHAnsi"/>
          <w:sz w:val="24"/>
          <w:szCs w:val="24"/>
        </w:rPr>
        <w:t xml:space="preserve"> </w:t>
      </w:r>
      <w:r w:rsidR="00900827" w:rsidRPr="007A35D7">
        <w:rPr>
          <w:rFonts w:asciiTheme="minorHAnsi" w:hAnsiTheme="minorHAnsi" w:cstheme="minorHAnsi"/>
          <w:sz w:val="24"/>
          <w:szCs w:val="24"/>
        </w:rPr>
        <w:t>Adult Education</w:t>
      </w:r>
      <w:r w:rsidR="00C94093" w:rsidRPr="007A35D7">
        <w:rPr>
          <w:rFonts w:asciiTheme="minorHAnsi" w:hAnsiTheme="minorHAnsi" w:cstheme="minorHAnsi"/>
          <w:sz w:val="24"/>
          <w:szCs w:val="24"/>
        </w:rPr>
        <w:t xml:space="preserve">’s </w:t>
      </w:r>
      <w:r w:rsidRPr="007A35D7">
        <w:rPr>
          <w:rFonts w:asciiTheme="minorHAnsi" w:hAnsiTheme="minorHAnsi" w:cstheme="minorHAnsi"/>
          <w:sz w:val="24"/>
          <w:szCs w:val="24"/>
        </w:rPr>
        <w:t xml:space="preserve">Integrated Education and Training (IET), apprenticeships, and stackable credentials to create a spectrum of seamless services and multiple access points for clients.  </w:t>
      </w:r>
      <w:r w:rsidR="002417F7" w:rsidRPr="007A35D7">
        <w:rPr>
          <w:rFonts w:asciiTheme="minorHAnsi" w:hAnsiTheme="minorHAnsi" w:cstheme="minorHAnsi"/>
          <w:sz w:val="24"/>
          <w:szCs w:val="24"/>
        </w:rPr>
        <w:t xml:space="preserve">IET programs are part of the workforce preparation and articulations of the transition from IET to apprenticeships or other workforce programs will be discussed both at the state and local levels.  </w:t>
      </w:r>
    </w:p>
    <w:p w14:paraId="1CE5CE9A" w14:textId="77777777" w:rsidR="00616CEE" w:rsidRPr="007A35D7" w:rsidRDefault="00D57B80" w:rsidP="007A35D7">
      <w:pPr>
        <w:pStyle w:val="BodyText"/>
        <w:spacing w:before="158"/>
        <w:ind w:right="178"/>
        <w:jc w:val="both"/>
        <w:rPr>
          <w:rFonts w:asciiTheme="minorHAnsi" w:hAnsiTheme="minorHAnsi" w:cstheme="minorHAnsi"/>
          <w:sz w:val="24"/>
          <w:szCs w:val="24"/>
        </w:rPr>
      </w:pPr>
      <w:r w:rsidRPr="007A35D7">
        <w:rPr>
          <w:rFonts w:asciiTheme="minorHAnsi" w:hAnsiTheme="minorHAnsi" w:cstheme="minorHAnsi"/>
          <w:b/>
          <w:sz w:val="24"/>
          <w:szCs w:val="24"/>
        </w:rPr>
        <w:t>WIOA One-Stop committee</w:t>
      </w:r>
      <w:r w:rsidRPr="007A35D7">
        <w:rPr>
          <w:rFonts w:asciiTheme="minorHAnsi" w:hAnsiTheme="minorHAnsi" w:cstheme="minorHAnsi"/>
          <w:sz w:val="24"/>
          <w:szCs w:val="24"/>
        </w:rPr>
        <w:t xml:space="preserve">: The State Director for </w:t>
      </w:r>
      <w:r w:rsidR="00900827" w:rsidRPr="007A35D7">
        <w:rPr>
          <w:rFonts w:asciiTheme="minorHAnsi" w:hAnsiTheme="minorHAnsi" w:cstheme="minorHAnsi"/>
          <w:sz w:val="24"/>
          <w:szCs w:val="24"/>
        </w:rPr>
        <w:t>Adult Education</w:t>
      </w:r>
      <w:r w:rsidRPr="007A35D7">
        <w:rPr>
          <w:rFonts w:asciiTheme="minorHAnsi" w:hAnsiTheme="minorHAnsi" w:cstheme="minorHAnsi"/>
          <w:sz w:val="24"/>
          <w:szCs w:val="24"/>
        </w:rPr>
        <w:t xml:space="preserve"> participates in monthly WIOA One- Stop Committee meetings, which include</w:t>
      </w:r>
      <w:r w:rsidR="00B736A9" w:rsidRPr="007A35D7">
        <w:rPr>
          <w:rFonts w:asciiTheme="minorHAnsi" w:hAnsiTheme="minorHAnsi" w:cstheme="minorHAnsi"/>
          <w:sz w:val="24"/>
          <w:szCs w:val="24"/>
        </w:rPr>
        <w:t>s</w:t>
      </w:r>
      <w:r w:rsidRPr="007A35D7">
        <w:rPr>
          <w:rFonts w:asciiTheme="minorHAnsi" w:hAnsiTheme="minorHAnsi" w:cstheme="minorHAnsi"/>
          <w:sz w:val="24"/>
          <w:szCs w:val="24"/>
        </w:rPr>
        <w:t xml:space="preserve"> representation from WIOA core programs and one-stop partners. The One-Stop Committee provides guidance and coordination on regional MOUs, infrastructure costs, data sharing and American Job Center branding. The One-Stop Committee partners have been working together on WIOA one-stop implementation since late 2014. The State of Idaho has two service delivery areas with two comprehensive American Job Centers and additional affiliate centers. </w:t>
      </w:r>
      <w:r w:rsidR="00D46324" w:rsidRPr="007A35D7">
        <w:rPr>
          <w:rFonts w:asciiTheme="minorHAnsi" w:hAnsiTheme="minorHAnsi" w:cstheme="minorHAnsi"/>
          <w:sz w:val="24"/>
          <w:szCs w:val="24"/>
        </w:rPr>
        <w:t xml:space="preserve">Partnerships </w:t>
      </w:r>
      <w:r w:rsidR="00886A78" w:rsidRPr="007A35D7">
        <w:rPr>
          <w:rFonts w:asciiTheme="minorHAnsi" w:hAnsiTheme="minorHAnsi" w:cstheme="minorHAnsi"/>
          <w:sz w:val="24"/>
          <w:szCs w:val="24"/>
        </w:rPr>
        <w:t xml:space="preserve">include </w:t>
      </w:r>
      <w:r w:rsidR="006148E9" w:rsidRPr="007A35D7">
        <w:rPr>
          <w:rFonts w:asciiTheme="minorHAnsi" w:hAnsiTheme="minorHAnsi" w:cstheme="minorHAnsi"/>
          <w:sz w:val="24"/>
          <w:szCs w:val="24"/>
        </w:rPr>
        <w:t xml:space="preserve">organizations </w:t>
      </w:r>
      <w:r w:rsidR="00D46324" w:rsidRPr="007A35D7">
        <w:rPr>
          <w:rFonts w:asciiTheme="minorHAnsi" w:hAnsiTheme="minorHAnsi" w:cstheme="minorHAnsi"/>
          <w:sz w:val="24"/>
          <w:szCs w:val="24"/>
        </w:rPr>
        <w:t xml:space="preserve">such as Vocational Rehabilitation, Department of Labor, </w:t>
      </w:r>
      <w:r w:rsidR="00900827" w:rsidRPr="007A35D7">
        <w:rPr>
          <w:rFonts w:asciiTheme="minorHAnsi" w:hAnsiTheme="minorHAnsi" w:cstheme="minorHAnsi"/>
          <w:sz w:val="24"/>
          <w:szCs w:val="24"/>
        </w:rPr>
        <w:t>Adult Education</w:t>
      </w:r>
      <w:r w:rsidR="00D46324" w:rsidRPr="007A35D7">
        <w:rPr>
          <w:rFonts w:asciiTheme="minorHAnsi" w:hAnsiTheme="minorHAnsi" w:cstheme="minorHAnsi"/>
          <w:sz w:val="24"/>
          <w:szCs w:val="24"/>
        </w:rPr>
        <w:t xml:space="preserve">, Continuing Education and Workforce Training, Career and Technical Education, Maximus, </w:t>
      </w:r>
      <w:r w:rsidR="002417F7" w:rsidRPr="007A35D7">
        <w:rPr>
          <w:rFonts w:asciiTheme="minorHAnsi" w:hAnsiTheme="minorHAnsi" w:cstheme="minorHAnsi"/>
          <w:sz w:val="24"/>
          <w:szCs w:val="24"/>
        </w:rPr>
        <w:t>Senior Community-based agencies, and Veterans Affairs</w:t>
      </w:r>
      <w:r w:rsidR="006B3135" w:rsidRPr="007A35D7">
        <w:rPr>
          <w:rFonts w:asciiTheme="minorHAnsi" w:hAnsiTheme="minorHAnsi" w:cstheme="minorHAnsi"/>
          <w:sz w:val="24"/>
          <w:szCs w:val="24"/>
        </w:rPr>
        <w:t>.</w:t>
      </w:r>
    </w:p>
    <w:p w14:paraId="3733ACDB" w14:textId="77777777" w:rsidR="006B3135" w:rsidRPr="007A35D7" w:rsidRDefault="006B3135" w:rsidP="007A35D7">
      <w:pPr>
        <w:pStyle w:val="BodyText"/>
        <w:ind w:left="115" w:right="173"/>
        <w:jc w:val="both"/>
        <w:rPr>
          <w:rFonts w:asciiTheme="minorHAnsi" w:hAnsiTheme="minorHAnsi" w:cstheme="minorHAnsi"/>
          <w:sz w:val="24"/>
          <w:szCs w:val="24"/>
        </w:rPr>
      </w:pPr>
    </w:p>
    <w:p w14:paraId="547B2F44" w14:textId="77777777" w:rsidR="006148E9" w:rsidRPr="007A35D7" w:rsidRDefault="00D366AF" w:rsidP="007A35D7">
      <w:pPr>
        <w:pStyle w:val="BodyText"/>
        <w:ind w:left="115" w:right="173"/>
        <w:jc w:val="both"/>
        <w:rPr>
          <w:rFonts w:asciiTheme="minorHAnsi" w:hAnsiTheme="minorHAnsi" w:cstheme="minorHAnsi"/>
          <w:sz w:val="24"/>
          <w:szCs w:val="24"/>
        </w:rPr>
      </w:pPr>
      <w:r w:rsidRPr="007A35D7">
        <w:rPr>
          <w:rFonts w:asciiTheme="minorHAnsi" w:hAnsiTheme="minorHAnsi" w:cstheme="minorHAnsi"/>
          <w:sz w:val="24"/>
          <w:szCs w:val="24"/>
        </w:rPr>
        <w:t xml:space="preserve">Quarterly WIOA partners in each of the </w:t>
      </w:r>
      <w:r w:rsidR="006148E9" w:rsidRPr="007A35D7">
        <w:rPr>
          <w:rFonts w:asciiTheme="minorHAnsi" w:hAnsiTheme="minorHAnsi" w:cstheme="minorHAnsi"/>
          <w:sz w:val="24"/>
          <w:szCs w:val="24"/>
        </w:rPr>
        <w:t>six</w:t>
      </w:r>
      <w:r w:rsidRPr="007A35D7">
        <w:rPr>
          <w:rFonts w:asciiTheme="minorHAnsi" w:hAnsiTheme="minorHAnsi" w:cstheme="minorHAnsi"/>
          <w:sz w:val="24"/>
          <w:szCs w:val="24"/>
        </w:rPr>
        <w:t xml:space="preserve"> regions that AEFLA funded programs serve meet to discuss program</w:t>
      </w:r>
      <w:r w:rsidR="006148E9" w:rsidRPr="007A35D7">
        <w:rPr>
          <w:rFonts w:asciiTheme="minorHAnsi" w:hAnsiTheme="minorHAnsi" w:cstheme="minorHAnsi"/>
          <w:sz w:val="24"/>
          <w:szCs w:val="24"/>
        </w:rPr>
        <w:t>s</w:t>
      </w:r>
      <w:r w:rsidRPr="007A35D7">
        <w:rPr>
          <w:rFonts w:asciiTheme="minorHAnsi" w:hAnsiTheme="minorHAnsi" w:cstheme="minorHAnsi"/>
          <w:sz w:val="24"/>
          <w:szCs w:val="24"/>
        </w:rPr>
        <w:t xml:space="preserve"> and services</w:t>
      </w:r>
      <w:r w:rsidR="006148E9" w:rsidRPr="007A35D7">
        <w:rPr>
          <w:rFonts w:asciiTheme="minorHAnsi" w:hAnsiTheme="minorHAnsi" w:cstheme="minorHAnsi"/>
          <w:sz w:val="24"/>
          <w:szCs w:val="24"/>
        </w:rPr>
        <w:t xml:space="preserve"> accessibility</w:t>
      </w:r>
      <w:r w:rsidRPr="007A35D7">
        <w:rPr>
          <w:rFonts w:asciiTheme="minorHAnsi" w:hAnsiTheme="minorHAnsi" w:cstheme="minorHAnsi"/>
          <w:sz w:val="24"/>
          <w:szCs w:val="24"/>
        </w:rPr>
        <w:t xml:space="preserve">.  MOU’s are delegated to the local sites to create </w:t>
      </w:r>
      <w:r w:rsidRPr="007A35D7">
        <w:rPr>
          <w:rFonts w:asciiTheme="minorHAnsi" w:hAnsiTheme="minorHAnsi" w:cstheme="minorHAnsi"/>
          <w:sz w:val="24"/>
          <w:szCs w:val="24"/>
        </w:rPr>
        <w:lastRenderedPageBreak/>
        <w:t>MOU’s between WIOA partnerships</w:t>
      </w:r>
      <w:r w:rsidR="00E82F86" w:rsidRPr="007A35D7">
        <w:rPr>
          <w:rFonts w:asciiTheme="minorHAnsi" w:hAnsiTheme="minorHAnsi" w:cstheme="minorHAnsi"/>
          <w:sz w:val="24"/>
          <w:szCs w:val="24"/>
        </w:rPr>
        <w:t xml:space="preserve"> as needed</w:t>
      </w:r>
      <w:r w:rsidRPr="007A35D7">
        <w:rPr>
          <w:rFonts w:asciiTheme="minorHAnsi" w:hAnsiTheme="minorHAnsi" w:cstheme="minorHAnsi"/>
          <w:sz w:val="24"/>
          <w:szCs w:val="24"/>
        </w:rPr>
        <w:t xml:space="preserve">. At these quarterly meetings, which are coordinated by the local Department of Labor staff, </w:t>
      </w:r>
      <w:r w:rsidR="006148E9" w:rsidRPr="007A35D7">
        <w:rPr>
          <w:rFonts w:asciiTheme="minorHAnsi" w:hAnsiTheme="minorHAnsi" w:cstheme="minorHAnsi"/>
          <w:sz w:val="24"/>
          <w:szCs w:val="24"/>
        </w:rPr>
        <w:t xml:space="preserve">participants </w:t>
      </w:r>
      <w:r w:rsidRPr="007A35D7">
        <w:rPr>
          <w:rFonts w:asciiTheme="minorHAnsi" w:hAnsiTheme="minorHAnsi" w:cstheme="minorHAnsi"/>
          <w:sz w:val="24"/>
          <w:szCs w:val="24"/>
        </w:rPr>
        <w:t xml:space="preserve">discuss topics such as: </w:t>
      </w:r>
    </w:p>
    <w:p w14:paraId="14D11826" w14:textId="77777777" w:rsidR="006148E9" w:rsidRPr="007A35D7" w:rsidRDefault="00D366AF" w:rsidP="007A35D7">
      <w:pPr>
        <w:pStyle w:val="BodyText"/>
        <w:ind w:left="115" w:right="173"/>
        <w:jc w:val="both"/>
        <w:rPr>
          <w:rFonts w:asciiTheme="minorHAnsi" w:hAnsiTheme="minorHAnsi" w:cstheme="minorHAnsi"/>
          <w:sz w:val="24"/>
          <w:szCs w:val="24"/>
        </w:rPr>
      </w:pPr>
      <w:r w:rsidRPr="007A35D7">
        <w:rPr>
          <w:rFonts w:asciiTheme="minorHAnsi" w:hAnsiTheme="minorHAnsi" w:cstheme="minorHAnsi"/>
          <w:sz w:val="24"/>
          <w:szCs w:val="24"/>
        </w:rPr>
        <w:t xml:space="preserve"> </w:t>
      </w:r>
    </w:p>
    <w:p w14:paraId="3498387B" w14:textId="77777777" w:rsidR="006148E9" w:rsidRPr="007A35D7" w:rsidRDefault="00CD5196" w:rsidP="007A35D7">
      <w:pPr>
        <w:pStyle w:val="BodyText"/>
        <w:numPr>
          <w:ilvl w:val="0"/>
          <w:numId w:val="10"/>
        </w:numPr>
        <w:ind w:left="475" w:right="173"/>
        <w:jc w:val="both"/>
        <w:rPr>
          <w:rFonts w:asciiTheme="minorHAnsi" w:hAnsiTheme="minorHAnsi" w:cstheme="minorHAnsi"/>
          <w:sz w:val="24"/>
          <w:szCs w:val="24"/>
        </w:rPr>
      </w:pPr>
      <w:r w:rsidRPr="007A35D7">
        <w:rPr>
          <w:rFonts w:asciiTheme="minorHAnsi" w:hAnsiTheme="minorHAnsi" w:cstheme="minorHAnsi"/>
          <w:sz w:val="24"/>
          <w:szCs w:val="24"/>
        </w:rPr>
        <w:t xml:space="preserve">Program accessibility for all programs through an equity and inclusion framework, </w:t>
      </w:r>
    </w:p>
    <w:p w14:paraId="4EBB95E2" w14:textId="77777777" w:rsidR="006148E9" w:rsidRPr="007A35D7" w:rsidRDefault="006148E9" w:rsidP="007A35D7">
      <w:pPr>
        <w:pStyle w:val="BodyText"/>
        <w:numPr>
          <w:ilvl w:val="0"/>
          <w:numId w:val="10"/>
        </w:numPr>
        <w:ind w:left="475" w:right="173"/>
        <w:jc w:val="both"/>
        <w:rPr>
          <w:rFonts w:asciiTheme="minorHAnsi" w:hAnsiTheme="minorHAnsi" w:cstheme="minorHAnsi"/>
          <w:sz w:val="24"/>
          <w:szCs w:val="24"/>
        </w:rPr>
      </w:pPr>
      <w:r w:rsidRPr="007A35D7">
        <w:rPr>
          <w:rFonts w:asciiTheme="minorHAnsi" w:hAnsiTheme="minorHAnsi" w:cstheme="minorHAnsi"/>
          <w:sz w:val="24"/>
          <w:szCs w:val="24"/>
        </w:rPr>
        <w:t>C</w:t>
      </w:r>
      <w:r w:rsidR="00CD5196" w:rsidRPr="007A35D7">
        <w:rPr>
          <w:rFonts w:asciiTheme="minorHAnsi" w:hAnsiTheme="minorHAnsi" w:cstheme="minorHAnsi"/>
          <w:sz w:val="24"/>
          <w:szCs w:val="24"/>
        </w:rPr>
        <w:t xml:space="preserve">ost sharing for space, materials, and delivery of services, </w:t>
      </w:r>
    </w:p>
    <w:p w14:paraId="0D71D8B8" w14:textId="77777777" w:rsidR="006148E9" w:rsidRPr="007A35D7" w:rsidRDefault="006148E9" w:rsidP="007A35D7">
      <w:pPr>
        <w:pStyle w:val="BodyText"/>
        <w:numPr>
          <w:ilvl w:val="0"/>
          <w:numId w:val="10"/>
        </w:numPr>
        <w:ind w:left="475" w:right="173"/>
        <w:jc w:val="both"/>
        <w:rPr>
          <w:rFonts w:asciiTheme="minorHAnsi" w:hAnsiTheme="minorHAnsi" w:cstheme="minorHAnsi"/>
          <w:sz w:val="24"/>
          <w:szCs w:val="24"/>
        </w:rPr>
      </w:pPr>
      <w:r w:rsidRPr="007A35D7">
        <w:rPr>
          <w:rFonts w:asciiTheme="minorHAnsi" w:hAnsiTheme="minorHAnsi" w:cstheme="minorHAnsi"/>
          <w:sz w:val="24"/>
          <w:szCs w:val="24"/>
        </w:rPr>
        <w:t>S</w:t>
      </w:r>
      <w:r w:rsidR="00CD5196" w:rsidRPr="007A35D7">
        <w:rPr>
          <w:rFonts w:asciiTheme="minorHAnsi" w:hAnsiTheme="minorHAnsi" w:cstheme="minorHAnsi"/>
          <w:sz w:val="24"/>
          <w:szCs w:val="24"/>
        </w:rPr>
        <w:t>tackable credentials with various on</w:t>
      </w:r>
      <w:r w:rsidR="00890455" w:rsidRPr="007A35D7">
        <w:rPr>
          <w:rFonts w:asciiTheme="minorHAnsi" w:hAnsiTheme="minorHAnsi" w:cstheme="minorHAnsi"/>
          <w:sz w:val="24"/>
          <w:szCs w:val="24"/>
        </w:rPr>
        <w:t>-</w:t>
      </w:r>
      <w:r w:rsidR="00CD5196" w:rsidRPr="007A35D7">
        <w:rPr>
          <w:rFonts w:asciiTheme="minorHAnsi" w:hAnsiTheme="minorHAnsi" w:cstheme="minorHAnsi"/>
          <w:sz w:val="24"/>
          <w:szCs w:val="24"/>
        </w:rPr>
        <w:t xml:space="preserve">ramp and exit points, </w:t>
      </w:r>
    </w:p>
    <w:p w14:paraId="6393C79C" w14:textId="77777777" w:rsidR="006148E9" w:rsidRPr="007A35D7" w:rsidRDefault="006148E9" w:rsidP="007A35D7">
      <w:pPr>
        <w:pStyle w:val="BodyText"/>
        <w:numPr>
          <w:ilvl w:val="0"/>
          <w:numId w:val="10"/>
        </w:numPr>
        <w:ind w:left="475" w:right="173"/>
        <w:rPr>
          <w:rFonts w:asciiTheme="minorHAnsi" w:hAnsiTheme="minorHAnsi" w:cstheme="minorHAnsi"/>
          <w:sz w:val="24"/>
          <w:szCs w:val="24"/>
        </w:rPr>
      </w:pPr>
      <w:r w:rsidRPr="007A35D7">
        <w:rPr>
          <w:rFonts w:asciiTheme="minorHAnsi" w:hAnsiTheme="minorHAnsi" w:cstheme="minorHAnsi"/>
          <w:sz w:val="24"/>
          <w:szCs w:val="24"/>
        </w:rPr>
        <w:t>S</w:t>
      </w:r>
      <w:r w:rsidR="00CD5196" w:rsidRPr="007A35D7">
        <w:rPr>
          <w:rFonts w:asciiTheme="minorHAnsi" w:hAnsiTheme="minorHAnsi" w:cstheme="minorHAnsi"/>
          <w:sz w:val="24"/>
          <w:szCs w:val="24"/>
        </w:rPr>
        <w:t xml:space="preserve">cheduling times </w:t>
      </w:r>
      <w:r w:rsidRPr="007A35D7">
        <w:rPr>
          <w:rFonts w:asciiTheme="minorHAnsi" w:hAnsiTheme="minorHAnsi" w:cstheme="minorHAnsi"/>
          <w:sz w:val="24"/>
          <w:szCs w:val="24"/>
        </w:rPr>
        <w:t>for</w:t>
      </w:r>
      <w:r w:rsidR="00CD5196" w:rsidRPr="007A35D7">
        <w:rPr>
          <w:rFonts w:asciiTheme="minorHAnsi" w:hAnsiTheme="minorHAnsi" w:cstheme="minorHAnsi"/>
          <w:sz w:val="24"/>
          <w:szCs w:val="24"/>
        </w:rPr>
        <w:t xml:space="preserve"> programs </w:t>
      </w:r>
      <w:r w:rsidRPr="007A35D7">
        <w:rPr>
          <w:rFonts w:asciiTheme="minorHAnsi" w:hAnsiTheme="minorHAnsi" w:cstheme="minorHAnsi"/>
          <w:sz w:val="24"/>
          <w:szCs w:val="24"/>
        </w:rPr>
        <w:t>to</w:t>
      </w:r>
      <w:r w:rsidR="00CD5196" w:rsidRPr="007A35D7">
        <w:rPr>
          <w:rFonts w:asciiTheme="minorHAnsi" w:hAnsiTheme="minorHAnsi" w:cstheme="minorHAnsi"/>
          <w:sz w:val="24"/>
          <w:szCs w:val="24"/>
        </w:rPr>
        <w:t xml:space="preserve"> conduct mini</w:t>
      </w:r>
      <w:r w:rsidR="00890455" w:rsidRPr="007A35D7">
        <w:rPr>
          <w:rFonts w:asciiTheme="minorHAnsi" w:hAnsiTheme="minorHAnsi" w:cstheme="minorHAnsi"/>
          <w:sz w:val="24"/>
          <w:szCs w:val="24"/>
        </w:rPr>
        <w:t xml:space="preserve"> </w:t>
      </w:r>
      <w:r w:rsidR="00CD5196" w:rsidRPr="007A35D7">
        <w:rPr>
          <w:rFonts w:asciiTheme="minorHAnsi" w:hAnsiTheme="minorHAnsi" w:cstheme="minorHAnsi"/>
          <w:sz w:val="24"/>
          <w:szCs w:val="24"/>
        </w:rPr>
        <w:t xml:space="preserve">one-stop informational events for all WIOA services, </w:t>
      </w:r>
    </w:p>
    <w:p w14:paraId="375D916D" w14:textId="77777777" w:rsidR="006148E9" w:rsidRPr="007A35D7" w:rsidRDefault="00CD5196" w:rsidP="007A35D7">
      <w:pPr>
        <w:pStyle w:val="BodyText"/>
        <w:numPr>
          <w:ilvl w:val="0"/>
          <w:numId w:val="10"/>
        </w:numPr>
        <w:ind w:left="475" w:right="173"/>
        <w:jc w:val="both"/>
        <w:rPr>
          <w:rFonts w:asciiTheme="minorHAnsi" w:hAnsiTheme="minorHAnsi" w:cstheme="minorHAnsi"/>
          <w:sz w:val="24"/>
          <w:szCs w:val="24"/>
        </w:rPr>
      </w:pPr>
      <w:r w:rsidRPr="007A35D7">
        <w:rPr>
          <w:rFonts w:asciiTheme="minorHAnsi" w:hAnsiTheme="minorHAnsi" w:cstheme="minorHAnsi"/>
          <w:sz w:val="24"/>
          <w:szCs w:val="24"/>
        </w:rPr>
        <w:t xml:space="preserve">Dual referral arrangements and warm-client handoffs, </w:t>
      </w:r>
    </w:p>
    <w:p w14:paraId="1BA0CFB4" w14:textId="77777777" w:rsidR="006148E9" w:rsidRPr="007A35D7" w:rsidRDefault="00CD5196" w:rsidP="007A35D7">
      <w:pPr>
        <w:pStyle w:val="BodyText"/>
        <w:numPr>
          <w:ilvl w:val="0"/>
          <w:numId w:val="10"/>
        </w:numPr>
        <w:ind w:left="475" w:right="173"/>
        <w:jc w:val="both"/>
        <w:rPr>
          <w:rFonts w:asciiTheme="minorHAnsi" w:hAnsiTheme="minorHAnsi" w:cstheme="minorHAnsi"/>
          <w:sz w:val="24"/>
          <w:szCs w:val="24"/>
        </w:rPr>
      </w:pPr>
      <w:r w:rsidRPr="007A35D7">
        <w:rPr>
          <w:rFonts w:asciiTheme="minorHAnsi" w:hAnsiTheme="minorHAnsi" w:cstheme="minorHAnsi"/>
          <w:sz w:val="24"/>
          <w:szCs w:val="24"/>
        </w:rPr>
        <w:t xml:space="preserve">Dual program enrollment opportunities for clients, </w:t>
      </w:r>
    </w:p>
    <w:p w14:paraId="034CDC59" w14:textId="77777777" w:rsidR="006148E9" w:rsidRPr="007A35D7" w:rsidRDefault="00CD5196" w:rsidP="007A35D7">
      <w:pPr>
        <w:pStyle w:val="BodyText"/>
        <w:numPr>
          <w:ilvl w:val="0"/>
          <w:numId w:val="10"/>
        </w:numPr>
        <w:ind w:left="475" w:right="173"/>
        <w:jc w:val="both"/>
        <w:rPr>
          <w:rFonts w:asciiTheme="minorHAnsi" w:hAnsiTheme="minorHAnsi" w:cstheme="minorHAnsi"/>
          <w:sz w:val="24"/>
          <w:szCs w:val="24"/>
        </w:rPr>
      </w:pPr>
      <w:r w:rsidRPr="007A35D7">
        <w:rPr>
          <w:rFonts w:asciiTheme="minorHAnsi" w:hAnsiTheme="minorHAnsi" w:cstheme="minorHAnsi"/>
          <w:sz w:val="24"/>
          <w:szCs w:val="24"/>
        </w:rPr>
        <w:t xml:space="preserve">Trainings for front-desk personnel at each WIOA agency, </w:t>
      </w:r>
    </w:p>
    <w:p w14:paraId="36ADFF66" w14:textId="77777777" w:rsidR="006148E9" w:rsidRPr="007A35D7" w:rsidRDefault="00CD5196" w:rsidP="007A35D7">
      <w:pPr>
        <w:pStyle w:val="BodyText"/>
        <w:numPr>
          <w:ilvl w:val="0"/>
          <w:numId w:val="10"/>
        </w:numPr>
        <w:ind w:left="475" w:right="173"/>
        <w:jc w:val="both"/>
        <w:rPr>
          <w:rFonts w:asciiTheme="minorHAnsi" w:hAnsiTheme="minorHAnsi" w:cstheme="minorHAnsi"/>
          <w:sz w:val="24"/>
          <w:szCs w:val="24"/>
        </w:rPr>
      </w:pPr>
      <w:r w:rsidRPr="007A35D7">
        <w:rPr>
          <w:rFonts w:asciiTheme="minorHAnsi" w:hAnsiTheme="minorHAnsi" w:cstheme="minorHAnsi"/>
          <w:sz w:val="24"/>
          <w:szCs w:val="24"/>
        </w:rPr>
        <w:t>Consistent intake forms</w:t>
      </w:r>
      <w:r w:rsidR="00D46324" w:rsidRPr="007A35D7">
        <w:rPr>
          <w:rFonts w:asciiTheme="minorHAnsi" w:hAnsiTheme="minorHAnsi" w:cstheme="minorHAnsi"/>
          <w:sz w:val="24"/>
          <w:szCs w:val="24"/>
        </w:rPr>
        <w:t xml:space="preserve">, </w:t>
      </w:r>
    </w:p>
    <w:p w14:paraId="4C2BC752" w14:textId="77777777" w:rsidR="006148E9" w:rsidRPr="007A35D7" w:rsidRDefault="00D46324" w:rsidP="007A35D7">
      <w:pPr>
        <w:pStyle w:val="BodyText"/>
        <w:numPr>
          <w:ilvl w:val="0"/>
          <w:numId w:val="10"/>
        </w:numPr>
        <w:ind w:left="475" w:right="173"/>
        <w:jc w:val="both"/>
        <w:rPr>
          <w:rFonts w:asciiTheme="minorHAnsi" w:hAnsiTheme="minorHAnsi" w:cstheme="minorHAnsi"/>
          <w:sz w:val="24"/>
          <w:szCs w:val="24"/>
        </w:rPr>
      </w:pPr>
      <w:r w:rsidRPr="007A35D7">
        <w:rPr>
          <w:rFonts w:asciiTheme="minorHAnsi" w:hAnsiTheme="minorHAnsi" w:cstheme="minorHAnsi"/>
          <w:sz w:val="24"/>
          <w:szCs w:val="24"/>
        </w:rPr>
        <w:t>Needs assessments</w:t>
      </w:r>
      <w:r w:rsidR="00416661" w:rsidRPr="007A35D7">
        <w:rPr>
          <w:rFonts w:asciiTheme="minorHAnsi" w:hAnsiTheme="minorHAnsi" w:cstheme="minorHAnsi"/>
          <w:sz w:val="24"/>
          <w:szCs w:val="24"/>
        </w:rPr>
        <w:t xml:space="preserve">.  </w:t>
      </w:r>
    </w:p>
    <w:p w14:paraId="468A6869" w14:textId="77777777" w:rsidR="00805AF4" w:rsidRPr="007A35D7" w:rsidRDefault="00416661" w:rsidP="007A35D7">
      <w:pPr>
        <w:pStyle w:val="BodyText"/>
        <w:spacing w:before="158"/>
        <w:ind w:right="178"/>
        <w:jc w:val="both"/>
        <w:rPr>
          <w:rFonts w:asciiTheme="minorHAnsi" w:hAnsiTheme="minorHAnsi" w:cstheme="minorHAnsi"/>
          <w:sz w:val="24"/>
          <w:szCs w:val="24"/>
        </w:rPr>
      </w:pPr>
      <w:r w:rsidRPr="007A35D7">
        <w:rPr>
          <w:rFonts w:asciiTheme="minorHAnsi" w:hAnsiTheme="minorHAnsi" w:cstheme="minorHAnsi"/>
          <w:sz w:val="24"/>
          <w:szCs w:val="24"/>
        </w:rPr>
        <w:t>The over</w:t>
      </w:r>
      <w:r w:rsidR="00890455" w:rsidRPr="007A35D7">
        <w:rPr>
          <w:rFonts w:asciiTheme="minorHAnsi" w:hAnsiTheme="minorHAnsi" w:cstheme="minorHAnsi"/>
          <w:sz w:val="24"/>
          <w:szCs w:val="24"/>
        </w:rPr>
        <w:t>-</w:t>
      </w:r>
      <w:r w:rsidRPr="007A35D7">
        <w:rPr>
          <w:rFonts w:asciiTheme="minorHAnsi" w:hAnsiTheme="minorHAnsi" w:cstheme="minorHAnsi"/>
          <w:sz w:val="24"/>
          <w:szCs w:val="24"/>
        </w:rPr>
        <w:t xml:space="preserve">arching vision for Idaho’s </w:t>
      </w:r>
      <w:r w:rsidR="00900827" w:rsidRPr="007A35D7">
        <w:rPr>
          <w:rFonts w:asciiTheme="minorHAnsi" w:hAnsiTheme="minorHAnsi" w:cstheme="minorHAnsi"/>
          <w:sz w:val="24"/>
          <w:szCs w:val="24"/>
        </w:rPr>
        <w:t>Adult Education</w:t>
      </w:r>
      <w:r w:rsidR="00A659E4" w:rsidRPr="007A35D7">
        <w:rPr>
          <w:rFonts w:asciiTheme="minorHAnsi" w:hAnsiTheme="minorHAnsi" w:cstheme="minorHAnsi"/>
          <w:sz w:val="24"/>
          <w:szCs w:val="24"/>
        </w:rPr>
        <w:t xml:space="preserve"> program</w:t>
      </w:r>
      <w:r w:rsidRPr="007A35D7">
        <w:rPr>
          <w:rFonts w:asciiTheme="minorHAnsi" w:hAnsiTheme="minorHAnsi" w:cstheme="minorHAnsi"/>
          <w:sz w:val="24"/>
          <w:szCs w:val="24"/>
        </w:rPr>
        <w:t xml:space="preserve"> is to advance racial and economic justice</w:t>
      </w:r>
      <w:r w:rsidR="00A659E4" w:rsidRPr="007A35D7">
        <w:rPr>
          <w:rFonts w:asciiTheme="minorHAnsi" w:hAnsiTheme="minorHAnsi" w:cstheme="minorHAnsi"/>
          <w:sz w:val="24"/>
          <w:szCs w:val="24"/>
        </w:rPr>
        <w:t>,</w:t>
      </w:r>
      <w:r w:rsidRPr="007A35D7">
        <w:rPr>
          <w:rFonts w:asciiTheme="minorHAnsi" w:hAnsiTheme="minorHAnsi" w:cstheme="minorHAnsi"/>
          <w:sz w:val="24"/>
          <w:szCs w:val="24"/>
        </w:rPr>
        <w:t xml:space="preserve"> and equitable access for all of Idahoans to realize their potential as they launch on a supported college and career pathway to sustainable living wages.  The outcomes of these quarterly meetings align well with Idaho’s PY’s 2020-2023 combined state plan</w:t>
      </w:r>
      <w:r w:rsidR="00E17A1A" w:rsidRPr="007A35D7">
        <w:rPr>
          <w:rFonts w:asciiTheme="minorHAnsi" w:hAnsiTheme="minorHAnsi" w:cstheme="minorHAnsi"/>
          <w:sz w:val="24"/>
          <w:szCs w:val="24"/>
        </w:rPr>
        <w:t xml:space="preserve"> (Sec. C. State Strategy)</w:t>
      </w:r>
      <w:r w:rsidRPr="007A35D7">
        <w:rPr>
          <w:rFonts w:asciiTheme="minorHAnsi" w:hAnsiTheme="minorHAnsi" w:cstheme="minorHAnsi"/>
          <w:sz w:val="24"/>
          <w:szCs w:val="24"/>
        </w:rPr>
        <w:t xml:space="preserve">: </w:t>
      </w:r>
    </w:p>
    <w:p w14:paraId="46D452E5" w14:textId="77777777" w:rsidR="00805AF4" w:rsidRPr="007A35D7" w:rsidRDefault="00805AF4" w:rsidP="007A35D7">
      <w:pPr>
        <w:pStyle w:val="BodyText"/>
        <w:ind w:left="115" w:right="173"/>
        <w:jc w:val="both"/>
        <w:rPr>
          <w:rFonts w:asciiTheme="minorHAnsi" w:hAnsiTheme="minorHAnsi" w:cstheme="minorHAnsi"/>
          <w:sz w:val="24"/>
          <w:szCs w:val="24"/>
        </w:rPr>
      </w:pPr>
    </w:p>
    <w:p w14:paraId="5A7CF15C" w14:textId="77777777" w:rsidR="00805AF4" w:rsidRPr="007A35D7" w:rsidRDefault="00416661" w:rsidP="007A35D7">
      <w:pPr>
        <w:pStyle w:val="BodyText"/>
        <w:numPr>
          <w:ilvl w:val="0"/>
          <w:numId w:val="12"/>
        </w:numPr>
        <w:ind w:left="475" w:right="173"/>
        <w:jc w:val="both"/>
        <w:rPr>
          <w:rFonts w:asciiTheme="minorHAnsi" w:hAnsiTheme="minorHAnsi" w:cstheme="minorHAnsi"/>
          <w:sz w:val="24"/>
          <w:szCs w:val="24"/>
        </w:rPr>
      </w:pPr>
      <w:r w:rsidRPr="007A35D7">
        <w:rPr>
          <w:rFonts w:asciiTheme="minorHAnsi" w:hAnsiTheme="minorHAnsi" w:cstheme="minorHAnsi"/>
          <w:sz w:val="24"/>
          <w:szCs w:val="24"/>
        </w:rPr>
        <w:t xml:space="preserve">Improving public awareness of and access to the workforce system, </w:t>
      </w:r>
    </w:p>
    <w:p w14:paraId="06442BEB" w14:textId="77777777" w:rsidR="00805AF4" w:rsidRPr="007A35D7" w:rsidRDefault="00E17A1A" w:rsidP="007A35D7">
      <w:pPr>
        <w:pStyle w:val="BodyText"/>
        <w:numPr>
          <w:ilvl w:val="0"/>
          <w:numId w:val="12"/>
        </w:numPr>
        <w:ind w:left="475" w:right="173"/>
        <w:jc w:val="both"/>
        <w:rPr>
          <w:rFonts w:asciiTheme="minorHAnsi" w:hAnsiTheme="minorHAnsi" w:cstheme="minorHAnsi"/>
          <w:sz w:val="24"/>
          <w:szCs w:val="24"/>
        </w:rPr>
      </w:pPr>
      <w:r w:rsidRPr="007A35D7">
        <w:rPr>
          <w:rFonts w:asciiTheme="minorHAnsi" w:hAnsiTheme="minorHAnsi" w:cstheme="minorHAnsi"/>
          <w:sz w:val="24"/>
          <w:szCs w:val="24"/>
        </w:rPr>
        <w:t xml:space="preserve">Coordinating business services across partners to ensure delivery of streamlined and high-quality solutions, </w:t>
      </w:r>
    </w:p>
    <w:p w14:paraId="00559384" w14:textId="77777777" w:rsidR="00805AF4" w:rsidRPr="007A35D7" w:rsidRDefault="00E17A1A" w:rsidP="007A35D7">
      <w:pPr>
        <w:pStyle w:val="BodyText"/>
        <w:numPr>
          <w:ilvl w:val="0"/>
          <w:numId w:val="12"/>
        </w:numPr>
        <w:ind w:left="475" w:right="173"/>
        <w:jc w:val="both"/>
        <w:rPr>
          <w:rFonts w:asciiTheme="minorHAnsi" w:hAnsiTheme="minorHAnsi" w:cstheme="minorHAnsi"/>
          <w:sz w:val="24"/>
          <w:szCs w:val="24"/>
        </w:rPr>
      </w:pPr>
      <w:r w:rsidRPr="007A35D7">
        <w:rPr>
          <w:rFonts w:asciiTheme="minorHAnsi" w:hAnsiTheme="minorHAnsi" w:cstheme="minorHAnsi"/>
          <w:sz w:val="24"/>
          <w:szCs w:val="24"/>
        </w:rPr>
        <w:t xml:space="preserve">Serving rural and remote communities, and </w:t>
      </w:r>
    </w:p>
    <w:p w14:paraId="6E08EAD1" w14:textId="77777777" w:rsidR="00416661" w:rsidRPr="007A35D7" w:rsidRDefault="00E17A1A" w:rsidP="007A35D7">
      <w:pPr>
        <w:pStyle w:val="BodyText"/>
        <w:numPr>
          <w:ilvl w:val="0"/>
          <w:numId w:val="12"/>
        </w:numPr>
        <w:ind w:left="475" w:right="173"/>
        <w:jc w:val="both"/>
        <w:rPr>
          <w:rFonts w:asciiTheme="minorHAnsi" w:hAnsiTheme="minorHAnsi" w:cstheme="minorHAnsi"/>
          <w:sz w:val="24"/>
          <w:szCs w:val="24"/>
        </w:rPr>
      </w:pPr>
      <w:r w:rsidRPr="007A35D7">
        <w:rPr>
          <w:rFonts w:asciiTheme="minorHAnsi" w:hAnsiTheme="minorHAnsi" w:cstheme="minorHAnsi"/>
          <w:sz w:val="24"/>
          <w:szCs w:val="24"/>
        </w:rPr>
        <w:t xml:space="preserve">Career pathways/Sector partnerships.  </w:t>
      </w:r>
    </w:p>
    <w:p w14:paraId="67255926" w14:textId="77777777" w:rsidR="00865FBE" w:rsidRPr="007A35D7" w:rsidRDefault="00D57B80" w:rsidP="007A35D7">
      <w:pPr>
        <w:pStyle w:val="BodyText"/>
        <w:spacing w:before="160"/>
        <w:ind w:right="173"/>
        <w:jc w:val="both"/>
        <w:rPr>
          <w:rFonts w:asciiTheme="minorHAnsi" w:hAnsiTheme="minorHAnsi" w:cstheme="minorHAnsi"/>
          <w:sz w:val="24"/>
          <w:szCs w:val="24"/>
        </w:rPr>
      </w:pPr>
      <w:r w:rsidRPr="007A35D7">
        <w:rPr>
          <w:rFonts w:asciiTheme="minorHAnsi" w:hAnsiTheme="minorHAnsi" w:cstheme="minorHAnsi"/>
          <w:b/>
          <w:sz w:val="24"/>
          <w:szCs w:val="24"/>
        </w:rPr>
        <w:t xml:space="preserve">WIOA Advisory Group: </w:t>
      </w:r>
      <w:r w:rsidRPr="007A35D7">
        <w:rPr>
          <w:rFonts w:asciiTheme="minorHAnsi" w:hAnsiTheme="minorHAnsi" w:cstheme="minorHAnsi"/>
          <w:sz w:val="24"/>
          <w:szCs w:val="24"/>
        </w:rPr>
        <w:t xml:space="preserve">Idaho’s State Director for </w:t>
      </w:r>
      <w:r w:rsidR="00900827" w:rsidRPr="007A35D7">
        <w:rPr>
          <w:rFonts w:asciiTheme="minorHAnsi" w:hAnsiTheme="minorHAnsi" w:cstheme="minorHAnsi"/>
          <w:sz w:val="24"/>
          <w:szCs w:val="24"/>
        </w:rPr>
        <w:t>Adult Education</w:t>
      </w:r>
      <w:r w:rsidRPr="007A35D7">
        <w:rPr>
          <w:rFonts w:asciiTheme="minorHAnsi" w:hAnsiTheme="minorHAnsi" w:cstheme="minorHAnsi"/>
          <w:sz w:val="24"/>
          <w:szCs w:val="24"/>
        </w:rPr>
        <w:t xml:space="preserve"> is part of the Statewide WIOA Advisory group, which includes leadership representatives from the core WIOA partners – including the Idaho Department of Labor, Idaho Vocational Rehabilitation, Idaho Health and Welfare, Idaho Commission for the Blind and Visually Impaired, and the Idaho Commission for Libraries. The purpose of the WIOA Advisory group is to coordinate operational policies and partnerships between programs covered under the Combined State Plan. </w:t>
      </w:r>
    </w:p>
    <w:p w14:paraId="1ED9ED62" w14:textId="77777777" w:rsidR="00616CEE" w:rsidRPr="007A35D7" w:rsidRDefault="00D57B80" w:rsidP="007A35D7">
      <w:pPr>
        <w:pStyle w:val="BodyText"/>
        <w:spacing w:before="160"/>
        <w:ind w:right="173"/>
        <w:jc w:val="both"/>
        <w:rPr>
          <w:rFonts w:asciiTheme="minorHAnsi" w:hAnsiTheme="minorHAnsi" w:cstheme="minorHAnsi"/>
          <w:sz w:val="24"/>
          <w:szCs w:val="24"/>
        </w:rPr>
      </w:pPr>
      <w:r w:rsidRPr="007A35D7">
        <w:rPr>
          <w:rFonts w:asciiTheme="minorHAnsi" w:hAnsiTheme="minorHAnsi" w:cstheme="minorHAnsi"/>
          <w:sz w:val="24"/>
          <w:szCs w:val="24"/>
        </w:rPr>
        <w:t>The Statewide WIOA Advisory group supports the six Regional WIOA advisory groups throughout the State. The local groups support WIOA implementation, coordination, and alignment of policies and partnerships between core programs in their local regions. The Regional WIOA Advisory groups work with other regional service providers to ensure consistency and ease of access for all WIOA participants.</w:t>
      </w:r>
    </w:p>
    <w:p w14:paraId="297495A1" w14:textId="77777777" w:rsidR="008863DF" w:rsidRPr="007A35D7" w:rsidRDefault="00D57B80" w:rsidP="007A35D7">
      <w:pPr>
        <w:pStyle w:val="BodyText"/>
        <w:spacing w:before="157"/>
        <w:ind w:right="211"/>
        <w:jc w:val="both"/>
        <w:rPr>
          <w:rFonts w:asciiTheme="minorHAnsi" w:hAnsiTheme="minorHAnsi" w:cstheme="minorHAnsi"/>
          <w:sz w:val="24"/>
          <w:szCs w:val="24"/>
        </w:rPr>
      </w:pPr>
      <w:r w:rsidRPr="007A35D7">
        <w:rPr>
          <w:rFonts w:asciiTheme="minorHAnsi" w:hAnsiTheme="minorHAnsi" w:cstheme="minorHAnsi"/>
          <w:b/>
          <w:sz w:val="24"/>
          <w:szCs w:val="24"/>
        </w:rPr>
        <w:t xml:space="preserve">Workforce Data Quality Initiative: </w:t>
      </w:r>
      <w:r w:rsidRPr="007A35D7">
        <w:rPr>
          <w:rFonts w:asciiTheme="minorHAnsi" w:hAnsiTheme="minorHAnsi" w:cstheme="minorHAnsi"/>
          <w:sz w:val="24"/>
          <w:szCs w:val="24"/>
        </w:rPr>
        <w:t xml:space="preserve">Idaho’s State Director for </w:t>
      </w:r>
      <w:r w:rsidR="00900827" w:rsidRPr="007A35D7">
        <w:rPr>
          <w:rFonts w:asciiTheme="minorHAnsi" w:hAnsiTheme="minorHAnsi" w:cstheme="minorHAnsi"/>
          <w:sz w:val="24"/>
          <w:szCs w:val="24"/>
        </w:rPr>
        <w:t>Adult Education</w:t>
      </w:r>
      <w:r w:rsidRPr="007A35D7">
        <w:rPr>
          <w:rFonts w:asciiTheme="minorHAnsi" w:hAnsiTheme="minorHAnsi" w:cstheme="minorHAnsi"/>
          <w:sz w:val="24"/>
          <w:szCs w:val="24"/>
        </w:rPr>
        <w:t xml:space="preserve"> is participating in an </w:t>
      </w:r>
      <w:r w:rsidRPr="007A35D7">
        <w:rPr>
          <w:rFonts w:asciiTheme="minorHAnsi" w:hAnsiTheme="minorHAnsi" w:cstheme="minorHAnsi"/>
          <w:b/>
          <w:sz w:val="24"/>
          <w:szCs w:val="24"/>
        </w:rPr>
        <w:t>i</w:t>
      </w:r>
      <w:r w:rsidRPr="007A35D7">
        <w:rPr>
          <w:rFonts w:asciiTheme="minorHAnsi" w:hAnsiTheme="minorHAnsi" w:cstheme="minorHAnsi"/>
          <w:sz w:val="24"/>
          <w:szCs w:val="24"/>
        </w:rPr>
        <w:t>nitiative to determine how to best share data among key WIOA providers for smoother handoffs and partnerships. The initiative aims to support data quality, protect student privacy, and share information on the number of participants who are co-registered in multiple WIOA Title I, II, III, and IV programs to work together to support stronger outcomes.</w:t>
      </w:r>
      <w:r w:rsidR="00131553" w:rsidRPr="007A35D7">
        <w:rPr>
          <w:rFonts w:asciiTheme="minorHAnsi" w:hAnsiTheme="minorHAnsi" w:cstheme="minorHAnsi"/>
          <w:sz w:val="24"/>
          <w:szCs w:val="24"/>
        </w:rPr>
        <w:t xml:space="preserve">  </w:t>
      </w:r>
    </w:p>
    <w:p w14:paraId="789D10D6" w14:textId="77777777" w:rsidR="00131553" w:rsidRPr="007A35D7" w:rsidRDefault="00131553" w:rsidP="007A35D7">
      <w:pPr>
        <w:pStyle w:val="BodyText"/>
        <w:spacing w:before="157"/>
        <w:ind w:right="211"/>
        <w:jc w:val="both"/>
        <w:rPr>
          <w:rFonts w:asciiTheme="minorHAnsi" w:hAnsiTheme="minorHAnsi" w:cstheme="minorHAnsi"/>
          <w:sz w:val="24"/>
          <w:szCs w:val="24"/>
        </w:rPr>
      </w:pPr>
      <w:r w:rsidRPr="007A35D7">
        <w:rPr>
          <w:rFonts w:asciiTheme="minorHAnsi" w:hAnsiTheme="minorHAnsi" w:cstheme="minorHAnsi"/>
          <w:sz w:val="24"/>
          <w:szCs w:val="24"/>
        </w:rPr>
        <w:t xml:space="preserve">In order to provide quality data to the workforce committees in Idaho, </w:t>
      </w:r>
      <w:r w:rsidR="00900827" w:rsidRPr="007A35D7">
        <w:rPr>
          <w:rFonts w:asciiTheme="minorHAnsi" w:hAnsiTheme="minorHAnsi" w:cstheme="minorHAnsi"/>
          <w:sz w:val="24"/>
          <w:szCs w:val="24"/>
        </w:rPr>
        <w:t>Adult Education</w:t>
      </w:r>
      <w:r w:rsidRPr="007A35D7">
        <w:rPr>
          <w:rFonts w:asciiTheme="minorHAnsi" w:hAnsiTheme="minorHAnsi" w:cstheme="minorHAnsi"/>
          <w:sz w:val="24"/>
          <w:szCs w:val="24"/>
        </w:rPr>
        <w:t xml:space="preserve"> changed</w:t>
      </w:r>
      <w:r w:rsidR="008863DF" w:rsidRPr="007A35D7">
        <w:rPr>
          <w:rFonts w:asciiTheme="minorHAnsi" w:hAnsiTheme="minorHAnsi" w:cstheme="minorHAnsi"/>
          <w:sz w:val="24"/>
          <w:szCs w:val="24"/>
        </w:rPr>
        <w:t xml:space="preserve"> </w:t>
      </w:r>
      <w:r w:rsidR="008863DF" w:rsidRPr="007A35D7">
        <w:rPr>
          <w:rFonts w:asciiTheme="minorHAnsi" w:hAnsiTheme="minorHAnsi" w:cstheme="minorHAnsi"/>
          <w:sz w:val="24"/>
          <w:szCs w:val="24"/>
        </w:rPr>
        <w:lastRenderedPageBreak/>
        <w:t>from Benchmark</w:t>
      </w:r>
      <w:r w:rsidRPr="007A35D7">
        <w:rPr>
          <w:rFonts w:asciiTheme="minorHAnsi" w:hAnsiTheme="minorHAnsi" w:cstheme="minorHAnsi"/>
          <w:sz w:val="24"/>
          <w:szCs w:val="24"/>
        </w:rPr>
        <w:t xml:space="preserve"> to a new management information system, Literacy Pro</w:t>
      </w:r>
      <w:r w:rsidR="008863DF" w:rsidRPr="007A35D7">
        <w:rPr>
          <w:rFonts w:asciiTheme="minorHAnsi" w:hAnsiTheme="minorHAnsi" w:cstheme="minorHAnsi"/>
          <w:sz w:val="24"/>
          <w:szCs w:val="24"/>
        </w:rPr>
        <w:t xml:space="preserve"> LACES</w:t>
      </w:r>
      <w:r w:rsidRPr="007A35D7">
        <w:rPr>
          <w:rFonts w:asciiTheme="minorHAnsi" w:hAnsiTheme="minorHAnsi" w:cstheme="minorHAnsi"/>
          <w:sz w:val="24"/>
          <w:szCs w:val="24"/>
        </w:rPr>
        <w:t>.</w:t>
      </w:r>
      <w:r w:rsidR="008863DF" w:rsidRPr="007A35D7">
        <w:rPr>
          <w:rFonts w:asciiTheme="minorHAnsi" w:hAnsiTheme="minorHAnsi" w:cstheme="minorHAnsi"/>
          <w:sz w:val="24"/>
          <w:szCs w:val="24"/>
        </w:rPr>
        <w:t xml:space="preserve"> </w:t>
      </w:r>
      <w:r w:rsidRPr="007A35D7">
        <w:rPr>
          <w:rFonts w:asciiTheme="minorHAnsi" w:hAnsiTheme="minorHAnsi" w:cstheme="minorHAnsi"/>
          <w:sz w:val="24"/>
          <w:szCs w:val="24"/>
        </w:rPr>
        <w:t xml:space="preserve">This new MIS is now operational for FY22.  The state has conducted two site tests for data integrity, and thus far the system is producing accurate data.  Leadership funds provided the necessary training for AE directors and staff to transition into the new system.  Leadership funds will be used to continue site-based trainings to ensure quality workforce data.  </w:t>
      </w:r>
    </w:p>
    <w:p w14:paraId="3CA3FB46" w14:textId="77777777" w:rsidR="00616CEE" w:rsidRPr="007A35D7" w:rsidRDefault="00D57B80" w:rsidP="007A35D7">
      <w:pPr>
        <w:pStyle w:val="Heading3"/>
        <w:spacing w:before="161"/>
        <w:ind w:right="561"/>
        <w:rPr>
          <w:rFonts w:asciiTheme="minorHAnsi" w:hAnsiTheme="minorHAnsi" w:cstheme="minorHAnsi"/>
          <w:sz w:val="24"/>
          <w:szCs w:val="24"/>
        </w:rPr>
      </w:pPr>
      <w:r w:rsidRPr="007A35D7">
        <w:rPr>
          <w:rFonts w:asciiTheme="minorHAnsi" w:hAnsiTheme="minorHAnsi" w:cstheme="minorHAnsi"/>
          <w:sz w:val="24"/>
          <w:szCs w:val="24"/>
        </w:rPr>
        <w:t xml:space="preserve">Establishment or operation of a </w:t>
      </w:r>
      <w:r w:rsidR="001C5BF2" w:rsidRPr="007A35D7">
        <w:rPr>
          <w:rFonts w:asciiTheme="minorHAnsi" w:hAnsiTheme="minorHAnsi" w:cstheme="minorHAnsi"/>
          <w:sz w:val="24"/>
          <w:szCs w:val="24"/>
        </w:rPr>
        <w:t>high-quality</w:t>
      </w:r>
      <w:r w:rsidRPr="007A35D7">
        <w:rPr>
          <w:rFonts w:asciiTheme="minorHAnsi" w:hAnsiTheme="minorHAnsi" w:cstheme="minorHAnsi"/>
          <w:sz w:val="24"/>
          <w:szCs w:val="24"/>
        </w:rPr>
        <w:t xml:space="preserve"> professional development program(s) as described in Section 223(1)(b)</w:t>
      </w:r>
    </w:p>
    <w:p w14:paraId="79EB8C8F" w14:textId="77777777" w:rsidR="006A5492" w:rsidRPr="007A35D7" w:rsidRDefault="006A5492" w:rsidP="007A35D7">
      <w:pPr>
        <w:pStyle w:val="BodyText"/>
        <w:spacing w:before="39"/>
        <w:ind w:right="171"/>
        <w:rPr>
          <w:rFonts w:asciiTheme="minorHAnsi" w:hAnsiTheme="minorHAnsi" w:cstheme="minorHAnsi"/>
          <w:sz w:val="24"/>
          <w:szCs w:val="24"/>
          <w:highlight w:val="lightGray"/>
        </w:rPr>
      </w:pPr>
    </w:p>
    <w:p w14:paraId="5C7C4BE0" w14:textId="77777777" w:rsidR="007C0FF1" w:rsidRPr="007A35D7" w:rsidRDefault="00900827" w:rsidP="007A35D7">
      <w:pPr>
        <w:pStyle w:val="BodyText"/>
        <w:pBdr>
          <w:top w:val="single" w:sz="4" w:space="1" w:color="auto"/>
          <w:left w:val="single" w:sz="4" w:space="0" w:color="auto"/>
          <w:bottom w:val="single" w:sz="4" w:space="1" w:color="auto"/>
          <w:right w:val="single" w:sz="4" w:space="4" w:color="auto"/>
        </w:pBdr>
        <w:spacing w:before="39"/>
        <w:ind w:right="171"/>
        <w:rPr>
          <w:rFonts w:asciiTheme="minorHAnsi" w:hAnsiTheme="minorHAnsi" w:cstheme="minorHAnsi"/>
          <w:sz w:val="24"/>
          <w:szCs w:val="24"/>
        </w:rPr>
      </w:pPr>
      <w:r w:rsidRPr="007A35D7">
        <w:rPr>
          <w:rFonts w:asciiTheme="minorHAnsi" w:hAnsiTheme="minorHAnsi" w:cstheme="minorHAnsi"/>
          <w:sz w:val="24"/>
          <w:szCs w:val="24"/>
        </w:rPr>
        <w:t>Adult Education</w:t>
      </w:r>
      <w:r w:rsidR="007C0FF1" w:rsidRPr="007A35D7">
        <w:rPr>
          <w:rFonts w:asciiTheme="minorHAnsi" w:hAnsiTheme="minorHAnsi" w:cstheme="minorHAnsi"/>
          <w:sz w:val="24"/>
          <w:szCs w:val="24"/>
        </w:rPr>
        <w:t xml:space="preserve"> is currently creating a 5-year professional development strategic plan.  This plan will be co-created with WIOA partners, Career and Technical Education </w:t>
      </w:r>
      <w:r w:rsidR="008863DF" w:rsidRPr="007A35D7">
        <w:rPr>
          <w:rFonts w:asciiTheme="minorHAnsi" w:hAnsiTheme="minorHAnsi" w:cstheme="minorHAnsi"/>
          <w:sz w:val="24"/>
          <w:szCs w:val="24"/>
        </w:rPr>
        <w:t>s</w:t>
      </w:r>
      <w:r w:rsidR="007C0FF1" w:rsidRPr="007A35D7">
        <w:rPr>
          <w:rFonts w:asciiTheme="minorHAnsi" w:hAnsiTheme="minorHAnsi" w:cstheme="minorHAnsi"/>
          <w:sz w:val="24"/>
          <w:szCs w:val="24"/>
        </w:rPr>
        <w:t xml:space="preserve">tate </w:t>
      </w:r>
      <w:r w:rsidR="008863DF" w:rsidRPr="007A35D7">
        <w:rPr>
          <w:rFonts w:asciiTheme="minorHAnsi" w:hAnsiTheme="minorHAnsi" w:cstheme="minorHAnsi"/>
          <w:sz w:val="24"/>
          <w:szCs w:val="24"/>
        </w:rPr>
        <w:t>p</w:t>
      </w:r>
      <w:r w:rsidR="007C0FF1" w:rsidRPr="007A35D7">
        <w:rPr>
          <w:rFonts w:asciiTheme="minorHAnsi" w:hAnsiTheme="minorHAnsi" w:cstheme="minorHAnsi"/>
          <w:sz w:val="24"/>
          <w:szCs w:val="24"/>
        </w:rPr>
        <w:t xml:space="preserve">ersonnel, local </w:t>
      </w:r>
      <w:r w:rsidRPr="007A35D7">
        <w:rPr>
          <w:rFonts w:asciiTheme="minorHAnsi" w:hAnsiTheme="minorHAnsi" w:cstheme="minorHAnsi"/>
          <w:sz w:val="24"/>
          <w:szCs w:val="24"/>
        </w:rPr>
        <w:t>Adult Education</w:t>
      </w:r>
      <w:r w:rsidR="007C0FF1" w:rsidRPr="007A35D7">
        <w:rPr>
          <w:rFonts w:asciiTheme="minorHAnsi" w:hAnsiTheme="minorHAnsi" w:cstheme="minorHAnsi"/>
          <w:sz w:val="24"/>
          <w:szCs w:val="24"/>
        </w:rPr>
        <w:t xml:space="preserve"> </w:t>
      </w:r>
      <w:r w:rsidR="008863DF" w:rsidRPr="007A35D7">
        <w:rPr>
          <w:rFonts w:asciiTheme="minorHAnsi" w:hAnsiTheme="minorHAnsi" w:cstheme="minorHAnsi"/>
          <w:sz w:val="24"/>
          <w:szCs w:val="24"/>
        </w:rPr>
        <w:t>d</w:t>
      </w:r>
      <w:r w:rsidR="007C0FF1" w:rsidRPr="007A35D7">
        <w:rPr>
          <w:rFonts w:asciiTheme="minorHAnsi" w:hAnsiTheme="minorHAnsi" w:cstheme="minorHAnsi"/>
          <w:sz w:val="24"/>
          <w:szCs w:val="24"/>
        </w:rPr>
        <w:t xml:space="preserve">irectors from all 6 regions, and Idaho’s workforce committees.  State leadership funds will </w:t>
      </w:r>
      <w:r w:rsidR="00565915" w:rsidRPr="007A35D7">
        <w:rPr>
          <w:rFonts w:asciiTheme="minorHAnsi" w:hAnsiTheme="minorHAnsi" w:cstheme="minorHAnsi"/>
          <w:sz w:val="24"/>
          <w:szCs w:val="24"/>
        </w:rPr>
        <w:t xml:space="preserve">support the training associated with the 5-year plan.  This plan will tie in with Idaho’s state combined plan, in particular, the “Program-Specific Requirements for </w:t>
      </w:r>
      <w:r w:rsidRPr="007A35D7">
        <w:rPr>
          <w:rFonts w:asciiTheme="minorHAnsi" w:hAnsiTheme="minorHAnsi" w:cstheme="minorHAnsi"/>
          <w:sz w:val="24"/>
          <w:szCs w:val="24"/>
        </w:rPr>
        <w:t>Adult Education</w:t>
      </w:r>
      <w:r w:rsidR="00565915" w:rsidRPr="007A35D7">
        <w:rPr>
          <w:rFonts w:asciiTheme="minorHAnsi" w:hAnsiTheme="minorHAnsi" w:cstheme="minorHAnsi"/>
          <w:sz w:val="24"/>
          <w:szCs w:val="24"/>
        </w:rPr>
        <w:t xml:space="preserve"> and Family Literacy Act Programs” section and its subsections.  </w:t>
      </w:r>
    </w:p>
    <w:p w14:paraId="2777A904" w14:textId="77777777" w:rsidR="008863DF" w:rsidRPr="007A35D7" w:rsidRDefault="008863DF" w:rsidP="007A35D7">
      <w:pPr>
        <w:pStyle w:val="BodyText"/>
        <w:spacing w:before="39"/>
        <w:ind w:right="171"/>
        <w:jc w:val="both"/>
        <w:rPr>
          <w:rFonts w:asciiTheme="minorHAnsi" w:hAnsiTheme="minorHAnsi" w:cstheme="minorHAnsi"/>
          <w:sz w:val="24"/>
          <w:szCs w:val="24"/>
        </w:rPr>
      </w:pPr>
    </w:p>
    <w:p w14:paraId="349BD3B9" w14:textId="77777777" w:rsidR="00302492" w:rsidRPr="007A35D7" w:rsidRDefault="00003F9C" w:rsidP="007A35D7">
      <w:pPr>
        <w:pStyle w:val="BodyText"/>
        <w:ind w:left="115" w:right="173"/>
        <w:jc w:val="both"/>
        <w:rPr>
          <w:rFonts w:asciiTheme="minorHAnsi" w:hAnsiTheme="minorHAnsi" w:cstheme="minorHAnsi"/>
          <w:sz w:val="24"/>
          <w:szCs w:val="24"/>
        </w:rPr>
      </w:pPr>
      <w:r w:rsidRPr="007A35D7">
        <w:rPr>
          <w:rFonts w:asciiTheme="minorHAnsi" w:hAnsiTheme="minorHAnsi" w:cstheme="minorHAnsi"/>
          <w:sz w:val="24"/>
          <w:szCs w:val="24"/>
        </w:rPr>
        <w:t>T</w:t>
      </w:r>
      <w:r w:rsidR="00565915" w:rsidRPr="007A35D7">
        <w:rPr>
          <w:rFonts w:asciiTheme="minorHAnsi" w:hAnsiTheme="minorHAnsi" w:cstheme="minorHAnsi"/>
          <w:sz w:val="24"/>
          <w:szCs w:val="24"/>
        </w:rPr>
        <w:t>he state adopted College and Career Readiness standards</w:t>
      </w:r>
      <w:r w:rsidR="00302492" w:rsidRPr="007A35D7">
        <w:rPr>
          <w:rFonts w:asciiTheme="minorHAnsi" w:hAnsiTheme="minorHAnsi" w:cstheme="minorHAnsi"/>
          <w:sz w:val="24"/>
          <w:szCs w:val="24"/>
        </w:rPr>
        <w:t>,</w:t>
      </w:r>
      <w:r w:rsidR="00565915" w:rsidRPr="007A35D7">
        <w:rPr>
          <w:rFonts w:asciiTheme="minorHAnsi" w:hAnsiTheme="minorHAnsi" w:cstheme="minorHAnsi"/>
          <w:sz w:val="24"/>
          <w:szCs w:val="24"/>
        </w:rPr>
        <w:t xml:space="preserve"> and tie into the demands of the workforce.  Leadership funds support the continued training associated with standards implementation.  </w:t>
      </w:r>
      <w:r w:rsidR="00625942" w:rsidRPr="007A35D7">
        <w:rPr>
          <w:rFonts w:asciiTheme="minorHAnsi" w:hAnsiTheme="minorHAnsi" w:cstheme="minorHAnsi"/>
          <w:sz w:val="24"/>
          <w:szCs w:val="24"/>
        </w:rPr>
        <w:t xml:space="preserve">In addition, as the </w:t>
      </w:r>
      <w:r w:rsidR="00317843" w:rsidRPr="007A35D7">
        <w:rPr>
          <w:rFonts w:asciiTheme="minorHAnsi" w:hAnsiTheme="minorHAnsi" w:cstheme="minorHAnsi"/>
          <w:sz w:val="24"/>
          <w:szCs w:val="24"/>
        </w:rPr>
        <w:t xml:space="preserve">State Director’s </w:t>
      </w:r>
      <w:r w:rsidR="00625942" w:rsidRPr="007A35D7">
        <w:rPr>
          <w:rFonts w:asciiTheme="minorHAnsi" w:hAnsiTheme="minorHAnsi" w:cstheme="minorHAnsi"/>
          <w:sz w:val="24"/>
          <w:szCs w:val="24"/>
        </w:rPr>
        <w:t xml:space="preserve">meetings begin to transition from virtual to in-person meetings, leadership funds will support these meetings and </w:t>
      </w:r>
      <w:r w:rsidR="00D954D0" w:rsidRPr="007A35D7">
        <w:rPr>
          <w:rFonts w:asciiTheme="minorHAnsi" w:hAnsiTheme="minorHAnsi" w:cstheme="minorHAnsi"/>
          <w:sz w:val="24"/>
          <w:szCs w:val="24"/>
        </w:rPr>
        <w:t xml:space="preserve">related training.  </w:t>
      </w:r>
    </w:p>
    <w:p w14:paraId="59162ECE" w14:textId="77777777" w:rsidR="00565915" w:rsidRPr="007A35D7" w:rsidRDefault="00565915" w:rsidP="007A35D7">
      <w:pPr>
        <w:pStyle w:val="BodyText"/>
        <w:ind w:left="115" w:right="173"/>
        <w:rPr>
          <w:rFonts w:asciiTheme="minorHAnsi" w:hAnsiTheme="minorHAnsi" w:cstheme="minorHAnsi"/>
          <w:sz w:val="24"/>
          <w:szCs w:val="24"/>
        </w:rPr>
      </w:pPr>
    </w:p>
    <w:p w14:paraId="430E836E" w14:textId="77777777" w:rsidR="006B6F65" w:rsidRPr="007A35D7" w:rsidRDefault="00D57B80" w:rsidP="007A35D7">
      <w:pPr>
        <w:pStyle w:val="BodyText"/>
        <w:spacing w:before="39"/>
        <w:ind w:right="171"/>
        <w:jc w:val="both"/>
        <w:rPr>
          <w:rFonts w:asciiTheme="minorHAnsi" w:hAnsiTheme="minorHAnsi" w:cstheme="minorHAnsi"/>
          <w:sz w:val="24"/>
          <w:szCs w:val="24"/>
        </w:rPr>
      </w:pPr>
      <w:r w:rsidRPr="007A35D7">
        <w:rPr>
          <w:rFonts w:asciiTheme="minorHAnsi" w:hAnsiTheme="minorHAnsi" w:cstheme="minorHAnsi"/>
          <w:sz w:val="24"/>
          <w:szCs w:val="24"/>
        </w:rPr>
        <w:t xml:space="preserve">Professional development in Idaho centers around two areas. The first is training and staff development in the processes and procedures necessary to work in a federally funded AEFLA program. </w:t>
      </w:r>
      <w:r w:rsidR="004E4AD9" w:rsidRPr="007A35D7">
        <w:rPr>
          <w:rFonts w:asciiTheme="minorHAnsi" w:hAnsiTheme="minorHAnsi" w:cstheme="minorHAnsi"/>
          <w:sz w:val="24"/>
          <w:szCs w:val="24"/>
        </w:rPr>
        <w:t>Funds were used to establish or operate high-quality professional development programs</w:t>
      </w:r>
      <w:r w:rsidR="008B7037" w:rsidRPr="007A35D7">
        <w:rPr>
          <w:rFonts w:asciiTheme="minorHAnsi" w:hAnsiTheme="minorHAnsi" w:cstheme="minorHAnsi"/>
          <w:sz w:val="24"/>
          <w:szCs w:val="24"/>
        </w:rPr>
        <w:t>;</w:t>
      </w:r>
      <w:r w:rsidR="004E4AD9" w:rsidRPr="007A35D7">
        <w:rPr>
          <w:rFonts w:asciiTheme="minorHAnsi" w:hAnsiTheme="minorHAnsi" w:cstheme="minorHAnsi"/>
          <w:sz w:val="24"/>
          <w:szCs w:val="24"/>
        </w:rPr>
        <w:t xml:space="preserve"> </w:t>
      </w:r>
      <w:r w:rsidR="00976EFE" w:rsidRPr="007A35D7">
        <w:rPr>
          <w:rFonts w:asciiTheme="minorHAnsi" w:hAnsiTheme="minorHAnsi" w:cstheme="minorHAnsi"/>
          <w:sz w:val="24"/>
          <w:szCs w:val="24"/>
        </w:rPr>
        <w:t xml:space="preserve">for materials and supplies </w:t>
      </w:r>
      <w:r w:rsidR="004E4AD9" w:rsidRPr="007A35D7">
        <w:rPr>
          <w:rFonts w:asciiTheme="minorHAnsi" w:hAnsiTheme="minorHAnsi" w:cstheme="minorHAnsi"/>
          <w:sz w:val="24"/>
          <w:szCs w:val="24"/>
        </w:rPr>
        <w:t>to improve the instruction provided pursuant to local activities, including instruction incorporating the essential components of reading instruction as such components relate to adults</w:t>
      </w:r>
      <w:r w:rsidR="008B7037" w:rsidRPr="007A35D7">
        <w:rPr>
          <w:rFonts w:asciiTheme="minorHAnsi" w:hAnsiTheme="minorHAnsi" w:cstheme="minorHAnsi"/>
          <w:sz w:val="24"/>
          <w:szCs w:val="24"/>
        </w:rPr>
        <w:t>;</w:t>
      </w:r>
      <w:r w:rsidR="004E4AD9" w:rsidRPr="007A35D7">
        <w:rPr>
          <w:rFonts w:asciiTheme="minorHAnsi" w:hAnsiTheme="minorHAnsi" w:cstheme="minorHAnsi"/>
          <w:sz w:val="24"/>
          <w:szCs w:val="24"/>
        </w:rPr>
        <w:t xml:space="preserve"> instruction related to the specific needs of adult learners</w:t>
      </w:r>
      <w:r w:rsidR="008B7037" w:rsidRPr="007A35D7">
        <w:rPr>
          <w:rFonts w:asciiTheme="minorHAnsi" w:hAnsiTheme="minorHAnsi" w:cstheme="minorHAnsi"/>
          <w:sz w:val="24"/>
          <w:szCs w:val="24"/>
        </w:rPr>
        <w:t>;</w:t>
      </w:r>
      <w:r w:rsidR="004E4AD9" w:rsidRPr="007A35D7">
        <w:rPr>
          <w:rFonts w:asciiTheme="minorHAnsi" w:hAnsiTheme="minorHAnsi" w:cstheme="minorHAnsi"/>
          <w:sz w:val="24"/>
          <w:szCs w:val="24"/>
        </w:rPr>
        <w:t xml:space="preserve"> instruction provided by volunteers or by personnel; and disseminat</w:t>
      </w:r>
      <w:r w:rsidR="008B7037" w:rsidRPr="007A35D7">
        <w:rPr>
          <w:rFonts w:asciiTheme="minorHAnsi" w:hAnsiTheme="minorHAnsi" w:cstheme="minorHAnsi"/>
          <w:sz w:val="24"/>
          <w:szCs w:val="24"/>
        </w:rPr>
        <w:t>ing</w:t>
      </w:r>
      <w:r w:rsidR="004E4AD9" w:rsidRPr="007A35D7">
        <w:rPr>
          <w:rFonts w:asciiTheme="minorHAnsi" w:hAnsiTheme="minorHAnsi" w:cstheme="minorHAnsi"/>
          <w:sz w:val="24"/>
          <w:szCs w:val="24"/>
        </w:rPr>
        <w:t xml:space="preserve"> information about models and promising practices related to such professional development programs. </w:t>
      </w:r>
    </w:p>
    <w:p w14:paraId="1ED4F0B3" w14:textId="77777777" w:rsidR="00616CEE" w:rsidRPr="007A35D7" w:rsidRDefault="001A18CB" w:rsidP="007A35D7">
      <w:pPr>
        <w:pStyle w:val="BodyText"/>
        <w:spacing w:before="120"/>
        <w:ind w:left="115" w:right="173"/>
        <w:jc w:val="both"/>
        <w:rPr>
          <w:rFonts w:asciiTheme="minorHAnsi" w:hAnsiTheme="minorHAnsi" w:cstheme="minorHAnsi"/>
          <w:sz w:val="24"/>
          <w:szCs w:val="24"/>
        </w:rPr>
      </w:pPr>
      <w:r w:rsidRPr="007A35D7">
        <w:rPr>
          <w:rFonts w:asciiTheme="minorHAnsi" w:hAnsiTheme="minorHAnsi" w:cstheme="minorHAnsi"/>
          <w:sz w:val="24"/>
          <w:szCs w:val="24"/>
        </w:rPr>
        <w:t>The former and current s</w:t>
      </w:r>
      <w:r w:rsidR="00003F9C" w:rsidRPr="007A35D7">
        <w:rPr>
          <w:rFonts w:asciiTheme="minorHAnsi" w:hAnsiTheme="minorHAnsi" w:cstheme="minorHAnsi"/>
          <w:sz w:val="24"/>
          <w:szCs w:val="24"/>
        </w:rPr>
        <w:t>tate director</w:t>
      </w:r>
      <w:r w:rsidRPr="007A35D7">
        <w:rPr>
          <w:rFonts w:asciiTheme="minorHAnsi" w:hAnsiTheme="minorHAnsi" w:cstheme="minorHAnsi"/>
          <w:sz w:val="24"/>
          <w:szCs w:val="24"/>
        </w:rPr>
        <w:t>s</w:t>
      </w:r>
      <w:r w:rsidR="00003F9C" w:rsidRPr="007A35D7">
        <w:rPr>
          <w:rFonts w:asciiTheme="minorHAnsi" w:hAnsiTheme="minorHAnsi" w:cstheme="minorHAnsi"/>
          <w:sz w:val="24"/>
          <w:szCs w:val="24"/>
        </w:rPr>
        <w:t xml:space="preserve"> </w:t>
      </w:r>
      <w:r w:rsidR="00D57B80" w:rsidRPr="007A35D7">
        <w:rPr>
          <w:rFonts w:asciiTheme="minorHAnsi" w:hAnsiTheme="minorHAnsi" w:cstheme="minorHAnsi"/>
          <w:sz w:val="24"/>
          <w:szCs w:val="24"/>
        </w:rPr>
        <w:t xml:space="preserve">hosted </w:t>
      </w:r>
      <w:r w:rsidR="00003F9C" w:rsidRPr="007A35D7">
        <w:rPr>
          <w:rFonts w:asciiTheme="minorHAnsi" w:hAnsiTheme="minorHAnsi" w:cstheme="minorHAnsi"/>
          <w:sz w:val="24"/>
          <w:szCs w:val="24"/>
        </w:rPr>
        <w:t>virtual r</w:t>
      </w:r>
      <w:r w:rsidR="00D57B80" w:rsidRPr="007A35D7">
        <w:rPr>
          <w:rFonts w:asciiTheme="minorHAnsi" w:hAnsiTheme="minorHAnsi" w:cstheme="minorHAnsi"/>
          <w:sz w:val="24"/>
          <w:szCs w:val="24"/>
        </w:rPr>
        <w:t xml:space="preserve">egional </w:t>
      </w:r>
      <w:r w:rsidR="00003F9C" w:rsidRPr="007A35D7">
        <w:rPr>
          <w:rFonts w:asciiTheme="minorHAnsi" w:hAnsiTheme="minorHAnsi" w:cstheme="minorHAnsi"/>
          <w:sz w:val="24"/>
          <w:szCs w:val="24"/>
        </w:rPr>
        <w:t>d</w:t>
      </w:r>
      <w:r w:rsidR="00D57B80" w:rsidRPr="007A35D7">
        <w:rPr>
          <w:rFonts w:asciiTheme="minorHAnsi" w:hAnsiTheme="minorHAnsi" w:cstheme="minorHAnsi"/>
          <w:sz w:val="24"/>
          <w:szCs w:val="24"/>
        </w:rPr>
        <w:t xml:space="preserve">irector’s meetings this </w:t>
      </w:r>
      <w:r w:rsidRPr="007A35D7">
        <w:rPr>
          <w:rFonts w:asciiTheme="minorHAnsi" w:hAnsiTheme="minorHAnsi" w:cstheme="minorHAnsi"/>
          <w:sz w:val="24"/>
          <w:szCs w:val="24"/>
        </w:rPr>
        <w:t xml:space="preserve">program </w:t>
      </w:r>
      <w:r w:rsidR="00D57B80" w:rsidRPr="007A35D7">
        <w:rPr>
          <w:rFonts w:asciiTheme="minorHAnsi" w:hAnsiTheme="minorHAnsi" w:cstheme="minorHAnsi"/>
          <w:sz w:val="24"/>
          <w:szCs w:val="24"/>
        </w:rPr>
        <w:t>year</w:t>
      </w:r>
      <w:r w:rsidR="008B7037" w:rsidRPr="007A35D7">
        <w:rPr>
          <w:rFonts w:asciiTheme="minorHAnsi" w:hAnsiTheme="minorHAnsi" w:cstheme="minorHAnsi"/>
          <w:sz w:val="24"/>
          <w:szCs w:val="24"/>
        </w:rPr>
        <w:t>. T</w:t>
      </w:r>
      <w:r w:rsidR="00D57B80" w:rsidRPr="007A35D7">
        <w:rPr>
          <w:rFonts w:asciiTheme="minorHAnsi" w:hAnsiTheme="minorHAnsi" w:cstheme="minorHAnsi"/>
          <w:sz w:val="24"/>
          <w:szCs w:val="24"/>
        </w:rPr>
        <w:t>opics of discussion range</w:t>
      </w:r>
      <w:r w:rsidR="004E4AD9" w:rsidRPr="007A35D7">
        <w:rPr>
          <w:rFonts w:asciiTheme="minorHAnsi" w:hAnsiTheme="minorHAnsi" w:cstheme="minorHAnsi"/>
          <w:sz w:val="24"/>
          <w:szCs w:val="24"/>
        </w:rPr>
        <w:t>d</w:t>
      </w:r>
      <w:r w:rsidR="00D57B80" w:rsidRPr="007A35D7">
        <w:rPr>
          <w:rFonts w:asciiTheme="minorHAnsi" w:hAnsiTheme="minorHAnsi" w:cstheme="minorHAnsi"/>
          <w:sz w:val="24"/>
          <w:szCs w:val="24"/>
        </w:rPr>
        <w:t xml:space="preserve"> from data collection and policy; federal WIOA policy and regulations; NRS reporting, fiscal and grant management; recruitment, intake and orientation; training in the use of the State’s MIS (</w:t>
      </w:r>
      <w:r w:rsidR="004E4AD9" w:rsidRPr="007A35D7">
        <w:rPr>
          <w:rFonts w:asciiTheme="minorHAnsi" w:hAnsiTheme="minorHAnsi" w:cstheme="minorHAnsi"/>
          <w:sz w:val="24"/>
          <w:szCs w:val="24"/>
        </w:rPr>
        <w:t>L</w:t>
      </w:r>
      <w:r w:rsidR="008B7037" w:rsidRPr="007A35D7">
        <w:rPr>
          <w:rFonts w:asciiTheme="minorHAnsi" w:hAnsiTheme="minorHAnsi" w:cstheme="minorHAnsi"/>
          <w:sz w:val="24"/>
          <w:szCs w:val="24"/>
        </w:rPr>
        <w:t>ACES</w:t>
      </w:r>
      <w:r w:rsidR="00D57B80" w:rsidRPr="007A35D7">
        <w:rPr>
          <w:rFonts w:asciiTheme="minorHAnsi" w:hAnsiTheme="minorHAnsi" w:cstheme="minorHAnsi"/>
          <w:sz w:val="24"/>
          <w:szCs w:val="24"/>
        </w:rPr>
        <w:t>); new-teacher onboarding; refresher trainings for existing staff</w:t>
      </w:r>
      <w:r w:rsidR="008175C5" w:rsidRPr="007A35D7">
        <w:rPr>
          <w:rFonts w:asciiTheme="minorHAnsi" w:hAnsiTheme="minorHAnsi" w:cstheme="minorHAnsi"/>
          <w:sz w:val="24"/>
          <w:szCs w:val="24"/>
        </w:rPr>
        <w:t xml:space="preserve"> which required the dissemination of updated materials</w:t>
      </w:r>
      <w:r w:rsidR="00D57B80" w:rsidRPr="007A35D7">
        <w:rPr>
          <w:rFonts w:asciiTheme="minorHAnsi" w:hAnsiTheme="minorHAnsi" w:cstheme="minorHAnsi"/>
          <w:sz w:val="24"/>
          <w:szCs w:val="24"/>
        </w:rPr>
        <w:t>; distance learning; a</w:t>
      </w:r>
      <w:r w:rsidR="008B7037" w:rsidRPr="007A35D7">
        <w:rPr>
          <w:rFonts w:asciiTheme="minorHAnsi" w:hAnsiTheme="minorHAnsi" w:cstheme="minorHAnsi"/>
          <w:sz w:val="24"/>
          <w:szCs w:val="24"/>
        </w:rPr>
        <w:t>s well as</w:t>
      </w:r>
      <w:r w:rsidR="00D57B80" w:rsidRPr="007A35D7">
        <w:rPr>
          <w:rFonts w:asciiTheme="minorHAnsi" w:hAnsiTheme="minorHAnsi" w:cstheme="minorHAnsi"/>
          <w:sz w:val="24"/>
          <w:szCs w:val="24"/>
        </w:rPr>
        <w:t xml:space="preserve"> other compliance-related topic</w:t>
      </w:r>
      <w:r w:rsidR="006F7B25" w:rsidRPr="007A35D7">
        <w:rPr>
          <w:rFonts w:asciiTheme="minorHAnsi" w:hAnsiTheme="minorHAnsi" w:cstheme="minorHAnsi"/>
          <w:sz w:val="24"/>
          <w:szCs w:val="24"/>
        </w:rPr>
        <w:t>s</w:t>
      </w:r>
      <w:r w:rsidR="00D57B80" w:rsidRPr="007A35D7">
        <w:rPr>
          <w:rFonts w:asciiTheme="minorHAnsi" w:hAnsiTheme="minorHAnsi" w:cstheme="minorHAnsi"/>
          <w:sz w:val="24"/>
          <w:szCs w:val="24"/>
        </w:rPr>
        <w:t>.</w:t>
      </w:r>
      <w:r w:rsidR="001C0392" w:rsidRPr="007A35D7">
        <w:rPr>
          <w:rFonts w:asciiTheme="minorHAnsi" w:hAnsiTheme="minorHAnsi" w:cstheme="minorHAnsi"/>
          <w:sz w:val="24"/>
          <w:szCs w:val="24"/>
        </w:rPr>
        <w:t xml:space="preserve">  Leadership funds are used to support attendance at these meetings.  </w:t>
      </w:r>
      <w:r w:rsidR="00D57B80" w:rsidRPr="007A35D7">
        <w:rPr>
          <w:rFonts w:asciiTheme="minorHAnsi" w:hAnsiTheme="minorHAnsi" w:cstheme="minorHAnsi"/>
          <w:sz w:val="24"/>
          <w:szCs w:val="24"/>
        </w:rPr>
        <w:t xml:space="preserve"> The Regional Director’s meetings also serve as a setting to network and share best practices. </w:t>
      </w:r>
      <w:r w:rsidR="008175C5" w:rsidRPr="007A35D7">
        <w:rPr>
          <w:rFonts w:asciiTheme="minorHAnsi" w:hAnsiTheme="minorHAnsi" w:cstheme="minorHAnsi"/>
          <w:sz w:val="24"/>
          <w:szCs w:val="24"/>
        </w:rPr>
        <w:t>While the</w:t>
      </w:r>
      <w:r w:rsidR="003841E4" w:rsidRPr="007A35D7">
        <w:rPr>
          <w:rFonts w:asciiTheme="minorHAnsi" w:hAnsiTheme="minorHAnsi" w:cstheme="minorHAnsi"/>
          <w:sz w:val="24"/>
          <w:szCs w:val="24"/>
        </w:rPr>
        <w:t xml:space="preserve"> framework of </w:t>
      </w:r>
      <w:r w:rsidR="00D57B80" w:rsidRPr="007A35D7">
        <w:rPr>
          <w:rFonts w:asciiTheme="minorHAnsi" w:hAnsiTheme="minorHAnsi" w:cstheme="minorHAnsi"/>
          <w:sz w:val="24"/>
          <w:szCs w:val="24"/>
        </w:rPr>
        <w:t xml:space="preserve">professional development activities </w:t>
      </w:r>
      <w:r w:rsidRPr="007A35D7">
        <w:rPr>
          <w:rFonts w:asciiTheme="minorHAnsi" w:hAnsiTheme="minorHAnsi" w:cstheme="minorHAnsi"/>
          <w:sz w:val="24"/>
          <w:szCs w:val="24"/>
        </w:rPr>
        <w:t>is</w:t>
      </w:r>
      <w:r w:rsidR="00D57B80" w:rsidRPr="007A35D7">
        <w:rPr>
          <w:rFonts w:asciiTheme="minorHAnsi" w:hAnsiTheme="minorHAnsi" w:cstheme="minorHAnsi"/>
          <w:sz w:val="24"/>
          <w:szCs w:val="24"/>
        </w:rPr>
        <w:t xml:space="preserve"> provided by </w:t>
      </w:r>
      <w:r w:rsidR="008175C5" w:rsidRPr="007A35D7">
        <w:rPr>
          <w:rFonts w:asciiTheme="minorHAnsi" w:hAnsiTheme="minorHAnsi" w:cstheme="minorHAnsi"/>
          <w:sz w:val="24"/>
          <w:szCs w:val="24"/>
        </w:rPr>
        <w:t>s</w:t>
      </w:r>
      <w:r w:rsidR="00D57B80" w:rsidRPr="007A35D7">
        <w:rPr>
          <w:rFonts w:asciiTheme="minorHAnsi" w:hAnsiTheme="minorHAnsi" w:cstheme="minorHAnsi"/>
          <w:sz w:val="24"/>
          <w:szCs w:val="24"/>
        </w:rPr>
        <w:t xml:space="preserve">tate office staff, </w:t>
      </w:r>
      <w:r w:rsidR="008175C5" w:rsidRPr="007A35D7">
        <w:rPr>
          <w:rFonts w:asciiTheme="minorHAnsi" w:hAnsiTheme="minorHAnsi" w:cstheme="minorHAnsi"/>
          <w:sz w:val="24"/>
          <w:szCs w:val="24"/>
        </w:rPr>
        <w:t>funds are used at the local sites to carry out agreed-upon aforementioned activities</w:t>
      </w:r>
      <w:r w:rsidR="003841E4" w:rsidRPr="007A35D7">
        <w:rPr>
          <w:rFonts w:asciiTheme="minorHAnsi" w:hAnsiTheme="minorHAnsi" w:cstheme="minorHAnsi"/>
          <w:sz w:val="24"/>
          <w:szCs w:val="24"/>
        </w:rPr>
        <w:t xml:space="preserve"> to suit their local needs.  </w:t>
      </w:r>
      <w:r w:rsidR="006F7B25" w:rsidRPr="007A35D7">
        <w:rPr>
          <w:rFonts w:asciiTheme="minorHAnsi" w:hAnsiTheme="minorHAnsi" w:cstheme="minorHAnsi"/>
          <w:sz w:val="24"/>
          <w:szCs w:val="24"/>
        </w:rPr>
        <w:t xml:space="preserve">  </w:t>
      </w:r>
    </w:p>
    <w:p w14:paraId="6A22BF6B" w14:textId="77777777" w:rsidR="00616CEE" w:rsidRPr="007A35D7" w:rsidRDefault="00616CEE" w:rsidP="007A35D7">
      <w:pPr>
        <w:pStyle w:val="BodyText"/>
        <w:spacing w:before="3"/>
        <w:ind w:left="0"/>
        <w:rPr>
          <w:rFonts w:asciiTheme="minorHAnsi" w:hAnsiTheme="minorHAnsi" w:cstheme="minorHAnsi"/>
          <w:sz w:val="24"/>
          <w:szCs w:val="24"/>
        </w:rPr>
      </w:pPr>
    </w:p>
    <w:p w14:paraId="52165525" w14:textId="77777777" w:rsidR="00616CEE" w:rsidRPr="007A35D7" w:rsidRDefault="00D57B80" w:rsidP="007A35D7">
      <w:pPr>
        <w:pStyle w:val="BodyText"/>
        <w:ind w:right="220"/>
        <w:jc w:val="both"/>
        <w:rPr>
          <w:rFonts w:asciiTheme="minorHAnsi" w:hAnsiTheme="minorHAnsi" w:cstheme="minorHAnsi"/>
          <w:sz w:val="24"/>
          <w:szCs w:val="24"/>
        </w:rPr>
      </w:pPr>
      <w:r w:rsidRPr="007A35D7">
        <w:rPr>
          <w:rFonts w:asciiTheme="minorHAnsi" w:hAnsiTheme="minorHAnsi" w:cstheme="minorHAnsi"/>
          <w:sz w:val="24"/>
          <w:szCs w:val="24"/>
        </w:rPr>
        <w:t xml:space="preserve">The second professional development area supported with Leadership funds are activities for the purpose of expanding and elevating the capacity of practitioners to excel in their profession. Each program identifies a staff member, or members, to serve as expert trainers or Regional </w:t>
      </w:r>
      <w:r w:rsidRPr="007A35D7">
        <w:rPr>
          <w:rFonts w:asciiTheme="minorHAnsi" w:hAnsiTheme="minorHAnsi" w:cstheme="minorHAnsi"/>
          <w:sz w:val="24"/>
          <w:szCs w:val="24"/>
        </w:rPr>
        <w:lastRenderedPageBreak/>
        <w:t>Professional Development Specialists. The Regional Professional Development Specialists organize trainings for their local program staff based on locally requested, or required, topics and materials. The Specialists are essential to the tracking of training needs, staff training participation, and evaluation and feedback.</w:t>
      </w:r>
    </w:p>
    <w:p w14:paraId="3DCD4E26" w14:textId="77777777" w:rsidR="00616CEE" w:rsidRPr="007A35D7" w:rsidRDefault="00D57B80" w:rsidP="007A35D7">
      <w:pPr>
        <w:pStyle w:val="BodyText"/>
        <w:spacing w:before="2"/>
        <w:ind w:right="912"/>
        <w:jc w:val="both"/>
        <w:rPr>
          <w:rFonts w:asciiTheme="minorHAnsi" w:hAnsiTheme="minorHAnsi" w:cstheme="minorHAnsi"/>
          <w:sz w:val="24"/>
          <w:szCs w:val="24"/>
        </w:rPr>
      </w:pPr>
      <w:r w:rsidRPr="007A35D7">
        <w:rPr>
          <w:rFonts w:asciiTheme="minorHAnsi" w:hAnsiTheme="minorHAnsi" w:cstheme="minorHAnsi"/>
          <w:sz w:val="24"/>
          <w:szCs w:val="24"/>
        </w:rPr>
        <w:t>Leadership funds also support in-state and out-of-state training costs; examples of the activities supported in FY</w:t>
      </w:r>
      <w:r w:rsidR="00AD22F2" w:rsidRPr="007A35D7">
        <w:rPr>
          <w:rFonts w:asciiTheme="minorHAnsi" w:hAnsiTheme="minorHAnsi" w:cstheme="minorHAnsi"/>
          <w:sz w:val="24"/>
          <w:szCs w:val="24"/>
        </w:rPr>
        <w:t>21</w:t>
      </w:r>
      <w:r w:rsidRPr="007A35D7">
        <w:rPr>
          <w:rFonts w:asciiTheme="minorHAnsi" w:hAnsiTheme="minorHAnsi" w:cstheme="minorHAnsi"/>
          <w:sz w:val="24"/>
          <w:szCs w:val="24"/>
        </w:rPr>
        <w:t xml:space="preserve"> are listed below:</w:t>
      </w:r>
    </w:p>
    <w:p w14:paraId="083BDC41" w14:textId="77777777" w:rsidR="00616CEE" w:rsidRPr="007A35D7" w:rsidRDefault="00616CEE" w:rsidP="007A35D7">
      <w:pPr>
        <w:pStyle w:val="BodyText"/>
        <w:spacing w:before="11"/>
        <w:ind w:left="0"/>
        <w:rPr>
          <w:rFonts w:asciiTheme="minorHAnsi" w:hAnsiTheme="minorHAnsi" w:cstheme="minorHAnsi"/>
          <w:sz w:val="24"/>
          <w:szCs w:val="24"/>
        </w:rPr>
      </w:pPr>
    </w:p>
    <w:p w14:paraId="7B7D51EC" w14:textId="77777777" w:rsidR="00616CEE" w:rsidRPr="007A35D7" w:rsidRDefault="00D57B80" w:rsidP="007A35D7">
      <w:pPr>
        <w:pStyle w:val="Heading2"/>
        <w:rPr>
          <w:rFonts w:asciiTheme="minorHAnsi" w:hAnsiTheme="minorHAnsi" w:cstheme="minorHAnsi"/>
          <w:sz w:val="24"/>
          <w:szCs w:val="24"/>
        </w:rPr>
      </w:pPr>
      <w:r w:rsidRPr="007A35D7">
        <w:rPr>
          <w:rFonts w:asciiTheme="minorHAnsi" w:hAnsiTheme="minorHAnsi" w:cstheme="minorHAnsi"/>
          <w:sz w:val="24"/>
          <w:szCs w:val="24"/>
        </w:rPr>
        <w:t>Region 1 – North Idaho College</w:t>
      </w:r>
    </w:p>
    <w:p w14:paraId="11BCC04D" w14:textId="77777777" w:rsidR="00616CEE" w:rsidRPr="007A35D7" w:rsidRDefault="00616CEE" w:rsidP="007A35D7">
      <w:pPr>
        <w:pStyle w:val="BodyText"/>
        <w:spacing w:before="1"/>
        <w:ind w:left="0"/>
        <w:rPr>
          <w:rFonts w:asciiTheme="minorHAnsi" w:hAnsiTheme="minorHAnsi" w:cstheme="minorHAnsi"/>
          <w:b/>
          <w:sz w:val="24"/>
          <w:szCs w:val="24"/>
        </w:rPr>
      </w:pPr>
    </w:p>
    <w:p w14:paraId="1129FD4D" w14:textId="77777777" w:rsidR="00B71ADB" w:rsidRPr="007A35D7" w:rsidRDefault="00B71ADB" w:rsidP="007A35D7">
      <w:pPr>
        <w:pStyle w:val="ListParagraph"/>
        <w:widowControl/>
        <w:numPr>
          <w:ilvl w:val="0"/>
          <w:numId w:val="39"/>
        </w:numPr>
        <w:autoSpaceDE/>
        <w:autoSpaceDN/>
        <w:jc w:val="both"/>
        <w:rPr>
          <w:rFonts w:asciiTheme="minorHAnsi" w:eastAsia="Times New Roman" w:hAnsiTheme="minorHAnsi" w:cstheme="minorHAnsi"/>
          <w:bCs/>
          <w:snapToGrid w:val="0"/>
          <w:kern w:val="28"/>
          <w:sz w:val="24"/>
          <w:szCs w:val="24"/>
          <w:lang w:bidi="ar-SA"/>
        </w:rPr>
      </w:pPr>
      <w:r w:rsidRPr="007A35D7">
        <w:rPr>
          <w:rFonts w:asciiTheme="minorHAnsi" w:eastAsia="Times New Roman" w:hAnsiTheme="minorHAnsi" w:cstheme="minorHAnsi"/>
          <w:bCs/>
          <w:snapToGrid w:val="0"/>
          <w:kern w:val="28"/>
          <w:sz w:val="24"/>
          <w:szCs w:val="24"/>
          <w:lang w:bidi="ar-SA"/>
        </w:rPr>
        <w:t>In September of 2020, new remote delivery challenges dictated that most of the PD hours be spent on technology that would improve instructional delivery. Project topics included Google Classroom; IXL math phone app; and GED Academy TABE/GED modules. Other PD hours focused on GED Testing Service’s webinar training, classroom materials, and resource guide.</w:t>
      </w:r>
    </w:p>
    <w:p w14:paraId="12E736B6" w14:textId="77777777" w:rsidR="00B71ADB" w:rsidRPr="007A35D7" w:rsidRDefault="00B71ADB" w:rsidP="007A35D7">
      <w:pPr>
        <w:pStyle w:val="ListParagraph"/>
        <w:widowControl/>
        <w:numPr>
          <w:ilvl w:val="0"/>
          <w:numId w:val="39"/>
        </w:numPr>
        <w:autoSpaceDE/>
        <w:autoSpaceDN/>
        <w:spacing w:after="120"/>
        <w:contextualSpacing/>
        <w:jc w:val="both"/>
        <w:rPr>
          <w:rFonts w:asciiTheme="minorHAnsi" w:hAnsiTheme="minorHAnsi" w:cstheme="minorHAnsi"/>
          <w:sz w:val="24"/>
          <w:szCs w:val="24"/>
          <w:lang w:bidi="ar-SA"/>
        </w:rPr>
      </w:pPr>
      <w:r w:rsidRPr="007A35D7">
        <w:rPr>
          <w:rFonts w:asciiTheme="minorHAnsi" w:eastAsia="Times New Roman" w:hAnsiTheme="minorHAnsi" w:cstheme="minorHAnsi"/>
          <w:color w:val="191919"/>
          <w:sz w:val="24"/>
          <w:szCs w:val="24"/>
          <w:lang w:bidi="ar-SA"/>
        </w:rPr>
        <w:t xml:space="preserve">A daylong PD session was held in early January 2021 for all classroom instructors on accessing, uploading, and navigating the Canvas Learning Management System (LMS). The NIC AEC has selected this method to augment classroom instruction by “housing” educational materials and instructional videos on the Canvas platform to help provide accessibility to all students.  The AEC partnered with the college’s eLearning Department and the Workforce Training Center to be able to deliver the content to students.  </w:t>
      </w:r>
      <w:r w:rsidRPr="007A35D7">
        <w:rPr>
          <w:rFonts w:asciiTheme="minorHAnsi" w:eastAsia="Times New Roman" w:hAnsiTheme="minorHAnsi" w:cstheme="minorHAnsi"/>
          <w:color w:val="191919"/>
          <w:sz w:val="24"/>
          <w:szCs w:val="24"/>
          <w:u w:val="single"/>
          <w:lang w:bidi="ar-SA"/>
        </w:rPr>
        <w:t>Challenge</w:t>
      </w:r>
      <w:r w:rsidRPr="007A35D7">
        <w:rPr>
          <w:rFonts w:asciiTheme="minorHAnsi" w:eastAsia="Times New Roman" w:hAnsiTheme="minorHAnsi" w:cstheme="minorHAnsi"/>
          <w:color w:val="191919"/>
          <w:sz w:val="24"/>
          <w:szCs w:val="24"/>
          <w:lang w:bidi="ar-SA"/>
        </w:rPr>
        <w:t xml:space="preserve">: The cost to provide this addition to students is $12/per class. This project is still a work in progress and continued conversation with eLearning on offering a possible “package deal” is occurring.  </w:t>
      </w:r>
    </w:p>
    <w:p w14:paraId="4B2A9F63" w14:textId="77777777" w:rsidR="00B71ADB" w:rsidRPr="007A35D7" w:rsidRDefault="00B71ADB" w:rsidP="007A35D7">
      <w:pPr>
        <w:pStyle w:val="ListParagraph"/>
        <w:widowControl/>
        <w:numPr>
          <w:ilvl w:val="0"/>
          <w:numId w:val="39"/>
        </w:numPr>
        <w:autoSpaceDE/>
        <w:autoSpaceDN/>
        <w:spacing w:after="120"/>
        <w:contextualSpacing/>
        <w:jc w:val="both"/>
        <w:rPr>
          <w:rFonts w:asciiTheme="minorHAnsi" w:hAnsiTheme="minorHAnsi" w:cstheme="minorHAnsi"/>
          <w:sz w:val="24"/>
          <w:szCs w:val="24"/>
          <w:lang w:bidi="ar-SA"/>
        </w:rPr>
      </w:pPr>
      <w:r w:rsidRPr="007A35D7">
        <w:rPr>
          <w:rFonts w:asciiTheme="minorHAnsi" w:hAnsiTheme="minorHAnsi" w:cstheme="minorHAnsi"/>
          <w:sz w:val="24"/>
          <w:szCs w:val="24"/>
          <w:lang w:bidi="ar-SA"/>
        </w:rPr>
        <w:t xml:space="preserve">The </w:t>
      </w:r>
      <w:r w:rsidR="00260239" w:rsidRPr="007A35D7">
        <w:rPr>
          <w:rFonts w:asciiTheme="minorHAnsi" w:hAnsiTheme="minorHAnsi" w:cstheme="minorHAnsi"/>
          <w:sz w:val="24"/>
          <w:szCs w:val="24"/>
          <w:lang w:bidi="ar-SA"/>
        </w:rPr>
        <w:t xml:space="preserve">NIC </w:t>
      </w:r>
      <w:r w:rsidRPr="007A35D7">
        <w:rPr>
          <w:rFonts w:asciiTheme="minorHAnsi" w:hAnsiTheme="minorHAnsi" w:cstheme="minorHAnsi"/>
          <w:sz w:val="24"/>
          <w:szCs w:val="24"/>
          <w:lang w:bidi="ar-SA"/>
        </w:rPr>
        <w:t xml:space="preserve">AEC director attended a Leadership Series offered through the North Idaho College Workforce Training Center in the spring months of FY21.  The series included: Building High Performance Teams, Change Leadership, and Mission and Goal Development.  </w:t>
      </w:r>
    </w:p>
    <w:p w14:paraId="3D316671" w14:textId="77777777" w:rsidR="00B71ADB" w:rsidRPr="007A35D7" w:rsidRDefault="00B71ADB" w:rsidP="007A35D7">
      <w:pPr>
        <w:pStyle w:val="ListParagraph"/>
        <w:widowControl/>
        <w:numPr>
          <w:ilvl w:val="0"/>
          <w:numId w:val="39"/>
        </w:numPr>
        <w:autoSpaceDE/>
        <w:autoSpaceDN/>
        <w:spacing w:after="120"/>
        <w:contextualSpacing/>
        <w:jc w:val="both"/>
        <w:rPr>
          <w:rFonts w:asciiTheme="minorHAnsi" w:hAnsiTheme="minorHAnsi" w:cstheme="minorHAnsi"/>
          <w:sz w:val="24"/>
          <w:szCs w:val="24"/>
          <w:lang w:bidi="ar-SA"/>
        </w:rPr>
      </w:pPr>
      <w:r w:rsidRPr="007A35D7">
        <w:rPr>
          <w:rFonts w:asciiTheme="minorHAnsi" w:hAnsiTheme="minorHAnsi" w:cstheme="minorHAnsi"/>
          <w:sz w:val="24"/>
          <w:szCs w:val="24"/>
          <w:lang w:bidi="ar-SA"/>
        </w:rPr>
        <w:t xml:space="preserve">Professional Development was offered to the entire AEC staff on Gallup Strength Finder 2.0.  A certified Strength Coach from the NIC campus, Dodi Stilkey, was brought in to deliver the training. A CliftonStrengths© assessment for provided for staff in advance of the PD.  Both team and individual results were discussed during the cooperative workshop format.  The Professional Development allowed for the AEC team to learn and reflect on each other’s strengths and be able to draw upon those in the day to day work and long-term goals of the Center.            </w:t>
      </w:r>
    </w:p>
    <w:p w14:paraId="2B33CFD9" w14:textId="77777777" w:rsidR="00B71ADB" w:rsidRPr="007A35D7" w:rsidRDefault="00B71ADB" w:rsidP="007A35D7">
      <w:pPr>
        <w:pStyle w:val="ListParagraph"/>
        <w:widowControl/>
        <w:numPr>
          <w:ilvl w:val="0"/>
          <w:numId w:val="39"/>
        </w:numPr>
        <w:autoSpaceDE/>
        <w:autoSpaceDN/>
        <w:spacing w:after="120"/>
        <w:contextualSpacing/>
        <w:jc w:val="both"/>
        <w:rPr>
          <w:rFonts w:asciiTheme="minorHAnsi" w:eastAsia="Times New Roman" w:hAnsiTheme="minorHAnsi" w:cstheme="minorHAnsi"/>
          <w:color w:val="191919"/>
          <w:sz w:val="24"/>
          <w:szCs w:val="24"/>
          <w:lang w:bidi="ar-SA"/>
        </w:rPr>
      </w:pPr>
      <w:r w:rsidRPr="007A35D7">
        <w:rPr>
          <w:rFonts w:asciiTheme="minorHAnsi" w:eastAsia="Times New Roman" w:hAnsiTheme="minorHAnsi" w:cstheme="minorHAnsi"/>
          <w:color w:val="191919"/>
          <w:sz w:val="24"/>
          <w:szCs w:val="24"/>
          <w:lang w:bidi="ar-SA"/>
        </w:rPr>
        <w:t xml:space="preserve">Mountain Plains Adult Education Conference was not an option in FY21 due to Covid.  Plans to attend the FY22 conference in Tempe, Arizona April 28-30, 2022 will be made available for three selected AEC team members. A virtual option will be made available to remaining instructors. </w:t>
      </w:r>
    </w:p>
    <w:p w14:paraId="7DB986A7" w14:textId="77777777" w:rsidR="00B71ADB" w:rsidRPr="007A35D7" w:rsidRDefault="00B71ADB" w:rsidP="007A35D7">
      <w:pPr>
        <w:pStyle w:val="ListParagraph"/>
        <w:widowControl/>
        <w:numPr>
          <w:ilvl w:val="0"/>
          <w:numId w:val="39"/>
        </w:numPr>
        <w:autoSpaceDE/>
        <w:autoSpaceDN/>
        <w:spacing w:after="120"/>
        <w:contextualSpacing/>
        <w:jc w:val="both"/>
        <w:rPr>
          <w:rFonts w:asciiTheme="minorHAnsi" w:eastAsia="Times New Roman" w:hAnsiTheme="minorHAnsi" w:cstheme="minorHAnsi"/>
          <w:color w:val="191919"/>
          <w:sz w:val="24"/>
          <w:szCs w:val="24"/>
          <w:lang w:bidi="ar-SA"/>
        </w:rPr>
      </w:pPr>
      <w:r w:rsidRPr="007A35D7">
        <w:rPr>
          <w:rFonts w:asciiTheme="minorHAnsi" w:eastAsia="Times New Roman" w:hAnsiTheme="minorHAnsi" w:cstheme="minorHAnsi"/>
          <w:color w:val="191919"/>
          <w:sz w:val="24"/>
          <w:szCs w:val="24"/>
          <w:lang w:bidi="ar-SA"/>
        </w:rPr>
        <w:t xml:space="preserve">North Idaho College and Lewis Clark State College partnered to provide a full day intensive on-site training for LACES in June of FY21.  LACES representative, Shannon Stangis, traveled to Coeur d’Alene, and staff from NIC and LCSC were able to get targeted training in the use of the new student management system.     </w:t>
      </w:r>
    </w:p>
    <w:p w14:paraId="516FB82B" w14:textId="77777777" w:rsidR="00B71ADB" w:rsidRPr="007A35D7" w:rsidRDefault="00B71ADB" w:rsidP="007A35D7">
      <w:pPr>
        <w:pStyle w:val="ListParagraph"/>
        <w:widowControl/>
        <w:numPr>
          <w:ilvl w:val="0"/>
          <w:numId w:val="39"/>
        </w:numPr>
        <w:autoSpaceDE/>
        <w:autoSpaceDN/>
        <w:spacing w:after="120"/>
        <w:contextualSpacing/>
        <w:jc w:val="both"/>
        <w:rPr>
          <w:rFonts w:asciiTheme="minorHAnsi" w:eastAsia="Times New Roman" w:hAnsiTheme="minorHAnsi" w:cstheme="minorHAnsi"/>
          <w:color w:val="191919"/>
          <w:sz w:val="24"/>
          <w:szCs w:val="24"/>
          <w:lang w:bidi="ar-SA"/>
        </w:rPr>
      </w:pPr>
      <w:r w:rsidRPr="007A35D7">
        <w:rPr>
          <w:rFonts w:asciiTheme="minorHAnsi" w:eastAsia="Times New Roman" w:hAnsiTheme="minorHAnsi" w:cstheme="minorHAnsi"/>
          <w:color w:val="191919"/>
          <w:sz w:val="24"/>
          <w:szCs w:val="24"/>
          <w:lang w:bidi="ar-SA"/>
        </w:rPr>
        <w:t xml:space="preserve">The </w:t>
      </w:r>
      <w:r w:rsidR="00772C71" w:rsidRPr="007A35D7">
        <w:rPr>
          <w:rFonts w:asciiTheme="minorHAnsi" w:eastAsia="Times New Roman" w:hAnsiTheme="minorHAnsi" w:cstheme="minorHAnsi"/>
          <w:color w:val="191919"/>
          <w:sz w:val="24"/>
          <w:szCs w:val="24"/>
          <w:lang w:bidi="ar-SA"/>
        </w:rPr>
        <w:t xml:space="preserve">NIC </w:t>
      </w:r>
      <w:r w:rsidRPr="007A35D7">
        <w:rPr>
          <w:rFonts w:asciiTheme="minorHAnsi" w:eastAsia="Times New Roman" w:hAnsiTheme="minorHAnsi" w:cstheme="minorHAnsi"/>
          <w:color w:val="191919"/>
          <w:sz w:val="24"/>
          <w:szCs w:val="24"/>
          <w:lang w:bidi="ar-SA"/>
        </w:rPr>
        <w:t xml:space="preserve">AEC director traveled to the College of Southern Idaho in Twin Falls to meet with director, Jennifer Hall, and staff to learn details of their College and Career Readiness program and gain a deeper understanding of the roles and goals of their programming </w:t>
      </w:r>
      <w:r w:rsidRPr="007A35D7">
        <w:rPr>
          <w:rFonts w:asciiTheme="minorHAnsi" w:eastAsia="Times New Roman" w:hAnsiTheme="minorHAnsi" w:cstheme="minorHAnsi"/>
          <w:color w:val="191919"/>
          <w:sz w:val="24"/>
          <w:szCs w:val="24"/>
          <w:lang w:bidi="ar-SA"/>
        </w:rPr>
        <w:lastRenderedPageBreak/>
        <w:t xml:space="preserve">specifically program improvement, intake processes, CASAS, Job Corps, IELCE, and instructor onboarding.  </w:t>
      </w:r>
    </w:p>
    <w:p w14:paraId="45F91B11" w14:textId="77777777" w:rsidR="00B71ADB" w:rsidRPr="007A35D7" w:rsidRDefault="00B71ADB" w:rsidP="007A35D7">
      <w:pPr>
        <w:pStyle w:val="ListParagraph"/>
        <w:widowControl/>
        <w:numPr>
          <w:ilvl w:val="0"/>
          <w:numId w:val="39"/>
        </w:numPr>
        <w:autoSpaceDE/>
        <w:autoSpaceDN/>
        <w:spacing w:after="120"/>
        <w:contextualSpacing/>
        <w:jc w:val="both"/>
        <w:rPr>
          <w:rFonts w:asciiTheme="minorHAnsi" w:hAnsiTheme="minorHAnsi" w:cstheme="minorHAnsi"/>
          <w:sz w:val="24"/>
          <w:szCs w:val="24"/>
          <w:lang w:bidi="ar-SA"/>
        </w:rPr>
      </w:pPr>
      <w:r w:rsidRPr="007A35D7">
        <w:rPr>
          <w:rFonts w:asciiTheme="minorHAnsi" w:eastAsia="Times New Roman" w:hAnsiTheme="minorHAnsi" w:cstheme="minorHAnsi"/>
          <w:color w:val="191919"/>
          <w:sz w:val="24"/>
          <w:szCs w:val="24"/>
          <w:lang w:bidi="ar-SA"/>
        </w:rPr>
        <w:t xml:space="preserve">Two instructional staff, Kathleen Turner and Tabitha Stoops are currently engaged in the ANI 2.0 Field Test project with State partners.  The goals of the project </w:t>
      </w:r>
      <w:r w:rsidRPr="007A35D7">
        <w:rPr>
          <w:rFonts w:asciiTheme="minorHAnsi" w:hAnsiTheme="minorHAnsi" w:cstheme="minorHAnsi"/>
          <w:sz w:val="24"/>
          <w:szCs w:val="24"/>
          <w:lang w:bidi="ar-SA"/>
        </w:rPr>
        <w:t>are to deepen mathematics content knowledge of core adult basic numeracy topics, develop capacity to implement effective mathematics instructional routines for adult learners, learn how to select and adapt high quality curricular tasks and lessons, expand approaches to promoting positive mathematics learner identities and a positive learner-centered classroom culture, reflect with colleagues on existing state policies, programs and practices supporting adult numeracy instruction.  Their findings from the project will be presented and shared with colleagues in spring/summer of FY22.</w:t>
      </w:r>
    </w:p>
    <w:p w14:paraId="39DB2EC5" w14:textId="77777777" w:rsidR="00616CEE" w:rsidRPr="007A35D7" w:rsidRDefault="00D57B80" w:rsidP="007A35D7">
      <w:pPr>
        <w:pStyle w:val="Heading2"/>
        <w:spacing w:before="170"/>
        <w:rPr>
          <w:rFonts w:asciiTheme="minorHAnsi" w:hAnsiTheme="minorHAnsi" w:cstheme="minorHAnsi"/>
          <w:sz w:val="24"/>
          <w:szCs w:val="24"/>
        </w:rPr>
      </w:pPr>
      <w:r w:rsidRPr="007A35D7">
        <w:rPr>
          <w:rFonts w:asciiTheme="minorHAnsi" w:hAnsiTheme="minorHAnsi" w:cstheme="minorHAnsi"/>
          <w:sz w:val="24"/>
          <w:szCs w:val="24"/>
        </w:rPr>
        <w:t>Region 2 – Lewis-Clark State College</w:t>
      </w:r>
    </w:p>
    <w:p w14:paraId="289E0633" w14:textId="77777777" w:rsidR="00616CEE" w:rsidRPr="007A35D7" w:rsidRDefault="00616CEE" w:rsidP="007A35D7">
      <w:pPr>
        <w:pStyle w:val="BodyText"/>
        <w:ind w:left="0"/>
        <w:rPr>
          <w:rFonts w:asciiTheme="minorHAnsi" w:hAnsiTheme="minorHAnsi" w:cstheme="minorHAnsi"/>
          <w:b/>
          <w:sz w:val="24"/>
          <w:szCs w:val="24"/>
        </w:rPr>
      </w:pPr>
    </w:p>
    <w:p w14:paraId="51608E2B" w14:textId="77777777" w:rsidR="00616CEE" w:rsidRPr="007A35D7" w:rsidRDefault="00D57B80" w:rsidP="007A35D7">
      <w:pPr>
        <w:pStyle w:val="BodyText"/>
        <w:ind w:left="115"/>
        <w:rPr>
          <w:rFonts w:asciiTheme="minorHAnsi" w:hAnsiTheme="minorHAnsi" w:cstheme="minorHAnsi"/>
          <w:sz w:val="24"/>
          <w:szCs w:val="24"/>
        </w:rPr>
      </w:pPr>
      <w:r w:rsidRPr="007A35D7">
        <w:rPr>
          <w:rFonts w:asciiTheme="minorHAnsi" w:hAnsiTheme="minorHAnsi" w:cstheme="minorHAnsi"/>
          <w:sz w:val="24"/>
          <w:szCs w:val="24"/>
        </w:rPr>
        <w:t>Required professional development and training opportunities included the following:</w:t>
      </w:r>
    </w:p>
    <w:p w14:paraId="003AF7F1" w14:textId="77777777" w:rsidR="00FC757A" w:rsidRPr="007A35D7" w:rsidRDefault="00FC757A" w:rsidP="007A35D7">
      <w:pPr>
        <w:widowControl/>
        <w:numPr>
          <w:ilvl w:val="0"/>
          <w:numId w:val="34"/>
        </w:numPr>
        <w:autoSpaceDE/>
        <w:autoSpaceDN/>
        <w:spacing w:after="160"/>
        <w:contextualSpacing/>
        <w:rPr>
          <w:rFonts w:asciiTheme="minorHAnsi" w:hAnsiTheme="minorHAnsi" w:cstheme="minorHAnsi"/>
          <w:i/>
          <w:sz w:val="24"/>
          <w:szCs w:val="24"/>
          <w:lang w:bidi="ar-SA"/>
        </w:rPr>
      </w:pPr>
      <w:r w:rsidRPr="007A35D7">
        <w:rPr>
          <w:rFonts w:asciiTheme="minorHAnsi" w:hAnsiTheme="minorHAnsi" w:cstheme="minorHAnsi"/>
          <w:i/>
          <w:sz w:val="24"/>
          <w:szCs w:val="24"/>
          <w:lang w:bidi="ar-SA"/>
        </w:rPr>
        <w:t>Assessment Policy Refresher</w:t>
      </w:r>
    </w:p>
    <w:p w14:paraId="714696BD" w14:textId="77777777" w:rsidR="00FC757A" w:rsidRPr="007A35D7" w:rsidRDefault="00FC757A" w:rsidP="007A35D7">
      <w:pPr>
        <w:widowControl/>
        <w:numPr>
          <w:ilvl w:val="0"/>
          <w:numId w:val="34"/>
        </w:numPr>
        <w:autoSpaceDE/>
        <w:autoSpaceDN/>
        <w:spacing w:after="160"/>
        <w:contextualSpacing/>
        <w:rPr>
          <w:rFonts w:asciiTheme="minorHAnsi" w:hAnsiTheme="minorHAnsi" w:cstheme="minorHAnsi"/>
          <w:i/>
          <w:sz w:val="24"/>
          <w:szCs w:val="24"/>
          <w:lang w:bidi="ar-SA"/>
        </w:rPr>
      </w:pPr>
      <w:r w:rsidRPr="007A35D7">
        <w:rPr>
          <w:rFonts w:asciiTheme="minorHAnsi" w:hAnsiTheme="minorHAnsi" w:cstheme="minorHAnsi"/>
          <w:i/>
          <w:sz w:val="24"/>
          <w:szCs w:val="24"/>
          <w:lang w:bidi="ar-SA"/>
        </w:rPr>
        <w:t>NRS Refresher</w:t>
      </w:r>
    </w:p>
    <w:p w14:paraId="3C11C7B9" w14:textId="77777777" w:rsidR="00FC757A" w:rsidRPr="007A35D7" w:rsidRDefault="00FC757A" w:rsidP="007A35D7">
      <w:pPr>
        <w:widowControl/>
        <w:numPr>
          <w:ilvl w:val="0"/>
          <w:numId w:val="34"/>
        </w:numPr>
        <w:autoSpaceDE/>
        <w:autoSpaceDN/>
        <w:spacing w:after="160"/>
        <w:contextualSpacing/>
        <w:rPr>
          <w:rFonts w:asciiTheme="minorHAnsi" w:hAnsiTheme="minorHAnsi" w:cstheme="minorHAnsi"/>
          <w:i/>
          <w:sz w:val="24"/>
          <w:szCs w:val="24"/>
          <w:lang w:bidi="ar-SA"/>
        </w:rPr>
      </w:pPr>
      <w:r w:rsidRPr="007A35D7">
        <w:rPr>
          <w:rFonts w:asciiTheme="minorHAnsi" w:hAnsiTheme="minorHAnsi" w:cstheme="minorHAnsi"/>
          <w:i/>
          <w:sz w:val="24"/>
          <w:szCs w:val="24"/>
          <w:lang w:bidi="ar-SA"/>
        </w:rPr>
        <w:t>Distance Learning Refresher</w:t>
      </w:r>
    </w:p>
    <w:p w14:paraId="1127DE33" w14:textId="77777777" w:rsidR="00FC757A" w:rsidRPr="007A35D7" w:rsidRDefault="00FC757A" w:rsidP="007A35D7">
      <w:pPr>
        <w:widowControl/>
        <w:numPr>
          <w:ilvl w:val="0"/>
          <w:numId w:val="34"/>
        </w:numPr>
        <w:autoSpaceDE/>
        <w:autoSpaceDN/>
        <w:spacing w:after="160"/>
        <w:contextualSpacing/>
        <w:rPr>
          <w:rFonts w:asciiTheme="minorHAnsi" w:hAnsiTheme="minorHAnsi" w:cstheme="minorHAnsi"/>
          <w:i/>
          <w:sz w:val="24"/>
          <w:szCs w:val="24"/>
          <w:lang w:bidi="ar-SA"/>
        </w:rPr>
      </w:pPr>
      <w:r w:rsidRPr="007A35D7">
        <w:rPr>
          <w:rFonts w:asciiTheme="minorHAnsi" w:hAnsiTheme="minorHAnsi" w:cstheme="minorHAnsi"/>
          <w:i/>
          <w:sz w:val="24"/>
          <w:szCs w:val="24"/>
          <w:lang w:bidi="ar-SA"/>
        </w:rPr>
        <w:t>SafeColleges.com</w:t>
      </w:r>
    </w:p>
    <w:p w14:paraId="418403C6" w14:textId="77777777" w:rsidR="00FC757A" w:rsidRPr="007A35D7" w:rsidRDefault="00FC757A" w:rsidP="007A35D7">
      <w:pPr>
        <w:widowControl/>
        <w:numPr>
          <w:ilvl w:val="0"/>
          <w:numId w:val="34"/>
        </w:numPr>
        <w:autoSpaceDE/>
        <w:autoSpaceDN/>
        <w:spacing w:after="160"/>
        <w:contextualSpacing/>
        <w:rPr>
          <w:rFonts w:asciiTheme="minorHAnsi" w:hAnsiTheme="minorHAnsi" w:cstheme="minorHAnsi"/>
          <w:i/>
          <w:sz w:val="24"/>
          <w:szCs w:val="24"/>
          <w:lang w:bidi="ar-SA"/>
        </w:rPr>
      </w:pPr>
      <w:r w:rsidRPr="007A35D7">
        <w:rPr>
          <w:rFonts w:asciiTheme="minorHAnsi" w:hAnsiTheme="minorHAnsi" w:cstheme="minorHAnsi"/>
          <w:i/>
          <w:sz w:val="24"/>
          <w:szCs w:val="24"/>
          <w:lang w:bidi="ar-SA"/>
        </w:rPr>
        <w:t>Campus Security Course</w:t>
      </w:r>
    </w:p>
    <w:p w14:paraId="00919415" w14:textId="77777777" w:rsidR="00FC757A" w:rsidRPr="007A35D7" w:rsidRDefault="00FC757A" w:rsidP="007A35D7">
      <w:pPr>
        <w:widowControl/>
        <w:numPr>
          <w:ilvl w:val="0"/>
          <w:numId w:val="34"/>
        </w:numPr>
        <w:autoSpaceDE/>
        <w:autoSpaceDN/>
        <w:spacing w:after="160"/>
        <w:contextualSpacing/>
        <w:rPr>
          <w:rFonts w:asciiTheme="minorHAnsi" w:hAnsiTheme="minorHAnsi" w:cstheme="minorHAnsi"/>
          <w:i/>
          <w:sz w:val="24"/>
          <w:szCs w:val="24"/>
          <w:lang w:bidi="ar-SA"/>
        </w:rPr>
      </w:pPr>
      <w:r w:rsidRPr="007A35D7">
        <w:rPr>
          <w:rFonts w:asciiTheme="minorHAnsi" w:hAnsiTheme="minorHAnsi" w:cstheme="minorHAnsi"/>
          <w:i/>
          <w:sz w:val="24"/>
          <w:szCs w:val="24"/>
          <w:lang w:bidi="ar-SA"/>
        </w:rPr>
        <w:t>Canvas Training</w:t>
      </w:r>
    </w:p>
    <w:p w14:paraId="6BEA923D" w14:textId="77777777" w:rsidR="00FC757A" w:rsidRPr="007A35D7" w:rsidRDefault="00FC757A" w:rsidP="007A35D7">
      <w:pPr>
        <w:widowControl/>
        <w:numPr>
          <w:ilvl w:val="0"/>
          <w:numId w:val="34"/>
        </w:numPr>
        <w:autoSpaceDE/>
        <w:autoSpaceDN/>
        <w:spacing w:after="160"/>
        <w:contextualSpacing/>
        <w:rPr>
          <w:rFonts w:asciiTheme="minorHAnsi" w:hAnsiTheme="minorHAnsi" w:cstheme="minorHAnsi"/>
          <w:i/>
          <w:sz w:val="24"/>
          <w:szCs w:val="24"/>
          <w:lang w:bidi="ar-SA"/>
        </w:rPr>
      </w:pPr>
      <w:r w:rsidRPr="007A35D7">
        <w:rPr>
          <w:rFonts w:asciiTheme="minorHAnsi" w:hAnsiTheme="minorHAnsi" w:cstheme="minorHAnsi"/>
          <w:i/>
          <w:sz w:val="24"/>
          <w:szCs w:val="24"/>
          <w:lang w:bidi="ar-SA"/>
        </w:rPr>
        <w:t>American Job Center Cross Training</w:t>
      </w:r>
    </w:p>
    <w:p w14:paraId="20F9193C" w14:textId="77777777" w:rsidR="00FC757A" w:rsidRPr="007A35D7" w:rsidRDefault="00FC757A" w:rsidP="007A35D7">
      <w:pPr>
        <w:widowControl/>
        <w:numPr>
          <w:ilvl w:val="0"/>
          <w:numId w:val="34"/>
        </w:numPr>
        <w:autoSpaceDE/>
        <w:autoSpaceDN/>
        <w:spacing w:after="160"/>
        <w:contextualSpacing/>
        <w:rPr>
          <w:rFonts w:asciiTheme="minorHAnsi" w:hAnsiTheme="minorHAnsi" w:cstheme="minorHAnsi"/>
          <w:i/>
          <w:sz w:val="24"/>
          <w:szCs w:val="24"/>
          <w:lang w:bidi="ar-SA"/>
        </w:rPr>
      </w:pPr>
      <w:r w:rsidRPr="007A35D7">
        <w:rPr>
          <w:rFonts w:asciiTheme="minorHAnsi" w:hAnsiTheme="minorHAnsi" w:cstheme="minorHAnsi"/>
          <w:i/>
          <w:sz w:val="24"/>
          <w:szCs w:val="24"/>
          <w:lang w:bidi="ar-SA"/>
        </w:rPr>
        <w:t>Google Classroom – GED Flash and Blendspace</w:t>
      </w:r>
    </w:p>
    <w:p w14:paraId="0F49E78B" w14:textId="77777777" w:rsidR="00FC757A" w:rsidRPr="007A35D7" w:rsidRDefault="00FC757A" w:rsidP="007A35D7">
      <w:pPr>
        <w:widowControl/>
        <w:numPr>
          <w:ilvl w:val="0"/>
          <w:numId w:val="34"/>
        </w:numPr>
        <w:autoSpaceDE/>
        <w:autoSpaceDN/>
        <w:spacing w:after="160"/>
        <w:contextualSpacing/>
        <w:rPr>
          <w:rFonts w:asciiTheme="minorHAnsi" w:hAnsiTheme="minorHAnsi" w:cstheme="minorHAnsi"/>
          <w:i/>
          <w:sz w:val="24"/>
          <w:szCs w:val="24"/>
          <w:lang w:bidi="ar-SA"/>
        </w:rPr>
      </w:pPr>
      <w:r w:rsidRPr="007A35D7">
        <w:rPr>
          <w:rFonts w:asciiTheme="minorHAnsi" w:hAnsiTheme="minorHAnsi" w:cstheme="minorHAnsi"/>
          <w:i/>
          <w:sz w:val="24"/>
          <w:szCs w:val="24"/>
          <w:lang w:bidi="ar-SA"/>
        </w:rPr>
        <w:t>Journey to Success with Mi Tutor</w:t>
      </w:r>
    </w:p>
    <w:p w14:paraId="214483AF" w14:textId="77777777" w:rsidR="00FC757A" w:rsidRPr="007A35D7" w:rsidRDefault="00FC757A" w:rsidP="007A35D7">
      <w:pPr>
        <w:widowControl/>
        <w:numPr>
          <w:ilvl w:val="0"/>
          <w:numId w:val="34"/>
        </w:numPr>
        <w:autoSpaceDE/>
        <w:autoSpaceDN/>
        <w:spacing w:after="160"/>
        <w:contextualSpacing/>
        <w:rPr>
          <w:rFonts w:asciiTheme="minorHAnsi" w:hAnsiTheme="minorHAnsi" w:cstheme="minorHAnsi"/>
          <w:i/>
          <w:sz w:val="24"/>
          <w:szCs w:val="24"/>
          <w:lang w:bidi="ar-SA"/>
        </w:rPr>
      </w:pPr>
      <w:r w:rsidRPr="007A35D7">
        <w:rPr>
          <w:rFonts w:asciiTheme="minorHAnsi" w:hAnsiTheme="minorHAnsi" w:cstheme="minorHAnsi"/>
          <w:i/>
          <w:sz w:val="24"/>
          <w:szCs w:val="24"/>
          <w:lang w:bidi="ar-SA"/>
        </w:rPr>
        <w:t>KET Fast Forward and TABE SLP</w:t>
      </w:r>
    </w:p>
    <w:p w14:paraId="5C7C8F4A" w14:textId="77777777" w:rsidR="00FC757A" w:rsidRPr="007A35D7" w:rsidRDefault="00FC757A" w:rsidP="007A35D7">
      <w:pPr>
        <w:widowControl/>
        <w:numPr>
          <w:ilvl w:val="0"/>
          <w:numId w:val="34"/>
        </w:numPr>
        <w:autoSpaceDE/>
        <w:autoSpaceDN/>
        <w:spacing w:after="160"/>
        <w:contextualSpacing/>
        <w:rPr>
          <w:rFonts w:asciiTheme="minorHAnsi" w:hAnsiTheme="minorHAnsi" w:cstheme="minorHAnsi"/>
          <w:i/>
          <w:sz w:val="24"/>
          <w:szCs w:val="24"/>
          <w:lang w:bidi="ar-SA"/>
        </w:rPr>
      </w:pPr>
      <w:r w:rsidRPr="007A35D7">
        <w:rPr>
          <w:rFonts w:asciiTheme="minorHAnsi" w:hAnsiTheme="minorHAnsi" w:cstheme="minorHAnsi"/>
          <w:i/>
          <w:sz w:val="24"/>
          <w:szCs w:val="24"/>
          <w:lang w:bidi="ar-SA"/>
        </w:rPr>
        <w:t>TABE Essentials Virtual Tour</w:t>
      </w:r>
    </w:p>
    <w:p w14:paraId="3191E4FF" w14:textId="77777777" w:rsidR="00FC757A" w:rsidRPr="007A35D7" w:rsidRDefault="00FC757A" w:rsidP="007A35D7">
      <w:pPr>
        <w:widowControl/>
        <w:numPr>
          <w:ilvl w:val="0"/>
          <w:numId w:val="34"/>
        </w:numPr>
        <w:autoSpaceDE/>
        <w:autoSpaceDN/>
        <w:spacing w:after="160"/>
        <w:contextualSpacing/>
        <w:rPr>
          <w:rFonts w:asciiTheme="minorHAnsi" w:hAnsiTheme="minorHAnsi" w:cstheme="minorHAnsi"/>
          <w:i/>
          <w:sz w:val="24"/>
          <w:szCs w:val="24"/>
          <w:lang w:bidi="ar-SA"/>
        </w:rPr>
      </w:pPr>
      <w:r w:rsidRPr="007A35D7">
        <w:rPr>
          <w:rFonts w:asciiTheme="minorHAnsi" w:hAnsiTheme="minorHAnsi" w:cstheme="minorHAnsi"/>
          <w:i/>
          <w:sz w:val="24"/>
          <w:szCs w:val="24"/>
          <w:lang w:bidi="ar-SA"/>
        </w:rPr>
        <w:t>LINCS: Principles of Learning for Instructional Design</w:t>
      </w:r>
    </w:p>
    <w:p w14:paraId="450ADFAE" w14:textId="77777777" w:rsidR="00FC757A" w:rsidRPr="007A35D7" w:rsidRDefault="00FC757A" w:rsidP="007A35D7">
      <w:pPr>
        <w:widowControl/>
        <w:numPr>
          <w:ilvl w:val="0"/>
          <w:numId w:val="34"/>
        </w:numPr>
        <w:autoSpaceDE/>
        <w:autoSpaceDN/>
        <w:spacing w:after="160"/>
        <w:contextualSpacing/>
        <w:rPr>
          <w:rFonts w:asciiTheme="minorHAnsi" w:hAnsiTheme="minorHAnsi" w:cstheme="minorHAnsi"/>
          <w:i/>
          <w:sz w:val="24"/>
          <w:szCs w:val="24"/>
          <w:lang w:bidi="ar-SA"/>
        </w:rPr>
      </w:pPr>
      <w:r w:rsidRPr="007A35D7">
        <w:rPr>
          <w:rFonts w:asciiTheme="minorHAnsi" w:hAnsiTheme="minorHAnsi" w:cstheme="minorHAnsi"/>
          <w:i/>
          <w:sz w:val="24"/>
          <w:szCs w:val="24"/>
          <w:lang w:bidi="ar-SA"/>
        </w:rPr>
        <w:t>Preparing PD activities using iCivics, Edpuzzle, CK-12, and Khan Academy</w:t>
      </w:r>
    </w:p>
    <w:p w14:paraId="4D33F645" w14:textId="77777777" w:rsidR="00FC757A" w:rsidRPr="007A35D7" w:rsidRDefault="00FC757A" w:rsidP="007A35D7">
      <w:pPr>
        <w:widowControl/>
        <w:numPr>
          <w:ilvl w:val="0"/>
          <w:numId w:val="34"/>
        </w:numPr>
        <w:autoSpaceDE/>
        <w:autoSpaceDN/>
        <w:spacing w:after="160"/>
        <w:contextualSpacing/>
        <w:rPr>
          <w:rFonts w:asciiTheme="minorHAnsi" w:hAnsiTheme="minorHAnsi" w:cstheme="minorHAnsi"/>
          <w:i/>
          <w:sz w:val="24"/>
          <w:szCs w:val="24"/>
          <w:lang w:bidi="ar-SA"/>
        </w:rPr>
      </w:pPr>
      <w:r w:rsidRPr="007A35D7">
        <w:rPr>
          <w:rFonts w:asciiTheme="minorHAnsi" w:hAnsiTheme="minorHAnsi" w:cstheme="minorHAnsi"/>
          <w:i/>
          <w:sz w:val="24"/>
          <w:szCs w:val="24"/>
          <w:lang w:bidi="ar-SA"/>
        </w:rPr>
        <w:t>Virtual Trainer Program</w:t>
      </w:r>
    </w:p>
    <w:p w14:paraId="5D7B89A9" w14:textId="77777777" w:rsidR="00FC757A" w:rsidRPr="007A35D7" w:rsidRDefault="00FC757A" w:rsidP="007A35D7">
      <w:pPr>
        <w:widowControl/>
        <w:numPr>
          <w:ilvl w:val="0"/>
          <w:numId w:val="34"/>
        </w:numPr>
        <w:autoSpaceDE/>
        <w:autoSpaceDN/>
        <w:spacing w:after="160"/>
        <w:contextualSpacing/>
        <w:rPr>
          <w:rFonts w:asciiTheme="minorHAnsi" w:hAnsiTheme="minorHAnsi" w:cstheme="minorHAnsi"/>
          <w:i/>
          <w:sz w:val="24"/>
          <w:szCs w:val="24"/>
          <w:lang w:bidi="ar-SA"/>
        </w:rPr>
      </w:pPr>
      <w:r w:rsidRPr="007A35D7">
        <w:rPr>
          <w:rFonts w:asciiTheme="minorHAnsi" w:hAnsiTheme="minorHAnsi" w:cstheme="minorHAnsi"/>
          <w:i/>
          <w:sz w:val="24"/>
          <w:szCs w:val="24"/>
          <w:lang w:bidi="ar-SA"/>
        </w:rPr>
        <w:t>COABE (virtually)</w:t>
      </w:r>
    </w:p>
    <w:p w14:paraId="675CF501" w14:textId="77777777" w:rsidR="00FC757A" w:rsidRPr="007A35D7" w:rsidRDefault="00FC757A" w:rsidP="007A35D7">
      <w:pPr>
        <w:widowControl/>
        <w:numPr>
          <w:ilvl w:val="0"/>
          <w:numId w:val="34"/>
        </w:numPr>
        <w:autoSpaceDE/>
        <w:autoSpaceDN/>
        <w:spacing w:after="160"/>
        <w:contextualSpacing/>
        <w:rPr>
          <w:rFonts w:asciiTheme="minorHAnsi" w:hAnsiTheme="minorHAnsi" w:cstheme="minorHAnsi"/>
          <w:i/>
          <w:sz w:val="24"/>
          <w:szCs w:val="24"/>
          <w:lang w:bidi="ar-SA"/>
        </w:rPr>
      </w:pPr>
      <w:r w:rsidRPr="007A35D7">
        <w:rPr>
          <w:rFonts w:asciiTheme="minorHAnsi" w:hAnsiTheme="minorHAnsi" w:cstheme="minorHAnsi"/>
          <w:i/>
          <w:sz w:val="24"/>
          <w:szCs w:val="24"/>
          <w:lang w:bidi="ar-SA"/>
        </w:rPr>
        <w:t>Mandatory CyberSecurity Training</w:t>
      </w:r>
    </w:p>
    <w:p w14:paraId="743014AE" w14:textId="77777777" w:rsidR="00FC757A" w:rsidRPr="007A35D7" w:rsidRDefault="00FC757A" w:rsidP="007A35D7">
      <w:pPr>
        <w:widowControl/>
        <w:numPr>
          <w:ilvl w:val="0"/>
          <w:numId w:val="34"/>
        </w:numPr>
        <w:autoSpaceDE/>
        <w:autoSpaceDN/>
        <w:spacing w:after="160"/>
        <w:contextualSpacing/>
        <w:rPr>
          <w:rFonts w:asciiTheme="minorHAnsi" w:hAnsiTheme="minorHAnsi" w:cstheme="minorHAnsi"/>
          <w:i/>
          <w:sz w:val="24"/>
          <w:szCs w:val="24"/>
          <w:lang w:bidi="ar-SA"/>
        </w:rPr>
      </w:pPr>
      <w:r w:rsidRPr="007A35D7">
        <w:rPr>
          <w:rFonts w:asciiTheme="minorHAnsi" w:hAnsiTheme="minorHAnsi" w:cstheme="minorHAnsi"/>
          <w:i/>
          <w:sz w:val="24"/>
          <w:szCs w:val="24"/>
          <w:lang w:bidi="ar-SA"/>
        </w:rPr>
        <w:t>GED Flash Webinar</w:t>
      </w:r>
    </w:p>
    <w:p w14:paraId="739657EF" w14:textId="77777777" w:rsidR="00FC757A" w:rsidRPr="007A35D7" w:rsidRDefault="00FC757A" w:rsidP="007A35D7">
      <w:pPr>
        <w:widowControl/>
        <w:numPr>
          <w:ilvl w:val="0"/>
          <w:numId w:val="34"/>
        </w:numPr>
        <w:autoSpaceDE/>
        <w:autoSpaceDN/>
        <w:spacing w:after="160"/>
        <w:contextualSpacing/>
        <w:rPr>
          <w:rFonts w:asciiTheme="minorHAnsi" w:hAnsiTheme="minorHAnsi" w:cstheme="minorHAnsi"/>
          <w:i/>
          <w:sz w:val="24"/>
          <w:szCs w:val="24"/>
          <w:lang w:bidi="ar-SA"/>
        </w:rPr>
      </w:pPr>
      <w:r w:rsidRPr="007A35D7">
        <w:rPr>
          <w:rFonts w:asciiTheme="minorHAnsi" w:hAnsiTheme="minorHAnsi" w:cstheme="minorHAnsi"/>
          <w:i/>
          <w:sz w:val="24"/>
          <w:szCs w:val="24"/>
          <w:lang w:bidi="ar-SA"/>
        </w:rPr>
        <w:t>Banzai Financial Literacy</w:t>
      </w:r>
    </w:p>
    <w:p w14:paraId="69B86E6C" w14:textId="77777777" w:rsidR="00FC757A" w:rsidRPr="007A35D7" w:rsidRDefault="00FC757A" w:rsidP="007A35D7">
      <w:pPr>
        <w:widowControl/>
        <w:numPr>
          <w:ilvl w:val="0"/>
          <w:numId w:val="34"/>
        </w:numPr>
        <w:autoSpaceDE/>
        <w:autoSpaceDN/>
        <w:spacing w:after="160"/>
        <w:contextualSpacing/>
        <w:rPr>
          <w:rFonts w:asciiTheme="minorHAnsi" w:hAnsiTheme="minorHAnsi" w:cstheme="minorHAnsi"/>
          <w:i/>
          <w:sz w:val="24"/>
          <w:szCs w:val="24"/>
          <w:lang w:bidi="ar-SA"/>
        </w:rPr>
      </w:pPr>
      <w:r w:rsidRPr="007A35D7">
        <w:rPr>
          <w:rFonts w:asciiTheme="minorHAnsi" w:hAnsiTheme="minorHAnsi" w:cstheme="minorHAnsi"/>
          <w:i/>
          <w:sz w:val="24"/>
          <w:szCs w:val="24"/>
          <w:lang w:bidi="ar-SA"/>
        </w:rPr>
        <w:t>Workplace Excellence</w:t>
      </w:r>
    </w:p>
    <w:p w14:paraId="63711626" w14:textId="77777777" w:rsidR="00FC757A" w:rsidRPr="007A35D7" w:rsidRDefault="00FC757A" w:rsidP="007A35D7">
      <w:pPr>
        <w:widowControl/>
        <w:numPr>
          <w:ilvl w:val="0"/>
          <w:numId w:val="34"/>
        </w:numPr>
        <w:autoSpaceDE/>
        <w:autoSpaceDN/>
        <w:spacing w:after="160"/>
        <w:contextualSpacing/>
        <w:rPr>
          <w:rFonts w:asciiTheme="minorHAnsi" w:hAnsiTheme="minorHAnsi" w:cstheme="minorHAnsi"/>
          <w:i/>
          <w:sz w:val="24"/>
          <w:szCs w:val="24"/>
          <w:lang w:bidi="ar-SA"/>
        </w:rPr>
      </w:pPr>
      <w:r w:rsidRPr="007A35D7">
        <w:rPr>
          <w:rFonts w:asciiTheme="minorHAnsi" w:hAnsiTheme="minorHAnsi" w:cstheme="minorHAnsi"/>
          <w:i/>
          <w:sz w:val="24"/>
          <w:szCs w:val="24"/>
          <w:lang w:bidi="ar-SA"/>
        </w:rPr>
        <w:t>TSTM Virtual Conference</w:t>
      </w:r>
    </w:p>
    <w:p w14:paraId="046BA5BF" w14:textId="77777777" w:rsidR="00FC757A" w:rsidRPr="007A35D7" w:rsidRDefault="00FC757A" w:rsidP="007A35D7">
      <w:pPr>
        <w:widowControl/>
        <w:numPr>
          <w:ilvl w:val="0"/>
          <w:numId w:val="34"/>
        </w:numPr>
        <w:autoSpaceDE/>
        <w:autoSpaceDN/>
        <w:spacing w:after="160"/>
        <w:contextualSpacing/>
        <w:rPr>
          <w:rFonts w:asciiTheme="minorHAnsi" w:hAnsiTheme="minorHAnsi" w:cstheme="minorHAnsi"/>
          <w:i/>
          <w:sz w:val="24"/>
          <w:szCs w:val="24"/>
          <w:lang w:bidi="ar-SA"/>
        </w:rPr>
      </w:pPr>
      <w:r w:rsidRPr="007A35D7">
        <w:rPr>
          <w:rFonts w:asciiTheme="minorHAnsi" w:hAnsiTheme="minorHAnsi" w:cstheme="minorHAnsi"/>
          <w:i/>
          <w:sz w:val="24"/>
          <w:szCs w:val="24"/>
          <w:lang w:bidi="ar-SA"/>
        </w:rPr>
        <w:t>LACES Training</w:t>
      </w:r>
    </w:p>
    <w:p w14:paraId="30C2401E" w14:textId="77777777" w:rsidR="00FF74B1" w:rsidRPr="007A35D7" w:rsidRDefault="00FF74B1" w:rsidP="007A35D7">
      <w:pPr>
        <w:tabs>
          <w:tab w:val="left" w:pos="840"/>
          <w:tab w:val="left" w:pos="841"/>
        </w:tabs>
        <w:ind w:left="115" w:right="230"/>
        <w:rPr>
          <w:rFonts w:asciiTheme="minorHAnsi" w:hAnsiTheme="minorHAnsi" w:cstheme="minorHAnsi"/>
          <w:sz w:val="24"/>
          <w:szCs w:val="24"/>
        </w:rPr>
      </w:pPr>
    </w:p>
    <w:p w14:paraId="27228D6D" w14:textId="77777777" w:rsidR="00616CEE" w:rsidRPr="007A35D7" w:rsidRDefault="00D57B80" w:rsidP="007A35D7">
      <w:pPr>
        <w:pStyle w:val="Heading2"/>
        <w:spacing w:before="170"/>
        <w:rPr>
          <w:rFonts w:asciiTheme="minorHAnsi" w:hAnsiTheme="minorHAnsi" w:cstheme="minorHAnsi"/>
          <w:sz w:val="24"/>
          <w:szCs w:val="24"/>
        </w:rPr>
      </w:pPr>
      <w:r w:rsidRPr="007A35D7">
        <w:rPr>
          <w:rFonts w:asciiTheme="minorHAnsi" w:hAnsiTheme="minorHAnsi" w:cstheme="minorHAnsi"/>
          <w:sz w:val="24"/>
          <w:szCs w:val="24"/>
        </w:rPr>
        <w:t>Region 3 College of Western Idaho</w:t>
      </w:r>
    </w:p>
    <w:p w14:paraId="73984FDB" w14:textId="77777777" w:rsidR="00FF74B1" w:rsidRPr="007A35D7" w:rsidRDefault="00FF74B1" w:rsidP="007A35D7">
      <w:pPr>
        <w:pStyle w:val="Heading2"/>
        <w:ind w:left="115"/>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3415"/>
        <w:gridCol w:w="5935"/>
      </w:tblGrid>
      <w:tr w:rsidR="00B96355" w:rsidRPr="007A35D7" w14:paraId="444DC306" w14:textId="77777777" w:rsidTr="003C028D">
        <w:tc>
          <w:tcPr>
            <w:tcW w:w="3415" w:type="dxa"/>
          </w:tcPr>
          <w:p w14:paraId="353C8CC7" w14:textId="77777777" w:rsidR="00B96355" w:rsidRPr="007A35D7" w:rsidRDefault="00B96355" w:rsidP="007A35D7">
            <w:pPr>
              <w:rPr>
                <w:rFonts w:asciiTheme="minorHAnsi" w:hAnsiTheme="minorHAnsi" w:cstheme="minorHAnsi"/>
                <w:sz w:val="24"/>
                <w:szCs w:val="24"/>
                <w:lang w:bidi="ar-SA"/>
              </w:rPr>
            </w:pPr>
            <w:r w:rsidRPr="007A35D7">
              <w:rPr>
                <w:rFonts w:asciiTheme="minorHAnsi" w:hAnsiTheme="minorHAnsi" w:cstheme="minorHAnsi"/>
                <w:sz w:val="24"/>
                <w:szCs w:val="24"/>
                <w:lang w:bidi="ar-SA"/>
              </w:rPr>
              <w:t>Leadership Activity</w:t>
            </w:r>
          </w:p>
        </w:tc>
        <w:tc>
          <w:tcPr>
            <w:tcW w:w="5935" w:type="dxa"/>
          </w:tcPr>
          <w:p w14:paraId="6EF190D2" w14:textId="77777777" w:rsidR="00B96355" w:rsidRPr="007A35D7" w:rsidRDefault="00B96355" w:rsidP="007A35D7">
            <w:pPr>
              <w:rPr>
                <w:rFonts w:asciiTheme="minorHAnsi" w:hAnsiTheme="minorHAnsi" w:cstheme="minorHAnsi"/>
                <w:sz w:val="24"/>
                <w:szCs w:val="24"/>
                <w:lang w:bidi="ar-SA"/>
              </w:rPr>
            </w:pPr>
            <w:r w:rsidRPr="007A35D7">
              <w:rPr>
                <w:rFonts w:asciiTheme="minorHAnsi" w:hAnsiTheme="minorHAnsi" w:cstheme="minorHAnsi"/>
                <w:sz w:val="24"/>
                <w:szCs w:val="24"/>
                <w:lang w:bidi="ar-SA"/>
              </w:rPr>
              <w:t>Description</w:t>
            </w:r>
          </w:p>
        </w:tc>
      </w:tr>
      <w:tr w:rsidR="00B96355" w:rsidRPr="007A35D7" w14:paraId="03F88B32" w14:textId="77777777" w:rsidTr="003C028D">
        <w:tc>
          <w:tcPr>
            <w:tcW w:w="3415" w:type="dxa"/>
          </w:tcPr>
          <w:p w14:paraId="763F8508" w14:textId="77777777" w:rsidR="00B96355" w:rsidRPr="007A35D7" w:rsidRDefault="00B96355" w:rsidP="007A35D7">
            <w:pPr>
              <w:rPr>
                <w:rFonts w:asciiTheme="minorHAnsi" w:hAnsiTheme="minorHAnsi" w:cstheme="minorHAnsi"/>
                <w:sz w:val="24"/>
                <w:szCs w:val="24"/>
                <w:lang w:bidi="ar-SA"/>
              </w:rPr>
            </w:pPr>
            <w:r w:rsidRPr="007A35D7">
              <w:rPr>
                <w:rFonts w:asciiTheme="minorHAnsi" w:hAnsiTheme="minorHAnsi" w:cstheme="minorHAnsi"/>
                <w:sz w:val="24"/>
                <w:szCs w:val="24"/>
                <w:lang w:bidi="ar-SA"/>
              </w:rPr>
              <w:t>Virtual program and site meetings</w:t>
            </w:r>
          </w:p>
        </w:tc>
        <w:tc>
          <w:tcPr>
            <w:tcW w:w="5935" w:type="dxa"/>
          </w:tcPr>
          <w:p w14:paraId="7DDF8B86" w14:textId="77777777" w:rsidR="00B96355" w:rsidRPr="007A35D7" w:rsidRDefault="00B96355" w:rsidP="007A35D7">
            <w:pPr>
              <w:rPr>
                <w:rFonts w:asciiTheme="minorHAnsi" w:hAnsiTheme="minorHAnsi" w:cstheme="minorHAnsi"/>
                <w:sz w:val="24"/>
                <w:szCs w:val="24"/>
                <w:lang w:bidi="ar-SA"/>
              </w:rPr>
            </w:pPr>
            <w:r w:rsidRPr="007A35D7">
              <w:rPr>
                <w:rFonts w:asciiTheme="minorHAnsi" w:hAnsiTheme="minorHAnsi" w:cstheme="minorHAnsi"/>
                <w:sz w:val="24"/>
                <w:szCs w:val="24"/>
                <w:lang w:bidi="ar-SA"/>
              </w:rPr>
              <w:t>Zoom and Outlook Teams helped to ensure proper program and site communication, support teacher mentoring and small group professional development.</w:t>
            </w:r>
          </w:p>
        </w:tc>
      </w:tr>
      <w:tr w:rsidR="00B96355" w:rsidRPr="007A35D7" w14:paraId="0888C18A" w14:textId="77777777" w:rsidTr="003C028D">
        <w:tc>
          <w:tcPr>
            <w:tcW w:w="3415" w:type="dxa"/>
          </w:tcPr>
          <w:p w14:paraId="7100A5D9" w14:textId="77777777" w:rsidR="00B96355" w:rsidRPr="007A35D7" w:rsidRDefault="00B96355" w:rsidP="007A35D7">
            <w:pPr>
              <w:rPr>
                <w:rFonts w:asciiTheme="minorHAnsi" w:hAnsiTheme="minorHAnsi" w:cstheme="minorHAnsi"/>
                <w:sz w:val="24"/>
                <w:szCs w:val="24"/>
                <w:lang w:bidi="ar-SA"/>
              </w:rPr>
            </w:pPr>
            <w:r w:rsidRPr="007A35D7">
              <w:rPr>
                <w:rFonts w:asciiTheme="minorHAnsi" w:hAnsiTheme="minorHAnsi" w:cstheme="minorHAnsi"/>
                <w:sz w:val="24"/>
                <w:szCs w:val="24"/>
                <w:lang w:bidi="ar-SA"/>
              </w:rPr>
              <w:lastRenderedPageBreak/>
              <w:t>CASAS GOALS certification</w:t>
            </w:r>
          </w:p>
        </w:tc>
        <w:tc>
          <w:tcPr>
            <w:tcW w:w="5935" w:type="dxa"/>
          </w:tcPr>
          <w:p w14:paraId="40E767E0" w14:textId="77777777" w:rsidR="00B96355" w:rsidRPr="007A35D7" w:rsidRDefault="00B96355" w:rsidP="007A35D7">
            <w:pPr>
              <w:rPr>
                <w:rFonts w:asciiTheme="minorHAnsi" w:hAnsiTheme="minorHAnsi" w:cstheme="minorHAnsi"/>
                <w:sz w:val="24"/>
                <w:szCs w:val="24"/>
                <w:lang w:bidi="ar-SA"/>
              </w:rPr>
            </w:pPr>
            <w:r w:rsidRPr="007A35D7">
              <w:rPr>
                <w:rFonts w:asciiTheme="minorHAnsi" w:hAnsiTheme="minorHAnsi" w:cstheme="minorHAnsi"/>
                <w:sz w:val="24"/>
                <w:szCs w:val="24"/>
                <w:lang w:bidi="ar-SA"/>
              </w:rPr>
              <w:t>Training and certification was necessary to comply with the National Reporting System and the Adult Education Idaho Assessment policy.</w:t>
            </w:r>
          </w:p>
        </w:tc>
      </w:tr>
      <w:tr w:rsidR="00B96355" w:rsidRPr="007A35D7" w14:paraId="7D42EAB5" w14:textId="77777777" w:rsidTr="003C028D">
        <w:tc>
          <w:tcPr>
            <w:tcW w:w="3415" w:type="dxa"/>
          </w:tcPr>
          <w:p w14:paraId="0175715A" w14:textId="77777777" w:rsidR="00B96355" w:rsidRPr="007A35D7" w:rsidRDefault="00B96355" w:rsidP="007A35D7">
            <w:pPr>
              <w:rPr>
                <w:rFonts w:asciiTheme="minorHAnsi" w:hAnsiTheme="minorHAnsi" w:cstheme="minorHAnsi"/>
                <w:sz w:val="24"/>
                <w:szCs w:val="24"/>
                <w:lang w:bidi="ar-SA"/>
              </w:rPr>
            </w:pPr>
            <w:r w:rsidRPr="007A35D7">
              <w:rPr>
                <w:rFonts w:asciiTheme="minorHAnsi" w:hAnsiTheme="minorHAnsi" w:cstheme="minorHAnsi"/>
                <w:sz w:val="24"/>
                <w:szCs w:val="24"/>
                <w:lang w:bidi="ar-SA"/>
              </w:rPr>
              <w:t>Teacher Mentoring</w:t>
            </w:r>
          </w:p>
        </w:tc>
        <w:tc>
          <w:tcPr>
            <w:tcW w:w="5935" w:type="dxa"/>
          </w:tcPr>
          <w:p w14:paraId="118A2F3D" w14:textId="77777777" w:rsidR="00B96355" w:rsidRPr="007A35D7" w:rsidRDefault="00B96355" w:rsidP="007A35D7">
            <w:pPr>
              <w:rPr>
                <w:rFonts w:asciiTheme="minorHAnsi" w:hAnsiTheme="minorHAnsi" w:cstheme="minorHAnsi"/>
                <w:sz w:val="24"/>
                <w:szCs w:val="24"/>
                <w:lang w:bidi="ar-SA"/>
              </w:rPr>
            </w:pPr>
            <w:r w:rsidRPr="007A35D7">
              <w:rPr>
                <w:rFonts w:asciiTheme="minorHAnsi" w:hAnsiTheme="minorHAnsi" w:cstheme="minorHAnsi"/>
                <w:sz w:val="24"/>
                <w:szCs w:val="24"/>
                <w:lang w:bidi="ar-SA"/>
              </w:rPr>
              <w:t>Mentoring helped to strengthen and improve lessons, provided clarity to strengthen instruction, shared best practices, which ultimately benefited students. Online instruction is new for most newly hired teachers so we have had to add additional coaching.</w:t>
            </w:r>
          </w:p>
        </w:tc>
      </w:tr>
      <w:tr w:rsidR="00B96355" w:rsidRPr="007A35D7" w14:paraId="3AAD4703" w14:textId="77777777" w:rsidTr="003C028D">
        <w:tc>
          <w:tcPr>
            <w:tcW w:w="3415" w:type="dxa"/>
          </w:tcPr>
          <w:p w14:paraId="0B332C43" w14:textId="77777777" w:rsidR="00B96355" w:rsidRPr="007A35D7" w:rsidRDefault="00B96355" w:rsidP="007A35D7">
            <w:pPr>
              <w:rPr>
                <w:rFonts w:asciiTheme="minorHAnsi" w:hAnsiTheme="minorHAnsi" w:cstheme="minorHAnsi"/>
                <w:sz w:val="24"/>
                <w:szCs w:val="24"/>
                <w:lang w:bidi="ar-SA"/>
              </w:rPr>
            </w:pPr>
            <w:r w:rsidRPr="007A35D7">
              <w:rPr>
                <w:rFonts w:asciiTheme="minorHAnsi" w:hAnsiTheme="minorHAnsi" w:cstheme="minorHAnsi"/>
                <w:sz w:val="24"/>
                <w:szCs w:val="24"/>
                <w:lang w:bidi="ar-SA"/>
              </w:rPr>
              <w:t>LACES Training</w:t>
            </w:r>
          </w:p>
        </w:tc>
        <w:tc>
          <w:tcPr>
            <w:tcW w:w="5935" w:type="dxa"/>
          </w:tcPr>
          <w:p w14:paraId="4535C401" w14:textId="77777777" w:rsidR="00B96355" w:rsidRPr="007A35D7" w:rsidRDefault="00B96355" w:rsidP="007A35D7">
            <w:pPr>
              <w:rPr>
                <w:rFonts w:asciiTheme="minorHAnsi" w:hAnsiTheme="minorHAnsi" w:cstheme="minorHAnsi"/>
                <w:sz w:val="24"/>
                <w:szCs w:val="24"/>
                <w:lang w:bidi="ar-SA"/>
              </w:rPr>
            </w:pPr>
            <w:r w:rsidRPr="007A35D7">
              <w:rPr>
                <w:rFonts w:asciiTheme="minorHAnsi" w:hAnsiTheme="minorHAnsi" w:cstheme="minorHAnsi"/>
                <w:sz w:val="24"/>
                <w:szCs w:val="24"/>
                <w:lang w:bidi="ar-SA"/>
              </w:rPr>
              <w:t>Training/meetings included our core data team who are responsible for the entry/approval and overall management of data at the site level.</w:t>
            </w:r>
          </w:p>
        </w:tc>
      </w:tr>
      <w:tr w:rsidR="00B96355" w:rsidRPr="007A35D7" w14:paraId="7F068382" w14:textId="77777777" w:rsidTr="003C028D">
        <w:tc>
          <w:tcPr>
            <w:tcW w:w="3415" w:type="dxa"/>
          </w:tcPr>
          <w:p w14:paraId="248A001B" w14:textId="77777777" w:rsidR="00B96355" w:rsidRPr="007A35D7" w:rsidRDefault="00B96355" w:rsidP="007A35D7">
            <w:pPr>
              <w:rPr>
                <w:rFonts w:asciiTheme="minorHAnsi" w:hAnsiTheme="minorHAnsi" w:cstheme="minorHAnsi"/>
                <w:sz w:val="24"/>
                <w:szCs w:val="24"/>
                <w:lang w:bidi="ar-SA"/>
              </w:rPr>
            </w:pPr>
            <w:r w:rsidRPr="007A35D7">
              <w:rPr>
                <w:rFonts w:asciiTheme="minorHAnsi" w:hAnsiTheme="minorHAnsi" w:cstheme="minorHAnsi"/>
                <w:sz w:val="24"/>
                <w:szCs w:val="24"/>
                <w:lang w:bidi="ar-SA"/>
              </w:rPr>
              <w:t>Essential Education Online</w:t>
            </w:r>
          </w:p>
        </w:tc>
        <w:tc>
          <w:tcPr>
            <w:tcW w:w="5935" w:type="dxa"/>
          </w:tcPr>
          <w:p w14:paraId="5D32C042" w14:textId="77777777" w:rsidR="00B96355" w:rsidRPr="007A35D7" w:rsidRDefault="00B96355" w:rsidP="007A35D7">
            <w:pPr>
              <w:rPr>
                <w:rFonts w:asciiTheme="minorHAnsi" w:hAnsiTheme="minorHAnsi" w:cstheme="minorHAnsi"/>
                <w:sz w:val="24"/>
                <w:szCs w:val="24"/>
                <w:lang w:bidi="ar-SA"/>
              </w:rPr>
            </w:pPr>
            <w:r w:rsidRPr="007A35D7">
              <w:rPr>
                <w:rFonts w:asciiTheme="minorHAnsi" w:hAnsiTheme="minorHAnsi" w:cstheme="minorHAnsi"/>
                <w:sz w:val="24"/>
                <w:szCs w:val="24"/>
                <w:lang w:bidi="ar-SA"/>
              </w:rPr>
              <w:t>Modules for new teacher onboarding, which focuses on Adult Learning Theory and important teaching strategies.</w:t>
            </w:r>
          </w:p>
        </w:tc>
      </w:tr>
      <w:tr w:rsidR="00B96355" w:rsidRPr="007A35D7" w14:paraId="5D8987D5" w14:textId="77777777" w:rsidTr="003C028D">
        <w:tc>
          <w:tcPr>
            <w:tcW w:w="3415" w:type="dxa"/>
          </w:tcPr>
          <w:p w14:paraId="37F002C5" w14:textId="77777777" w:rsidR="00B96355" w:rsidRPr="007A35D7" w:rsidRDefault="00B96355" w:rsidP="007A35D7">
            <w:pPr>
              <w:rPr>
                <w:rFonts w:asciiTheme="minorHAnsi" w:hAnsiTheme="minorHAnsi" w:cstheme="minorHAnsi"/>
                <w:sz w:val="24"/>
                <w:szCs w:val="24"/>
                <w:lang w:bidi="ar-SA"/>
              </w:rPr>
            </w:pPr>
            <w:r w:rsidRPr="007A35D7">
              <w:rPr>
                <w:rFonts w:asciiTheme="minorHAnsi" w:hAnsiTheme="minorHAnsi" w:cstheme="minorHAnsi"/>
                <w:sz w:val="24"/>
                <w:szCs w:val="24"/>
                <w:lang w:bidi="ar-SA"/>
              </w:rPr>
              <w:t>GED Academy</w:t>
            </w:r>
          </w:p>
        </w:tc>
        <w:tc>
          <w:tcPr>
            <w:tcW w:w="5935" w:type="dxa"/>
          </w:tcPr>
          <w:p w14:paraId="0DA712D1" w14:textId="77777777" w:rsidR="00B96355" w:rsidRPr="007A35D7" w:rsidRDefault="00B96355" w:rsidP="007A35D7">
            <w:pPr>
              <w:rPr>
                <w:rFonts w:asciiTheme="minorHAnsi" w:hAnsiTheme="minorHAnsi" w:cstheme="minorHAnsi"/>
                <w:sz w:val="24"/>
                <w:szCs w:val="24"/>
                <w:lang w:bidi="ar-SA"/>
              </w:rPr>
            </w:pPr>
            <w:r w:rsidRPr="007A35D7">
              <w:rPr>
                <w:rFonts w:asciiTheme="minorHAnsi" w:hAnsiTheme="minorHAnsi" w:cstheme="minorHAnsi"/>
                <w:sz w:val="24"/>
                <w:szCs w:val="24"/>
                <w:lang w:bidi="ar-SA"/>
              </w:rPr>
              <w:t>Training to provide students with better support on this platform.</w:t>
            </w:r>
          </w:p>
        </w:tc>
      </w:tr>
      <w:tr w:rsidR="00B96355" w:rsidRPr="007A35D7" w14:paraId="5AAEDC22" w14:textId="77777777" w:rsidTr="003C028D">
        <w:tc>
          <w:tcPr>
            <w:tcW w:w="3415" w:type="dxa"/>
          </w:tcPr>
          <w:p w14:paraId="002CE128" w14:textId="77777777" w:rsidR="00B96355" w:rsidRPr="007A35D7" w:rsidRDefault="00B96355" w:rsidP="007A35D7">
            <w:pPr>
              <w:rPr>
                <w:rFonts w:asciiTheme="minorHAnsi" w:hAnsiTheme="minorHAnsi" w:cstheme="minorHAnsi"/>
                <w:sz w:val="24"/>
                <w:szCs w:val="24"/>
                <w:lang w:bidi="ar-SA"/>
              </w:rPr>
            </w:pPr>
            <w:r w:rsidRPr="007A35D7">
              <w:rPr>
                <w:rFonts w:asciiTheme="minorHAnsi" w:hAnsiTheme="minorHAnsi" w:cstheme="minorHAnsi"/>
                <w:sz w:val="24"/>
                <w:szCs w:val="24"/>
                <w:lang w:bidi="ar-SA"/>
              </w:rPr>
              <w:t>COABE and LINCS</w:t>
            </w:r>
          </w:p>
        </w:tc>
        <w:tc>
          <w:tcPr>
            <w:tcW w:w="5935" w:type="dxa"/>
          </w:tcPr>
          <w:p w14:paraId="54C668C9" w14:textId="77777777" w:rsidR="00B96355" w:rsidRPr="007A35D7" w:rsidRDefault="00B96355" w:rsidP="007A35D7">
            <w:pPr>
              <w:rPr>
                <w:rFonts w:asciiTheme="minorHAnsi" w:hAnsiTheme="minorHAnsi" w:cstheme="minorHAnsi"/>
                <w:sz w:val="24"/>
                <w:szCs w:val="24"/>
                <w:lang w:bidi="ar-SA"/>
              </w:rPr>
            </w:pPr>
            <w:r w:rsidRPr="007A35D7">
              <w:rPr>
                <w:rFonts w:asciiTheme="minorHAnsi" w:hAnsiTheme="minorHAnsi" w:cstheme="minorHAnsi"/>
                <w:sz w:val="24"/>
                <w:szCs w:val="24"/>
                <w:lang w:bidi="ar-SA"/>
              </w:rPr>
              <w:t>Trainings and workshops reinforcing best practices for online instruction, technical assistance on setting up and using Google Classroom, using alternative online assessments to determine provisional EFL, digital literacy integration into curriculum, and virtual classroom management.</w:t>
            </w:r>
          </w:p>
        </w:tc>
      </w:tr>
    </w:tbl>
    <w:p w14:paraId="013FE8E9" w14:textId="77777777" w:rsidR="00FF74B1" w:rsidRPr="007A35D7" w:rsidRDefault="00FF74B1" w:rsidP="007A35D7">
      <w:pPr>
        <w:tabs>
          <w:tab w:val="left" w:pos="840"/>
          <w:tab w:val="left" w:pos="841"/>
        </w:tabs>
        <w:rPr>
          <w:rFonts w:asciiTheme="minorHAnsi" w:hAnsiTheme="minorHAnsi" w:cstheme="minorHAnsi"/>
          <w:sz w:val="24"/>
          <w:szCs w:val="24"/>
        </w:rPr>
      </w:pPr>
    </w:p>
    <w:p w14:paraId="0BD6DCFC" w14:textId="77777777" w:rsidR="00616CEE" w:rsidRPr="007A35D7" w:rsidRDefault="00D57B80" w:rsidP="007A35D7">
      <w:pPr>
        <w:pStyle w:val="Heading2"/>
        <w:spacing w:before="57"/>
        <w:ind w:left="0"/>
        <w:rPr>
          <w:rFonts w:asciiTheme="minorHAnsi" w:hAnsiTheme="minorHAnsi" w:cstheme="minorHAnsi"/>
          <w:sz w:val="24"/>
          <w:szCs w:val="24"/>
        </w:rPr>
      </w:pPr>
      <w:r w:rsidRPr="007A35D7">
        <w:rPr>
          <w:rFonts w:asciiTheme="minorHAnsi" w:hAnsiTheme="minorHAnsi" w:cstheme="minorHAnsi"/>
          <w:sz w:val="24"/>
          <w:szCs w:val="24"/>
        </w:rPr>
        <w:t>Region 4 – College of Southern Idaho</w:t>
      </w:r>
    </w:p>
    <w:p w14:paraId="4CE854B6" w14:textId="77777777" w:rsidR="00616CEE" w:rsidRPr="007A35D7" w:rsidRDefault="00616CEE" w:rsidP="007A35D7">
      <w:pPr>
        <w:pStyle w:val="BodyText"/>
        <w:ind w:left="0"/>
        <w:rPr>
          <w:rFonts w:asciiTheme="minorHAnsi" w:hAnsiTheme="minorHAnsi" w:cstheme="minorHAnsi"/>
          <w:b/>
          <w:sz w:val="24"/>
          <w:szCs w:val="24"/>
        </w:rPr>
      </w:pPr>
    </w:p>
    <w:p w14:paraId="0806B30F" w14:textId="77777777" w:rsidR="00901951" w:rsidRPr="007A35D7" w:rsidRDefault="00901951" w:rsidP="007A35D7">
      <w:pPr>
        <w:widowControl/>
        <w:autoSpaceDE/>
        <w:autoSpaceDN/>
        <w:jc w:val="both"/>
        <w:rPr>
          <w:rFonts w:asciiTheme="minorHAnsi" w:hAnsiTheme="minorHAnsi" w:cstheme="minorHAnsi"/>
          <w:sz w:val="24"/>
          <w:szCs w:val="24"/>
          <w:lang w:bidi="ar-SA"/>
        </w:rPr>
      </w:pPr>
      <w:r w:rsidRPr="007A35D7">
        <w:rPr>
          <w:rFonts w:asciiTheme="minorHAnsi" w:hAnsiTheme="minorHAnsi" w:cstheme="minorHAnsi"/>
          <w:sz w:val="24"/>
          <w:szCs w:val="24"/>
          <w:lang w:bidi="ar-SA"/>
        </w:rPr>
        <w:t xml:space="preserve">Our Leadership funds are used for professional development purposes, including curriculum development, onboarding and mentoring, our twice-yearly program in-services, and required college trainings.  Typically, these funds are also used to cover the costs of staff to attend regional or national conferences.  Because of the ongoing pandemic, these conferences were held virtually in 2020 and 2021.  Both Lead Instructors attended the CASAS Summer Institute virtually. The CCR Basic Skills Lead attended the COABE conference and presented virtually on Math instruction.  </w:t>
      </w:r>
    </w:p>
    <w:p w14:paraId="040FF5A8" w14:textId="77777777" w:rsidR="00901951" w:rsidRPr="007A35D7" w:rsidRDefault="00901951" w:rsidP="007A35D7">
      <w:pPr>
        <w:widowControl/>
        <w:autoSpaceDE/>
        <w:autoSpaceDN/>
        <w:jc w:val="both"/>
        <w:rPr>
          <w:rFonts w:asciiTheme="minorHAnsi" w:hAnsiTheme="minorHAnsi" w:cstheme="minorHAnsi"/>
          <w:sz w:val="24"/>
          <w:szCs w:val="24"/>
          <w:lang w:bidi="ar-SA"/>
        </w:rPr>
      </w:pPr>
    </w:p>
    <w:p w14:paraId="734FF223" w14:textId="77777777" w:rsidR="00901951" w:rsidRPr="007A35D7" w:rsidRDefault="00901951" w:rsidP="007A35D7">
      <w:pPr>
        <w:widowControl/>
        <w:autoSpaceDE/>
        <w:autoSpaceDN/>
        <w:jc w:val="both"/>
        <w:rPr>
          <w:rFonts w:asciiTheme="minorHAnsi" w:hAnsiTheme="minorHAnsi" w:cstheme="minorHAnsi"/>
          <w:sz w:val="24"/>
          <w:szCs w:val="24"/>
          <w:lang w:bidi="ar-SA"/>
        </w:rPr>
      </w:pPr>
      <w:r w:rsidRPr="007A35D7">
        <w:rPr>
          <w:rFonts w:asciiTheme="minorHAnsi" w:hAnsiTheme="minorHAnsi" w:cstheme="minorHAnsi"/>
          <w:sz w:val="24"/>
          <w:szCs w:val="24"/>
          <w:lang w:bidi="ar-SA"/>
        </w:rPr>
        <w:t xml:space="preserve">Because of the switch to Career Pathways, the Basic Skills curriculum committee spent a great deal of time re-working the existing curriculum to accommodate those changes.  This process continued throughout the year.  </w:t>
      </w:r>
    </w:p>
    <w:p w14:paraId="5D092D30" w14:textId="77777777" w:rsidR="00901951" w:rsidRPr="007A35D7" w:rsidRDefault="00901951" w:rsidP="007A35D7">
      <w:pPr>
        <w:widowControl/>
        <w:autoSpaceDE/>
        <w:autoSpaceDN/>
        <w:jc w:val="both"/>
        <w:rPr>
          <w:rFonts w:asciiTheme="minorHAnsi" w:hAnsiTheme="minorHAnsi" w:cstheme="minorHAnsi"/>
          <w:sz w:val="24"/>
          <w:szCs w:val="24"/>
          <w:lang w:bidi="ar-SA"/>
        </w:rPr>
      </w:pPr>
    </w:p>
    <w:p w14:paraId="441769AC" w14:textId="77777777" w:rsidR="00901951" w:rsidRPr="007A35D7" w:rsidRDefault="00901951" w:rsidP="007A35D7">
      <w:pPr>
        <w:widowControl/>
        <w:autoSpaceDE/>
        <w:autoSpaceDN/>
        <w:jc w:val="both"/>
        <w:rPr>
          <w:rFonts w:asciiTheme="minorHAnsi" w:hAnsiTheme="minorHAnsi" w:cstheme="minorHAnsi"/>
          <w:sz w:val="24"/>
          <w:szCs w:val="24"/>
          <w:lang w:bidi="ar-SA"/>
        </w:rPr>
      </w:pPr>
      <w:r w:rsidRPr="007A35D7">
        <w:rPr>
          <w:rFonts w:asciiTheme="minorHAnsi" w:hAnsiTheme="minorHAnsi" w:cstheme="minorHAnsi"/>
          <w:sz w:val="24"/>
          <w:szCs w:val="24"/>
          <w:lang w:bidi="ar-SA"/>
        </w:rPr>
        <w:t xml:space="preserve">Instructors were also given additional prep time to develop specific lesson materials which students would be able to access should they not be able to attend class and/or on their off-cohort day.  </w:t>
      </w:r>
    </w:p>
    <w:p w14:paraId="513DC027" w14:textId="77777777" w:rsidR="00901951" w:rsidRPr="007A35D7" w:rsidRDefault="00901951" w:rsidP="007A35D7">
      <w:pPr>
        <w:widowControl/>
        <w:autoSpaceDE/>
        <w:autoSpaceDN/>
        <w:jc w:val="both"/>
        <w:rPr>
          <w:rFonts w:asciiTheme="minorHAnsi" w:hAnsiTheme="minorHAnsi" w:cstheme="minorHAnsi"/>
          <w:sz w:val="24"/>
          <w:szCs w:val="24"/>
          <w:lang w:bidi="ar-SA"/>
        </w:rPr>
      </w:pPr>
    </w:p>
    <w:p w14:paraId="49017BBF" w14:textId="77777777" w:rsidR="00901951" w:rsidRPr="007A35D7" w:rsidRDefault="00901951" w:rsidP="007A35D7">
      <w:pPr>
        <w:widowControl/>
        <w:autoSpaceDE/>
        <w:autoSpaceDN/>
        <w:jc w:val="both"/>
        <w:rPr>
          <w:rFonts w:asciiTheme="minorHAnsi" w:hAnsiTheme="minorHAnsi" w:cstheme="minorHAnsi"/>
          <w:sz w:val="24"/>
          <w:szCs w:val="24"/>
          <w:lang w:bidi="ar-SA"/>
        </w:rPr>
      </w:pPr>
      <w:r w:rsidRPr="007A35D7">
        <w:rPr>
          <w:rFonts w:asciiTheme="minorHAnsi" w:hAnsiTheme="minorHAnsi" w:cstheme="minorHAnsi"/>
          <w:sz w:val="24"/>
          <w:szCs w:val="24"/>
          <w:lang w:bidi="ar-SA"/>
        </w:rPr>
        <w:t xml:space="preserve">CCR staff continued to work with CSI IT staff to make a CCR instance of Canvas available to CCR students.  Canvas access was granted to all Basic Skills and high-level ELA CCR students in January 2021.   During the months of December 2020 and January 2021, the Program Improvement Coordinator trained those instructors on the use of Canvas and how it could be incorporated into their instruction. </w:t>
      </w:r>
    </w:p>
    <w:p w14:paraId="58F53796" w14:textId="77777777" w:rsidR="00511556" w:rsidRPr="007A35D7" w:rsidRDefault="00511556" w:rsidP="007A35D7">
      <w:pPr>
        <w:pStyle w:val="BodyText"/>
        <w:ind w:left="90" w:right="144" w:firstLine="25"/>
        <w:jc w:val="both"/>
        <w:rPr>
          <w:rFonts w:asciiTheme="minorHAnsi" w:hAnsiTheme="minorHAnsi" w:cstheme="minorHAnsi"/>
          <w:sz w:val="24"/>
          <w:szCs w:val="24"/>
        </w:rPr>
      </w:pPr>
    </w:p>
    <w:p w14:paraId="5262503B" w14:textId="77777777" w:rsidR="00616CEE" w:rsidRPr="007A35D7" w:rsidRDefault="00D57B80" w:rsidP="007A35D7">
      <w:pPr>
        <w:pStyle w:val="Heading2"/>
        <w:spacing w:before="120"/>
        <w:ind w:left="0"/>
        <w:rPr>
          <w:rFonts w:asciiTheme="minorHAnsi" w:hAnsiTheme="minorHAnsi" w:cstheme="minorHAnsi"/>
          <w:sz w:val="24"/>
          <w:szCs w:val="24"/>
        </w:rPr>
      </w:pPr>
      <w:r w:rsidRPr="007A35D7">
        <w:rPr>
          <w:rFonts w:asciiTheme="minorHAnsi" w:hAnsiTheme="minorHAnsi" w:cstheme="minorHAnsi"/>
          <w:sz w:val="24"/>
          <w:szCs w:val="24"/>
        </w:rPr>
        <w:lastRenderedPageBreak/>
        <w:t>Region 5 – Idaho State University</w:t>
      </w:r>
    </w:p>
    <w:p w14:paraId="20ACC000" w14:textId="77777777" w:rsidR="00616CEE" w:rsidRPr="007A35D7" w:rsidRDefault="00616CEE" w:rsidP="007A35D7">
      <w:pPr>
        <w:pStyle w:val="BodyText"/>
        <w:spacing w:before="10"/>
        <w:ind w:left="0"/>
        <w:rPr>
          <w:rFonts w:asciiTheme="minorHAnsi" w:hAnsiTheme="minorHAnsi" w:cstheme="minorHAnsi"/>
          <w:b/>
          <w:sz w:val="24"/>
          <w:szCs w:val="24"/>
        </w:rPr>
      </w:pPr>
    </w:p>
    <w:p w14:paraId="1E4E8E4D" w14:textId="77777777" w:rsidR="00B96355" w:rsidRPr="007A35D7" w:rsidRDefault="0024610E" w:rsidP="007A35D7">
      <w:pPr>
        <w:widowControl/>
        <w:autoSpaceDE/>
        <w:autoSpaceDN/>
        <w:spacing w:after="160"/>
        <w:jc w:val="both"/>
        <w:rPr>
          <w:rFonts w:asciiTheme="minorHAnsi" w:hAnsiTheme="minorHAnsi" w:cstheme="minorHAnsi"/>
          <w:color w:val="000000"/>
          <w:sz w:val="24"/>
          <w:szCs w:val="24"/>
          <w:lang w:bidi="ar-SA"/>
        </w:rPr>
      </w:pPr>
      <w:r w:rsidRPr="007A35D7">
        <w:rPr>
          <w:rFonts w:asciiTheme="minorHAnsi" w:hAnsiTheme="minorHAnsi" w:cstheme="minorHAnsi"/>
          <w:color w:val="000000"/>
          <w:sz w:val="24"/>
          <w:szCs w:val="24"/>
          <w:lang w:bidi="ar-SA"/>
        </w:rPr>
        <w:t xml:space="preserve">ISU </w:t>
      </w:r>
      <w:r w:rsidR="00B96355" w:rsidRPr="007A35D7">
        <w:rPr>
          <w:rFonts w:asciiTheme="minorHAnsi" w:hAnsiTheme="minorHAnsi" w:cstheme="minorHAnsi"/>
          <w:color w:val="000000"/>
          <w:sz w:val="24"/>
          <w:szCs w:val="24"/>
          <w:lang w:bidi="ar-SA"/>
        </w:rPr>
        <w:t>w</w:t>
      </w:r>
      <w:r w:rsidRPr="007A35D7">
        <w:rPr>
          <w:rFonts w:asciiTheme="minorHAnsi" w:hAnsiTheme="minorHAnsi" w:cstheme="minorHAnsi"/>
          <w:color w:val="000000"/>
          <w:sz w:val="24"/>
          <w:szCs w:val="24"/>
          <w:lang w:bidi="ar-SA"/>
        </w:rPr>
        <w:t>as</w:t>
      </w:r>
      <w:r w:rsidR="00B96355" w:rsidRPr="007A35D7">
        <w:rPr>
          <w:rFonts w:asciiTheme="minorHAnsi" w:hAnsiTheme="minorHAnsi" w:cstheme="minorHAnsi"/>
          <w:color w:val="000000"/>
          <w:sz w:val="24"/>
          <w:szCs w:val="24"/>
          <w:lang w:bidi="ar-SA"/>
        </w:rPr>
        <w:t xml:space="preserve"> not able to send anyone to GED National Conference or CASAS Summer Institute because we did not have a Director at this time. In addition, the Administrative Assistant who typically coordinates the PD activities was on maternity leave and most of the instructors were off-contract by then. In the future, we plan to send the Director or a full-time staff member to GED National Conference and then the Technical Records Specialist to the CASAS Summer Institute for this upcoming FY. Since we were short-staffed this past FY, with the afore-mentioned barriers occurring, we were not able to participate in those conferences or take part in all of the PD events/activities that we normally do. </w:t>
      </w:r>
    </w:p>
    <w:p w14:paraId="4D2C5E85" w14:textId="77777777" w:rsidR="00616CEE" w:rsidRPr="007A35D7" w:rsidRDefault="00D57B80" w:rsidP="007A35D7">
      <w:pPr>
        <w:pStyle w:val="Heading2"/>
        <w:ind w:left="0"/>
        <w:rPr>
          <w:rFonts w:asciiTheme="minorHAnsi" w:hAnsiTheme="minorHAnsi" w:cstheme="minorHAnsi"/>
          <w:sz w:val="24"/>
          <w:szCs w:val="24"/>
        </w:rPr>
      </w:pPr>
      <w:r w:rsidRPr="007A35D7">
        <w:rPr>
          <w:rFonts w:asciiTheme="minorHAnsi" w:hAnsiTheme="minorHAnsi" w:cstheme="minorHAnsi"/>
          <w:sz w:val="24"/>
          <w:szCs w:val="24"/>
        </w:rPr>
        <w:t>Region 6 – College of Eastern Idaho</w:t>
      </w:r>
    </w:p>
    <w:p w14:paraId="3A32F593" w14:textId="77777777" w:rsidR="00616CEE" w:rsidRPr="007A35D7" w:rsidRDefault="00616CEE" w:rsidP="007A35D7">
      <w:pPr>
        <w:pStyle w:val="BodyText"/>
        <w:ind w:left="0"/>
        <w:rPr>
          <w:rFonts w:asciiTheme="minorHAnsi" w:hAnsiTheme="minorHAnsi" w:cstheme="minorHAnsi"/>
          <w:b/>
          <w:sz w:val="24"/>
          <w:szCs w:val="24"/>
        </w:rPr>
      </w:pPr>
    </w:p>
    <w:p w14:paraId="5003D966" w14:textId="77777777" w:rsidR="00835FC8" w:rsidRPr="007A35D7" w:rsidRDefault="00835FC8" w:rsidP="007A35D7">
      <w:pPr>
        <w:widowControl/>
        <w:autoSpaceDE/>
        <w:autoSpaceDN/>
        <w:spacing w:after="160"/>
        <w:jc w:val="both"/>
        <w:rPr>
          <w:rFonts w:asciiTheme="minorHAnsi" w:hAnsiTheme="minorHAnsi" w:cstheme="minorHAnsi"/>
          <w:sz w:val="24"/>
          <w:szCs w:val="24"/>
          <w:lang w:bidi="ar-SA"/>
        </w:rPr>
      </w:pPr>
      <w:r w:rsidRPr="007A35D7">
        <w:rPr>
          <w:rFonts w:asciiTheme="minorHAnsi" w:hAnsiTheme="minorHAnsi" w:cstheme="minorHAnsi"/>
          <w:sz w:val="24"/>
          <w:szCs w:val="24"/>
          <w:lang w:bidi="ar-SA"/>
        </w:rPr>
        <w:t>Due to the pandemic, we attended our bi-annual CEI In Service meetings, as well as held our bi-annual CCR In Service meetings via Zoom as well.</w:t>
      </w:r>
    </w:p>
    <w:p w14:paraId="3EB80575" w14:textId="77777777" w:rsidR="00835FC8" w:rsidRPr="007A35D7" w:rsidRDefault="0005080A" w:rsidP="007A35D7">
      <w:pPr>
        <w:widowControl/>
        <w:autoSpaceDE/>
        <w:autoSpaceDN/>
        <w:spacing w:after="160"/>
        <w:jc w:val="both"/>
        <w:rPr>
          <w:rFonts w:asciiTheme="minorHAnsi" w:hAnsiTheme="minorHAnsi" w:cstheme="minorHAnsi"/>
          <w:sz w:val="24"/>
          <w:szCs w:val="24"/>
          <w:lang w:bidi="ar-SA"/>
        </w:rPr>
      </w:pPr>
      <w:r w:rsidRPr="007A35D7">
        <w:rPr>
          <w:rFonts w:asciiTheme="minorHAnsi" w:hAnsiTheme="minorHAnsi" w:cstheme="minorHAnsi"/>
          <w:sz w:val="24"/>
          <w:szCs w:val="24"/>
          <w:lang w:bidi="ar-SA"/>
        </w:rPr>
        <w:t>CEI</w:t>
      </w:r>
      <w:r w:rsidR="00835FC8" w:rsidRPr="007A35D7">
        <w:rPr>
          <w:rFonts w:asciiTheme="minorHAnsi" w:hAnsiTheme="minorHAnsi" w:cstheme="minorHAnsi"/>
          <w:sz w:val="24"/>
          <w:szCs w:val="24"/>
          <w:lang w:bidi="ar-SA"/>
        </w:rPr>
        <w:t xml:space="preserve"> w</w:t>
      </w:r>
      <w:r w:rsidRPr="007A35D7">
        <w:rPr>
          <w:rFonts w:asciiTheme="minorHAnsi" w:hAnsiTheme="minorHAnsi" w:cstheme="minorHAnsi"/>
          <w:sz w:val="24"/>
          <w:szCs w:val="24"/>
          <w:lang w:bidi="ar-SA"/>
        </w:rPr>
        <w:t>as</w:t>
      </w:r>
      <w:r w:rsidR="00835FC8" w:rsidRPr="007A35D7">
        <w:rPr>
          <w:rFonts w:asciiTheme="minorHAnsi" w:hAnsiTheme="minorHAnsi" w:cstheme="minorHAnsi"/>
          <w:sz w:val="24"/>
          <w:szCs w:val="24"/>
          <w:lang w:bidi="ar-SA"/>
        </w:rPr>
        <w:t xml:space="preserve"> unable to hire any new instructors because we were unsure of what our classes and enrollments would be with the pandemic and social distancing. Therefore, we did not have any new instructors to do the onboarding the state required PD, “Motivating the Adult Learner.”</w:t>
      </w:r>
    </w:p>
    <w:p w14:paraId="34B62675" w14:textId="77777777" w:rsidR="00835FC8" w:rsidRPr="007A35D7" w:rsidRDefault="00835FC8" w:rsidP="007A35D7">
      <w:pPr>
        <w:widowControl/>
        <w:autoSpaceDE/>
        <w:autoSpaceDN/>
        <w:spacing w:after="160"/>
        <w:jc w:val="both"/>
        <w:rPr>
          <w:rFonts w:asciiTheme="minorHAnsi" w:hAnsiTheme="minorHAnsi" w:cstheme="minorHAnsi"/>
          <w:sz w:val="24"/>
          <w:szCs w:val="24"/>
          <w:lang w:bidi="ar-SA"/>
        </w:rPr>
      </w:pPr>
      <w:r w:rsidRPr="007A35D7">
        <w:rPr>
          <w:rFonts w:asciiTheme="minorHAnsi" w:hAnsiTheme="minorHAnsi" w:cstheme="minorHAnsi"/>
          <w:sz w:val="24"/>
          <w:szCs w:val="24"/>
          <w:lang w:bidi="ar-SA"/>
        </w:rPr>
        <w:t>There was no MPAEA Conference this year due to the pandemic, but the Director and CCR Data and Testing Coordinators (3 of us) attended CACAS Summer Conference virtually in June.</w:t>
      </w:r>
    </w:p>
    <w:p w14:paraId="4AEE1EE2" w14:textId="77777777" w:rsidR="00835FC8" w:rsidRPr="007A35D7" w:rsidRDefault="00835FC8" w:rsidP="007A35D7">
      <w:pPr>
        <w:autoSpaceDE/>
        <w:autoSpaceDN/>
        <w:spacing w:after="120"/>
        <w:jc w:val="both"/>
        <w:rPr>
          <w:rFonts w:asciiTheme="minorHAnsi" w:eastAsia="Times New Roman" w:hAnsiTheme="minorHAnsi" w:cstheme="minorHAnsi"/>
          <w:bCs/>
          <w:snapToGrid w:val="0"/>
          <w:kern w:val="28"/>
          <w:sz w:val="24"/>
          <w:szCs w:val="24"/>
          <w:lang w:bidi="ar-SA"/>
        </w:rPr>
      </w:pPr>
      <w:r w:rsidRPr="007A35D7">
        <w:rPr>
          <w:rFonts w:asciiTheme="minorHAnsi" w:eastAsia="Times New Roman" w:hAnsiTheme="minorHAnsi" w:cstheme="minorHAnsi"/>
          <w:bCs/>
          <w:snapToGrid w:val="0"/>
          <w:kern w:val="28"/>
          <w:sz w:val="24"/>
          <w:szCs w:val="24"/>
          <w:lang w:bidi="ar-SA"/>
        </w:rPr>
        <w:t xml:space="preserve">As the </w:t>
      </w:r>
      <w:r w:rsidR="0005080A" w:rsidRPr="007A35D7">
        <w:rPr>
          <w:rFonts w:asciiTheme="minorHAnsi" w:eastAsia="Times New Roman" w:hAnsiTheme="minorHAnsi" w:cstheme="minorHAnsi"/>
          <w:bCs/>
          <w:snapToGrid w:val="0"/>
          <w:kern w:val="28"/>
          <w:sz w:val="24"/>
          <w:szCs w:val="24"/>
          <w:lang w:bidi="ar-SA"/>
        </w:rPr>
        <w:t xml:space="preserve">Region 6 </w:t>
      </w:r>
      <w:r w:rsidRPr="007A35D7">
        <w:rPr>
          <w:rFonts w:asciiTheme="minorHAnsi" w:eastAsia="Times New Roman" w:hAnsiTheme="minorHAnsi" w:cstheme="minorHAnsi"/>
          <w:bCs/>
          <w:snapToGrid w:val="0"/>
          <w:kern w:val="28"/>
          <w:sz w:val="24"/>
          <w:szCs w:val="24"/>
          <w:lang w:bidi="ar-SA"/>
        </w:rPr>
        <w:t>director, I was able to attend the myriad of much-needed and much-appreciated meetings with our State Director to meet together with the other directors across the state and discuss ways to help our students and improve our programs to meet our students at their varied needs. It’s helpful to share ideas and know that we are not alone and that we are facing the same struggles.</w:t>
      </w:r>
    </w:p>
    <w:p w14:paraId="2C23AFC6" w14:textId="77777777" w:rsidR="00835FC8" w:rsidRPr="007A35D7" w:rsidRDefault="00835FC8" w:rsidP="007A35D7">
      <w:pPr>
        <w:autoSpaceDE/>
        <w:autoSpaceDN/>
        <w:spacing w:after="120"/>
        <w:jc w:val="both"/>
        <w:rPr>
          <w:rFonts w:asciiTheme="minorHAnsi" w:eastAsia="Times New Roman" w:hAnsiTheme="minorHAnsi" w:cstheme="minorHAnsi"/>
          <w:bCs/>
          <w:snapToGrid w:val="0"/>
          <w:kern w:val="28"/>
          <w:sz w:val="24"/>
          <w:szCs w:val="24"/>
          <w:lang w:bidi="ar-SA"/>
        </w:rPr>
      </w:pPr>
      <w:r w:rsidRPr="007A35D7">
        <w:rPr>
          <w:rFonts w:asciiTheme="minorHAnsi" w:eastAsia="Times New Roman" w:hAnsiTheme="minorHAnsi" w:cstheme="minorHAnsi"/>
          <w:bCs/>
          <w:snapToGrid w:val="0"/>
          <w:kern w:val="28"/>
          <w:sz w:val="24"/>
          <w:szCs w:val="24"/>
          <w:lang w:bidi="ar-SA"/>
        </w:rPr>
        <w:t xml:space="preserve">We weren’t able to have face-to-face monthly faculty meetings as we had in the past, but we did implement professional development from a book, </w:t>
      </w:r>
      <w:r w:rsidRPr="007A35D7">
        <w:rPr>
          <w:rFonts w:asciiTheme="minorHAnsi" w:eastAsia="Times New Roman" w:hAnsiTheme="minorHAnsi" w:cstheme="minorHAnsi"/>
          <w:b/>
          <w:bCs/>
          <w:snapToGrid w:val="0"/>
          <w:kern w:val="28"/>
          <w:sz w:val="24"/>
          <w:szCs w:val="24"/>
          <w:lang w:bidi="ar-SA"/>
        </w:rPr>
        <w:t>Fifty Strategies to Boost Cognitive Engagement</w:t>
      </w:r>
      <w:r w:rsidRPr="007A35D7">
        <w:rPr>
          <w:rFonts w:asciiTheme="minorHAnsi" w:eastAsia="Times New Roman" w:hAnsiTheme="minorHAnsi" w:cstheme="minorHAnsi"/>
          <w:bCs/>
          <w:snapToGrid w:val="0"/>
          <w:kern w:val="28"/>
          <w:sz w:val="24"/>
          <w:szCs w:val="24"/>
          <w:lang w:bidi="ar-SA"/>
        </w:rPr>
        <w:t xml:space="preserve"> by Rebecca Stobaugh. </w:t>
      </w:r>
    </w:p>
    <w:p w14:paraId="701B1971" w14:textId="77777777" w:rsidR="00616CEE" w:rsidRPr="007A35D7" w:rsidRDefault="00D57B80" w:rsidP="007A35D7">
      <w:pPr>
        <w:pStyle w:val="Heading2"/>
        <w:spacing w:before="169"/>
        <w:ind w:left="0"/>
        <w:rPr>
          <w:rFonts w:asciiTheme="minorHAnsi" w:hAnsiTheme="minorHAnsi" w:cstheme="minorHAnsi"/>
          <w:sz w:val="24"/>
          <w:szCs w:val="24"/>
        </w:rPr>
      </w:pPr>
      <w:r w:rsidRPr="007A35D7">
        <w:rPr>
          <w:rFonts w:asciiTheme="minorHAnsi" w:hAnsiTheme="minorHAnsi" w:cstheme="minorHAnsi"/>
          <w:sz w:val="24"/>
          <w:szCs w:val="24"/>
        </w:rPr>
        <w:t>Idaho Department of Corrections</w:t>
      </w:r>
    </w:p>
    <w:p w14:paraId="5AABEE13" w14:textId="77777777" w:rsidR="00616CEE" w:rsidRPr="007A35D7" w:rsidRDefault="00616CEE" w:rsidP="007A35D7">
      <w:pPr>
        <w:pStyle w:val="BodyText"/>
        <w:spacing w:before="1"/>
        <w:ind w:left="0"/>
        <w:rPr>
          <w:rFonts w:asciiTheme="minorHAnsi" w:hAnsiTheme="minorHAnsi" w:cstheme="minorHAnsi"/>
          <w:b/>
          <w:sz w:val="24"/>
          <w:szCs w:val="24"/>
        </w:rPr>
      </w:pPr>
    </w:p>
    <w:p w14:paraId="10D929A5" w14:textId="77777777" w:rsidR="00CB2878" w:rsidRPr="007A35D7" w:rsidRDefault="00B8219A" w:rsidP="007A35D7">
      <w:pPr>
        <w:widowControl/>
        <w:adjustRightInd w:val="0"/>
        <w:jc w:val="both"/>
        <w:rPr>
          <w:rFonts w:asciiTheme="minorHAnsi" w:eastAsiaTheme="minorHAnsi" w:hAnsiTheme="minorHAnsi" w:cstheme="minorHAnsi"/>
          <w:sz w:val="24"/>
          <w:szCs w:val="24"/>
          <w:lang w:bidi="ar-SA"/>
        </w:rPr>
      </w:pPr>
      <w:r w:rsidRPr="007A35D7">
        <w:rPr>
          <w:rFonts w:asciiTheme="minorHAnsi" w:eastAsiaTheme="minorHAnsi" w:hAnsiTheme="minorHAnsi" w:cstheme="minorHAnsi"/>
          <w:sz w:val="24"/>
          <w:szCs w:val="24"/>
          <w:lang w:bidi="ar-SA"/>
        </w:rPr>
        <w:t>Leadership funds were directed to support the 2021 Coalition on Adult Basic Education</w:t>
      </w:r>
      <w:r w:rsidR="00734458" w:rsidRPr="007A35D7">
        <w:rPr>
          <w:rFonts w:asciiTheme="minorHAnsi" w:eastAsiaTheme="minorHAnsi" w:hAnsiTheme="minorHAnsi" w:cstheme="minorHAnsi"/>
          <w:sz w:val="24"/>
          <w:szCs w:val="24"/>
          <w:lang w:bidi="ar-SA"/>
        </w:rPr>
        <w:t xml:space="preserve"> </w:t>
      </w:r>
      <w:r w:rsidRPr="007A35D7">
        <w:rPr>
          <w:rFonts w:asciiTheme="minorHAnsi" w:eastAsiaTheme="minorHAnsi" w:hAnsiTheme="minorHAnsi" w:cstheme="minorHAnsi"/>
          <w:sz w:val="24"/>
          <w:szCs w:val="24"/>
          <w:lang w:bidi="ar-SA"/>
        </w:rPr>
        <w:t>(COABE) Annual Conference March 22-24, 2021. This conference provided several threads</w:t>
      </w:r>
      <w:r w:rsidR="00734458" w:rsidRPr="007A35D7">
        <w:rPr>
          <w:rFonts w:asciiTheme="minorHAnsi" w:eastAsiaTheme="minorHAnsi" w:hAnsiTheme="minorHAnsi" w:cstheme="minorHAnsi"/>
          <w:sz w:val="24"/>
          <w:szCs w:val="24"/>
          <w:lang w:bidi="ar-SA"/>
        </w:rPr>
        <w:t xml:space="preserve"> </w:t>
      </w:r>
      <w:r w:rsidRPr="007A35D7">
        <w:rPr>
          <w:rFonts w:asciiTheme="minorHAnsi" w:eastAsiaTheme="minorHAnsi" w:hAnsiTheme="minorHAnsi" w:cstheme="minorHAnsi"/>
          <w:sz w:val="24"/>
          <w:szCs w:val="24"/>
          <w:lang w:bidi="ar-SA"/>
        </w:rPr>
        <w:t>covering a variety of relevant topics, including adult education within Correctional Facilities</w:t>
      </w:r>
      <w:r w:rsidR="00734458" w:rsidRPr="007A35D7">
        <w:rPr>
          <w:rFonts w:asciiTheme="minorHAnsi" w:eastAsiaTheme="minorHAnsi" w:hAnsiTheme="minorHAnsi" w:cstheme="minorHAnsi"/>
          <w:sz w:val="24"/>
          <w:szCs w:val="24"/>
          <w:lang w:bidi="ar-SA"/>
        </w:rPr>
        <w:t xml:space="preserve"> </w:t>
      </w:r>
      <w:r w:rsidRPr="007A35D7">
        <w:rPr>
          <w:rFonts w:asciiTheme="minorHAnsi" w:eastAsiaTheme="minorHAnsi" w:hAnsiTheme="minorHAnsi" w:cstheme="minorHAnsi"/>
          <w:sz w:val="24"/>
          <w:szCs w:val="24"/>
          <w:lang w:bidi="ar-SA"/>
        </w:rPr>
        <w:t>across the U.S.</w:t>
      </w:r>
    </w:p>
    <w:p w14:paraId="761F5124" w14:textId="77777777" w:rsidR="00734458" w:rsidRPr="007A35D7" w:rsidRDefault="00734458" w:rsidP="007A35D7">
      <w:pPr>
        <w:widowControl/>
        <w:adjustRightInd w:val="0"/>
        <w:jc w:val="both"/>
        <w:rPr>
          <w:rFonts w:asciiTheme="minorHAnsi" w:eastAsiaTheme="minorHAnsi" w:hAnsiTheme="minorHAnsi" w:cstheme="minorHAnsi"/>
          <w:sz w:val="24"/>
          <w:szCs w:val="24"/>
          <w:lang w:bidi="ar-SA"/>
        </w:rPr>
      </w:pPr>
    </w:p>
    <w:p w14:paraId="2A78C6BE" w14:textId="77777777" w:rsidR="00C069E6" w:rsidRPr="007A35D7" w:rsidRDefault="00C069E6" w:rsidP="007A35D7">
      <w:pPr>
        <w:pStyle w:val="BodyText"/>
        <w:ind w:left="0" w:right="114"/>
        <w:jc w:val="both"/>
        <w:rPr>
          <w:rFonts w:asciiTheme="minorHAnsi" w:hAnsiTheme="minorHAnsi" w:cstheme="minorHAnsi"/>
          <w:sz w:val="24"/>
          <w:szCs w:val="24"/>
        </w:rPr>
      </w:pPr>
      <w:r w:rsidRPr="007A35D7">
        <w:rPr>
          <w:rFonts w:asciiTheme="minorHAnsi" w:hAnsiTheme="minorHAnsi" w:cstheme="minorHAnsi"/>
          <w:sz w:val="24"/>
          <w:szCs w:val="24"/>
        </w:rPr>
        <w:t>Our commitment to continued professional development in Career Guidance is an essential to the</w:t>
      </w:r>
      <w:r w:rsidR="00734458" w:rsidRPr="007A35D7">
        <w:rPr>
          <w:rFonts w:asciiTheme="minorHAnsi" w:hAnsiTheme="minorHAnsi" w:cstheme="minorHAnsi"/>
          <w:sz w:val="24"/>
          <w:szCs w:val="24"/>
        </w:rPr>
        <w:t xml:space="preserve"> </w:t>
      </w:r>
      <w:r w:rsidRPr="007A35D7">
        <w:rPr>
          <w:rFonts w:asciiTheme="minorHAnsi" w:hAnsiTheme="minorHAnsi" w:cstheme="minorHAnsi"/>
          <w:sz w:val="24"/>
          <w:szCs w:val="24"/>
        </w:rPr>
        <w:t>Robert Janss School in order to retain and recruit qualified educational staff. IDOC’s annual</w:t>
      </w:r>
      <w:r w:rsidR="00734458" w:rsidRPr="007A35D7">
        <w:rPr>
          <w:rFonts w:asciiTheme="minorHAnsi" w:hAnsiTheme="minorHAnsi" w:cstheme="minorHAnsi"/>
          <w:sz w:val="24"/>
          <w:szCs w:val="24"/>
        </w:rPr>
        <w:t xml:space="preserve"> </w:t>
      </w:r>
      <w:r w:rsidRPr="007A35D7">
        <w:rPr>
          <w:rFonts w:asciiTheme="minorHAnsi" w:hAnsiTheme="minorHAnsi" w:cstheme="minorHAnsi"/>
          <w:sz w:val="24"/>
          <w:szCs w:val="24"/>
        </w:rPr>
        <w:t xml:space="preserve">Education Conference was held virtually in September. Over two days, staff members </w:t>
      </w:r>
      <w:r w:rsidR="00A300C9" w:rsidRPr="007A35D7">
        <w:rPr>
          <w:rFonts w:asciiTheme="minorHAnsi" w:hAnsiTheme="minorHAnsi" w:cstheme="minorHAnsi"/>
          <w:sz w:val="24"/>
          <w:szCs w:val="24"/>
        </w:rPr>
        <w:t>were provided</w:t>
      </w:r>
      <w:r w:rsidRPr="007A35D7">
        <w:rPr>
          <w:rFonts w:asciiTheme="minorHAnsi" w:hAnsiTheme="minorHAnsi" w:cstheme="minorHAnsi"/>
          <w:sz w:val="24"/>
          <w:szCs w:val="24"/>
        </w:rPr>
        <w:t xml:space="preserve"> opportunities to hear speakers on a variety of relevant topics, including mental health</w:t>
      </w:r>
      <w:r w:rsidR="00734458" w:rsidRPr="007A35D7">
        <w:rPr>
          <w:rFonts w:asciiTheme="minorHAnsi" w:hAnsiTheme="minorHAnsi" w:cstheme="minorHAnsi"/>
          <w:sz w:val="24"/>
          <w:szCs w:val="24"/>
        </w:rPr>
        <w:t xml:space="preserve"> </w:t>
      </w:r>
      <w:r w:rsidRPr="007A35D7">
        <w:rPr>
          <w:rFonts w:asciiTheme="minorHAnsi" w:hAnsiTheme="minorHAnsi" w:cstheme="minorHAnsi"/>
          <w:sz w:val="24"/>
          <w:szCs w:val="24"/>
        </w:rPr>
        <w:t>and self-care as well as the accreditation process currently underway.</w:t>
      </w:r>
    </w:p>
    <w:p w14:paraId="766D39D1" w14:textId="77777777" w:rsidR="00734458" w:rsidRPr="007A35D7" w:rsidRDefault="00734458" w:rsidP="007A35D7">
      <w:pPr>
        <w:pStyle w:val="BodyText"/>
        <w:ind w:left="0" w:right="114"/>
        <w:jc w:val="both"/>
        <w:rPr>
          <w:rFonts w:asciiTheme="minorHAnsi" w:hAnsiTheme="minorHAnsi" w:cstheme="minorHAnsi"/>
          <w:sz w:val="24"/>
          <w:szCs w:val="24"/>
        </w:rPr>
      </w:pPr>
    </w:p>
    <w:p w14:paraId="574FFC1D" w14:textId="77777777" w:rsidR="00221D3E" w:rsidRPr="007A35D7" w:rsidRDefault="00C069E6" w:rsidP="007A35D7">
      <w:pPr>
        <w:pStyle w:val="BodyText"/>
        <w:ind w:left="0" w:right="114"/>
        <w:jc w:val="both"/>
        <w:rPr>
          <w:rFonts w:asciiTheme="minorHAnsi" w:hAnsiTheme="minorHAnsi" w:cstheme="minorHAnsi"/>
          <w:sz w:val="24"/>
          <w:szCs w:val="24"/>
        </w:rPr>
      </w:pPr>
      <w:r w:rsidRPr="007A35D7">
        <w:rPr>
          <w:rFonts w:asciiTheme="minorHAnsi" w:hAnsiTheme="minorHAnsi" w:cstheme="minorHAnsi"/>
          <w:sz w:val="24"/>
          <w:szCs w:val="24"/>
        </w:rPr>
        <w:t xml:space="preserve">Several of our Instructors took advantage of the virtual 2021Coalition on Adult Basic </w:t>
      </w:r>
      <w:r w:rsidR="00A300C9" w:rsidRPr="007A35D7">
        <w:rPr>
          <w:rFonts w:asciiTheme="minorHAnsi" w:hAnsiTheme="minorHAnsi" w:cstheme="minorHAnsi"/>
          <w:sz w:val="24"/>
          <w:szCs w:val="24"/>
        </w:rPr>
        <w:t>Education (</w:t>
      </w:r>
      <w:r w:rsidRPr="007A35D7">
        <w:rPr>
          <w:rFonts w:asciiTheme="minorHAnsi" w:hAnsiTheme="minorHAnsi" w:cstheme="minorHAnsi"/>
          <w:sz w:val="24"/>
          <w:szCs w:val="24"/>
        </w:rPr>
        <w:t>COABE) Annual Conference March 22-24, 2021. This conference provided several threads</w:t>
      </w:r>
      <w:r w:rsidR="00734458" w:rsidRPr="007A35D7">
        <w:rPr>
          <w:rFonts w:asciiTheme="minorHAnsi" w:hAnsiTheme="minorHAnsi" w:cstheme="minorHAnsi"/>
          <w:sz w:val="24"/>
          <w:szCs w:val="24"/>
        </w:rPr>
        <w:t xml:space="preserve"> </w:t>
      </w:r>
      <w:r w:rsidRPr="007A35D7">
        <w:rPr>
          <w:rFonts w:asciiTheme="minorHAnsi" w:hAnsiTheme="minorHAnsi" w:cstheme="minorHAnsi"/>
          <w:sz w:val="24"/>
          <w:szCs w:val="24"/>
        </w:rPr>
        <w:lastRenderedPageBreak/>
        <w:t>covering a variety of relevant topics, including adult education within Correctional Facilities</w:t>
      </w:r>
      <w:r w:rsidR="00734458" w:rsidRPr="007A35D7">
        <w:rPr>
          <w:rFonts w:asciiTheme="minorHAnsi" w:hAnsiTheme="minorHAnsi" w:cstheme="minorHAnsi"/>
          <w:sz w:val="24"/>
          <w:szCs w:val="24"/>
        </w:rPr>
        <w:t xml:space="preserve"> </w:t>
      </w:r>
      <w:r w:rsidRPr="007A35D7">
        <w:rPr>
          <w:rFonts w:asciiTheme="minorHAnsi" w:hAnsiTheme="minorHAnsi" w:cstheme="minorHAnsi"/>
          <w:sz w:val="24"/>
          <w:szCs w:val="24"/>
        </w:rPr>
        <w:t>across the U.S.</w:t>
      </w:r>
    </w:p>
    <w:p w14:paraId="1D1DB4DC" w14:textId="77777777" w:rsidR="00616CEE" w:rsidRPr="007A35D7" w:rsidRDefault="00D57B80" w:rsidP="007A35D7">
      <w:pPr>
        <w:pStyle w:val="Heading3"/>
        <w:spacing w:before="118"/>
        <w:ind w:left="0" w:right="60"/>
        <w:rPr>
          <w:rFonts w:asciiTheme="minorHAnsi" w:hAnsiTheme="minorHAnsi" w:cstheme="minorHAnsi"/>
          <w:sz w:val="24"/>
          <w:szCs w:val="24"/>
        </w:rPr>
      </w:pPr>
      <w:r w:rsidRPr="007A35D7">
        <w:rPr>
          <w:rFonts w:asciiTheme="minorHAnsi" w:hAnsiTheme="minorHAnsi" w:cstheme="minorHAnsi"/>
          <w:sz w:val="24"/>
          <w:szCs w:val="24"/>
        </w:rPr>
        <w:t xml:space="preserve">Monitoring and evaluation of the quality and improvement of </w:t>
      </w:r>
      <w:r w:rsidR="00900827" w:rsidRPr="007A35D7">
        <w:rPr>
          <w:rFonts w:asciiTheme="minorHAnsi" w:hAnsiTheme="minorHAnsi" w:cstheme="minorHAnsi"/>
          <w:sz w:val="24"/>
          <w:szCs w:val="24"/>
        </w:rPr>
        <w:t>Adult Education</w:t>
      </w:r>
      <w:r w:rsidRPr="007A35D7">
        <w:rPr>
          <w:rFonts w:asciiTheme="minorHAnsi" w:hAnsiTheme="minorHAnsi" w:cstheme="minorHAnsi"/>
          <w:sz w:val="24"/>
          <w:szCs w:val="24"/>
        </w:rPr>
        <w:t xml:space="preserve"> activities as described in section 223(1)(d)</w:t>
      </w:r>
    </w:p>
    <w:p w14:paraId="3AF5308F" w14:textId="77777777" w:rsidR="00FF01C0" w:rsidRDefault="00FF01C0" w:rsidP="007A35D7">
      <w:pPr>
        <w:pStyle w:val="BodyText"/>
        <w:spacing w:after="120"/>
        <w:ind w:left="0" w:right="150"/>
        <w:jc w:val="both"/>
        <w:rPr>
          <w:rFonts w:asciiTheme="minorHAnsi" w:hAnsiTheme="minorHAnsi" w:cstheme="minorHAnsi"/>
          <w:sz w:val="24"/>
          <w:szCs w:val="24"/>
        </w:rPr>
      </w:pPr>
    </w:p>
    <w:p w14:paraId="59CCBC65" w14:textId="3E32B922" w:rsidR="00616CEE" w:rsidRPr="007A35D7" w:rsidRDefault="00D57B80" w:rsidP="007A35D7">
      <w:pPr>
        <w:pStyle w:val="BodyText"/>
        <w:spacing w:after="120"/>
        <w:ind w:left="0" w:right="150"/>
        <w:jc w:val="both"/>
        <w:rPr>
          <w:rFonts w:asciiTheme="minorHAnsi" w:hAnsiTheme="minorHAnsi" w:cstheme="minorHAnsi"/>
          <w:sz w:val="24"/>
          <w:szCs w:val="24"/>
        </w:rPr>
      </w:pPr>
      <w:r w:rsidRPr="007A35D7">
        <w:rPr>
          <w:rFonts w:asciiTheme="minorHAnsi" w:hAnsiTheme="minorHAnsi" w:cstheme="minorHAnsi"/>
          <w:sz w:val="24"/>
          <w:szCs w:val="24"/>
        </w:rPr>
        <w:t>Monitoring and evaluation is primarily conducted by State staff</w:t>
      </w:r>
      <w:r w:rsidR="00831A93" w:rsidRPr="007A35D7">
        <w:rPr>
          <w:rFonts w:asciiTheme="minorHAnsi" w:hAnsiTheme="minorHAnsi" w:cstheme="minorHAnsi"/>
          <w:sz w:val="24"/>
          <w:szCs w:val="24"/>
        </w:rPr>
        <w:t>.</w:t>
      </w:r>
      <w:r w:rsidR="00317843" w:rsidRPr="007A35D7">
        <w:rPr>
          <w:rFonts w:asciiTheme="minorHAnsi" w:hAnsiTheme="minorHAnsi" w:cstheme="minorHAnsi"/>
          <w:sz w:val="24"/>
          <w:szCs w:val="24"/>
        </w:rPr>
        <w:t xml:space="preserve"> </w:t>
      </w:r>
      <w:r w:rsidR="00831A93" w:rsidRPr="007A35D7">
        <w:rPr>
          <w:rFonts w:asciiTheme="minorHAnsi" w:hAnsiTheme="minorHAnsi" w:cstheme="minorHAnsi"/>
          <w:sz w:val="24"/>
          <w:szCs w:val="24"/>
        </w:rPr>
        <w:t>L</w:t>
      </w:r>
      <w:r w:rsidR="00317843" w:rsidRPr="007A35D7">
        <w:rPr>
          <w:rFonts w:asciiTheme="minorHAnsi" w:hAnsiTheme="minorHAnsi" w:cstheme="minorHAnsi"/>
          <w:sz w:val="24"/>
          <w:szCs w:val="24"/>
        </w:rPr>
        <w:t xml:space="preserve">eadership funds help </w:t>
      </w:r>
      <w:r w:rsidR="00461C0B" w:rsidRPr="007A35D7">
        <w:rPr>
          <w:rFonts w:asciiTheme="minorHAnsi" w:hAnsiTheme="minorHAnsi" w:cstheme="minorHAnsi"/>
          <w:sz w:val="24"/>
          <w:szCs w:val="24"/>
        </w:rPr>
        <w:t>support</w:t>
      </w:r>
      <w:r w:rsidR="00317843" w:rsidRPr="007A35D7">
        <w:rPr>
          <w:rFonts w:asciiTheme="minorHAnsi" w:hAnsiTheme="minorHAnsi" w:cstheme="minorHAnsi"/>
          <w:sz w:val="24"/>
          <w:szCs w:val="24"/>
        </w:rPr>
        <w:t xml:space="preserve"> the dissemination of best practices and promising practices to each service provider.  </w:t>
      </w:r>
      <w:r w:rsidRPr="007A35D7">
        <w:rPr>
          <w:rFonts w:asciiTheme="minorHAnsi" w:hAnsiTheme="minorHAnsi" w:cstheme="minorHAnsi"/>
          <w:sz w:val="24"/>
          <w:szCs w:val="24"/>
        </w:rPr>
        <w:t>Because of the geographic size of Idaho and the limited number of state staff (two), the State office relies on a variety of remote monitoring tools in addition to on-site monitoring, which is conducted on an as-needed basis. In FY</w:t>
      </w:r>
      <w:r w:rsidR="000503B5" w:rsidRPr="007A35D7">
        <w:rPr>
          <w:rFonts w:asciiTheme="minorHAnsi" w:hAnsiTheme="minorHAnsi" w:cstheme="minorHAnsi"/>
          <w:sz w:val="24"/>
          <w:szCs w:val="24"/>
        </w:rPr>
        <w:t>21</w:t>
      </w:r>
      <w:r w:rsidRPr="007A35D7">
        <w:rPr>
          <w:rFonts w:asciiTheme="minorHAnsi" w:hAnsiTheme="minorHAnsi" w:cstheme="minorHAnsi"/>
          <w:sz w:val="24"/>
          <w:szCs w:val="24"/>
        </w:rPr>
        <w:t>, the State conduct</w:t>
      </w:r>
      <w:r w:rsidR="00D84C44" w:rsidRPr="007A35D7">
        <w:rPr>
          <w:rFonts w:asciiTheme="minorHAnsi" w:hAnsiTheme="minorHAnsi" w:cstheme="minorHAnsi"/>
          <w:sz w:val="24"/>
          <w:szCs w:val="24"/>
        </w:rPr>
        <w:t>ed</w:t>
      </w:r>
      <w:r w:rsidRPr="007A35D7">
        <w:rPr>
          <w:rFonts w:asciiTheme="minorHAnsi" w:hAnsiTheme="minorHAnsi" w:cstheme="minorHAnsi"/>
          <w:sz w:val="24"/>
          <w:szCs w:val="24"/>
        </w:rPr>
        <w:t xml:space="preserve"> </w:t>
      </w:r>
      <w:r w:rsidR="00D84C44" w:rsidRPr="007A35D7">
        <w:rPr>
          <w:rFonts w:asciiTheme="minorHAnsi" w:hAnsiTheme="minorHAnsi" w:cstheme="minorHAnsi"/>
          <w:sz w:val="24"/>
          <w:szCs w:val="24"/>
        </w:rPr>
        <w:t xml:space="preserve">six </w:t>
      </w:r>
      <w:r w:rsidRPr="007A35D7">
        <w:rPr>
          <w:rFonts w:asciiTheme="minorHAnsi" w:hAnsiTheme="minorHAnsi" w:cstheme="minorHAnsi"/>
          <w:sz w:val="24"/>
          <w:szCs w:val="24"/>
        </w:rPr>
        <w:t>on-site monitoring</w:t>
      </w:r>
      <w:r w:rsidR="000503B5" w:rsidRPr="007A35D7">
        <w:rPr>
          <w:rFonts w:asciiTheme="minorHAnsi" w:hAnsiTheme="minorHAnsi" w:cstheme="minorHAnsi"/>
          <w:sz w:val="24"/>
          <w:szCs w:val="24"/>
        </w:rPr>
        <w:t xml:space="preserve"> visits </w:t>
      </w:r>
      <w:r w:rsidR="00D84C44" w:rsidRPr="007A35D7">
        <w:rPr>
          <w:rFonts w:asciiTheme="minorHAnsi" w:hAnsiTheme="minorHAnsi" w:cstheme="minorHAnsi"/>
          <w:sz w:val="24"/>
          <w:szCs w:val="24"/>
        </w:rPr>
        <w:t>to each</w:t>
      </w:r>
      <w:r w:rsidR="000503B5" w:rsidRPr="007A35D7">
        <w:rPr>
          <w:rFonts w:asciiTheme="minorHAnsi" w:hAnsiTheme="minorHAnsi" w:cstheme="minorHAnsi"/>
          <w:sz w:val="24"/>
          <w:szCs w:val="24"/>
        </w:rPr>
        <w:t xml:space="preserve"> provider in the state.  </w:t>
      </w:r>
      <w:r w:rsidR="00831A93" w:rsidRPr="007A35D7">
        <w:rPr>
          <w:rFonts w:asciiTheme="minorHAnsi" w:hAnsiTheme="minorHAnsi" w:cstheme="minorHAnsi"/>
          <w:sz w:val="24"/>
          <w:szCs w:val="24"/>
        </w:rPr>
        <w:t xml:space="preserve">Leadership </w:t>
      </w:r>
      <w:r w:rsidR="00D84C44" w:rsidRPr="007A35D7">
        <w:rPr>
          <w:rFonts w:asciiTheme="minorHAnsi" w:hAnsiTheme="minorHAnsi" w:cstheme="minorHAnsi"/>
          <w:sz w:val="24"/>
          <w:szCs w:val="24"/>
        </w:rPr>
        <w:t xml:space="preserve">funds are used for preparing required materials for site-based visits.  </w:t>
      </w:r>
    </w:p>
    <w:p w14:paraId="1E645F50" w14:textId="77777777" w:rsidR="003455EE" w:rsidRPr="007A35D7" w:rsidRDefault="00B51D19" w:rsidP="007A35D7">
      <w:pPr>
        <w:pStyle w:val="BodyText"/>
        <w:spacing w:after="120"/>
        <w:ind w:left="0" w:right="150"/>
        <w:jc w:val="both"/>
        <w:rPr>
          <w:rFonts w:asciiTheme="minorHAnsi" w:hAnsiTheme="minorHAnsi" w:cstheme="minorHAnsi"/>
          <w:sz w:val="24"/>
          <w:szCs w:val="24"/>
        </w:rPr>
      </w:pPr>
      <w:r w:rsidRPr="007A35D7">
        <w:rPr>
          <w:rFonts w:asciiTheme="minorHAnsi" w:hAnsiTheme="minorHAnsi" w:cstheme="minorHAnsi"/>
          <w:sz w:val="24"/>
          <w:szCs w:val="24"/>
        </w:rPr>
        <w:t xml:space="preserve">During the </w:t>
      </w:r>
      <w:r w:rsidR="00D57B80" w:rsidRPr="007A35D7">
        <w:rPr>
          <w:rFonts w:asciiTheme="minorHAnsi" w:hAnsiTheme="minorHAnsi" w:cstheme="minorHAnsi"/>
          <w:sz w:val="24"/>
          <w:szCs w:val="24"/>
        </w:rPr>
        <w:t>program year local programs submitted four quarterly desk audits and</w:t>
      </w:r>
      <w:r w:rsidRPr="007A35D7">
        <w:rPr>
          <w:rFonts w:asciiTheme="minorHAnsi" w:hAnsiTheme="minorHAnsi" w:cstheme="minorHAnsi"/>
          <w:sz w:val="24"/>
          <w:szCs w:val="24"/>
        </w:rPr>
        <w:t xml:space="preserve"> </w:t>
      </w:r>
      <w:r w:rsidR="00D57B80" w:rsidRPr="007A35D7">
        <w:rPr>
          <w:rFonts w:asciiTheme="minorHAnsi" w:hAnsiTheme="minorHAnsi" w:cstheme="minorHAnsi"/>
          <w:sz w:val="24"/>
          <w:szCs w:val="24"/>
        </w:rPr>
        <w:t>one annual performance report to the State office. These documents help the State identify areas in need of improvement</w:t>
      </w:r>
      <w:r w:rsidR="00461C0B" w:rsidRPr="007A35D7">
        <w:rPr>
          <w:rFonts w:asciiTheme="minorHAnsi" w:hAnsiTheme="minorHAnsi" w:cstheme="minorHAnsi"/>
          <w:sz w:val="24"/>
          <w:szCs w:val="24"/>
        </w:rPr>
        <w:t>,</w:t>
      </w:r>
      <w:r w:rsidR="00D57B80" w:rsidRPr="007A35D7">
        <w:rPr>
          <w:rFonts w:asciiTheme="minorHAnsi" w:hAnsiTheme="minorHAnsi" w:cstheme="minorHAnsi"/>
          <w:sz w:val="24"/>
          <w:szCs w:val="24"/>
        </w:rPr>
        <w:t xml:space="preserve"> and </w:t>
      </w:r>
      <w:r w:rsidR="00461C0B" w:rsidRPr="007A35D7">
        <w:rPr>
          <w:rFonts w:asciiTheme="minorHAnsi" w:hAnsiTheme="minorHAnsi" w:cstheme="minorHAnsi"/>
          <w:sz w:val="24"/>
          <w:szCs w:val="24"/>
        </w:rPr>
        <w:t xml:space="preserve">facilitate </w:t>
      </w:r>
      <w:r w:rsidR="00D57B80" w:rsidRPr="007A35D7">
        <w:rPr>
          <w:rFonts w:asciiTheme="minorHAnsi" w:hAnsiTheme="minorHAnsi" w:cstheme="minorHAnsi"/>
          <w:sz w:val="24"/>
          <w:szCs w:val="24"/>
        </w:rPr>
        <w:t>target</w:t>
      </w:r>
      <w:r w:rsidR="00461C0B" w:rsidRPr="007A35D7">
        <w:rPr>
          <w:rFonts w:asciiTheme="minorHAnsi" w:hAnsiTheme="minorHAnsi" w:cstheme="minorHAnsi"/>
          <w:sz w:val="24"/>
          <w:szCs w:val="24"/>
        </w:rPr>
        <w:t>ing</w:t>
      </w:r>
      <w:r w:rsidR="00D57B80" w:rsidRPr="007A35D7">
        <w:rPr>
          <w:rFonts w:asciiTheme="minorHAnsi" w:hAnsiTheme="minorHAnsi" w:cstheme="minorHAnsi"/>
          <w:sz w:val="24"/>
          <w:szCs w:val="24"/>
        </w:rPr>
        <w:t xml:space="preserve"> technical assistance and site monitoring more effectively. </w:t>
      </w:r>
    </w:p>
    <w:p w14:paraId="0BA933C4" w14:textId="77777777" w:rsidR="00461C0B" w:rsidRPr="007A35D7" w:rsidRDefault="00D57B80" w:rsidP="007A35D7">
      <w:pPr>
        <w:pStyle w:val="BodyText"/>
        <w:spacing w:after="120"/>
        <w:ind w:left="0" w:right="150"/>
        <w:jc w:val="both"/>
        <w:rPr>
          <w:rFonts w:asciiTheme="minorHAnsi" w:hAnsiTheme="minorHAnsi" w:cstheme="minorHAnsi"/>
          <w:sz w:val="24"/>
          <w:szCs w:val="24"/>
        </w:rPr>
      </w:pPr>
      <w:r w:rsidRPr="007A35D7">
        <w:rPr>
          <w:rFonts w:asciiTheme="minorHAnsi" w:hAnsiTheme="minorHAnsi" w:cstheme="minorHAnsi"/>
          <w:sz w:val="24"/>
          <w:szCs w:val="24"/>
        </w:rPr>
        <w:t xml:space="preserve">The desk audit includes post-test data, student performance data, assessment data, and a draw-down of expenditures. If the report indicates a need for improvement, the program is required to address the intervention(s) they plan to implement in order to improve their outcomes in the identified area(s). </w:t>
      </w:r>
    </w:p>
    <w:p w14:paraId="7533A66A" w14:textId="77777777" w:rsidR="00616CEE" w:rsidRPr="007A35D7" w:rsidRDefault="00D57B80" w:rsidP="007A35D7">
      <w:pPr>
        <w:pStyle w:val="BodyText"/>
        <w:spacing w:after="120"/>
        <w:ind w:left="0" w:right="150"/>
        <w:jc w:val="both"/>
        <w:rPr>
          <w:rFonts w:asciiTheme="minorHAnsi" w:hAnsiTheme="minorHAnsi" w:cstheme="minorHAnsi"/>
          <w:sz w:val="24"/>
          <w:szCs w:val="24"/>
        </w:rPr>
      </w:pPr>
      <w:r w:rsidRPr="007A35D7">
        <w:rPr>
          <w:rFonts w:asciiTheme="minorHAnsi" w:hAnsiTheme="minorHAnsi" w:cstheme="minorHAnsi"/>
          <w:sz w:val="24"/>
          <w:szCs w:val="24"/>
        </w:rPr>
        <w:t>These reports and processes provide ongoing means for the State office to identify potential problems and address them in a timely manner. The State provides technical assistance for individual programs based upon their performance, observed data collection, and reporting deficiencies.</w:t>
      </w:r>
    </w:p>
    <w:p w14:paraId="598423E5" w14:textId="77777777" w:rsidR="00616CEE" w:rsidRPr="007A35D7" w:rsidRDefault="00D57B80" w:rsidP="007A35D7">
      <w:pPr>
        <w:pStyle w:val="BodyText"/>
        <w:spacing w:after="120"/>
        <w:ind w:left="0" w:right="60"/>
        <w:jc w:val="both"/>
        <w:rPr>
          <w:rFonts w:asciiTheme="minorHAnsi" w:hAnsiTheme="minorHAnsi" w:cstheme="minorHAnsi"/>
          <w:sz w:val="24"/>
          <w:szCs w:val="24"/>
        </w:rPr>
      </w:pPr>
      <w:r w:rsidRPr="007A35D7">
        <w:rPr>
          <w:rFonts w:asciiTheme="minorHAnsi" w:hAnsiTheme="minorHAnsi" w:cstheme="minorHAnsi"/>
          <w:sz w:val="24"/>
          <w:szCs w:val="24"/>
        </w:rPr>
        <w:t xml:space="preserve">The State also employs a dedicated </w:t>
      </w:r>
      <w:r w:rsidR="008802DD" w:rsidRPr="007A35D7">
        <w:rPr>
          <w:rFonts w:asciiTheme="minorHAnsi" w:hAnsiTheme="minorHAnsi" w:cstheme="minorHAnsi"/>
          <w:sz w:val="24"/>
          <w:szCs w:val="24"/>
        </w:rPr>
        <w:t xml:space="preserve">Technical Records Specialist (TRS) </w:t>
      </w:r>
      <w:r w:rsidRPr="007A35D7">
        <w:rPr>
          <w:rFonts w:asciiTheme="minorHAnsi" w:hAnsiTheme="minorHAnsi" w:cstheme="minorHAnsi"/>
          <w:sz w:val="24"/>
          <w:szCs w:val="24"/>
        </w:rPr>
        <w:t>staff member</w:t>
      </w:r>
      <w:r w:rsidR="008802DD" w:rsidRPr="007A35D7">
        <w:rPr>
          <w:rFonts w:asciiTheme="minorHAnsi" w:hAnsiTheme="minorHAnsi" w:cstheme="minorHAnsi"/>
          <w:sz w:val="24"/>
          <w:szCs w:val="24"/>
        </w:rPr>
        <w:t xml:space="preserve"> </w:t>
      </w:r>
      <w:r w:rsidRPr="007A35D7">
        <w:rPr>
          <w:rFonts w:asciiTheme="minorHAnsi" w:hAnsiTheme="minorHAnsi" w:cstheme="minorHAnsi"/>
          <w:sz w:val="24"/>
          <w:szCs w:val="24"/>
        </w:rPr>
        <w:t>who researches, resolves and responds to all data-related inquires. The TRS is accessible to all AEFLA program personnel via phone and email. The TRS also checks the online Management Information System (MIS) regularly to see how individual sites are doing and follows up with the State Director to advise and recommend potential issues and training needs for local programs.</w:t>
      </w:r>
    </w:p>
    <w:p w14:paraId="3D61FDE7" w14:textId="2D74686D" w:rsidR="00616CEE" w:rsidRPr="007A35D7" w:rsidRDefault="00D57B80" w:rsidP="003E7263">
      <w:pPr>
        <w:pStyle w:val="Heading2"/>
        <w:numPr>
          <w:ilvl w:val="0"/>
          <w:numId w:val="7"/>
        </w:numPr>
        <w:tabs>
          <w:tab w:val="left" w:pos="120"/>
        </w:tabs>
        <w:spacing w:before="1"/>
        <w:jc w:val="left"/>
        <w:rPr>
          <w:rFonts w:asciiTheme="minorHAnsi" w:hAnsiTheme="minorHAnsi" w:cstheme="minorHAnsi"/>
          <w:sz w:val="24"/>
          <w:szCs w:val="24"/>
        </w:rPr>
      </w:pPr>
      <w:r w:rsidRPr="007A35D7">
        <w:rPr>
          <w:rFonts w:asciiTheme="minorHAnsi" w:hAnsiTheme="minorHAnsi" w:cstheme="minorHAnsi"/>
          <w:sz w:val="24"/>
          <w:szCs w:val="24"/>
        </w:rPr>
        <w:t>Performance Data</w:t>
      </w:r>
      <w:r w:rsidRPr="007A35D7">
        <w:rPr>
          <w:rFonts w:asciiTheme="minorHAnsi" w:hAnsiTheme="minorHAnsi" w:cstheme="minorHAnsi"/>
          <w:spacing w:val="-4"/>
          <w:sz w:val="24"/>
          <w:szCs w:val="24"/>
        </w:rPr>
        <w:t xml:space="preserve"> </w:t>
      </w:r>
      <w:r w:rsidRPr="007A35D7">
        <w:rPr>
          <w:rFonts w:asciiTheme="minorHAnsi" w:hAnsiTheme="minorHAnsi" w:cstheme="minorHAnsi"/>
          <w:sz w:val="24"/>
          <w:szCs w:val="24"/>
        </w:rPr>
        <w:t>Analysis</w:t>
      </w:r>
    </w:p>
    <w:p w14:paraId="73566E77" w14:textId="77777777" w:rsidR="00616CEE" w:rsidRPr="007A35D7" w:rsidRDefault="00D57B80" w:rsidP="003E7263">
      <w:pPr>
        <w:spacing w:before="182"/>
        <w:ind w:right="60"/>
        <w:jc w:val="both"/>
        <w:rPr>
          <w:rFonts w:asciiTheme="minorHAnsi" w:hAnsiTheme="minorHAnsi" w:cstheme="minorHAnsi"/>
          <w:b/>
          <w:sz w:val="24"/>
          <w:szCs w:val="24"/>
        </w:rPr>
      </w:pPr>
      <w:r w:rsidRPr="007A35D7">
        <w:rPr>
          <w:rFonts w:asciiTheme="minorHAnsi" w:hAnsiTheme="minorHAnsi" w:cstheme="minorHAnsi"/>
          <w:b/>
          <w:sz w:val="24"/>
          <w:szCs w:val="24"/>
        </w:rPr>
        <w:t xml:space="preserve">Describe how the </w:t>
      </w:r>
      <w:r w:rsidR="00900827" w:rsidRPr="007A35D7">
        <w:rPr>
          <w:rFonts w:asciiTheme="minorHAnsi" w:hAnsiTheme="minorHAnsi" w:cstheme="minorHAnsi"/>
          <w:b/>
          <w:sz w:val="24"/>
          <w:szCs w:val="24"/>
        </w:rPr>
        <w:t>Adult Education</w:t>
      </w:r>
      <w:r w:rsidRPr="007A35D7">
        <w:rPr>
          <w:rFonts w:asciiTheme="minorHAnsi" w:hAnsiTheme="minorHAnsi" w:cstheme="minorHAnsi"/>
          <w:b/>
          <w:sz w:val="24"/>
          <w:szCs w:val="24"/>
        </w:rPr>
        <w:t xml:space="preserve"> program performed in the overall assessment of core programs based on the core indicators of performance. Discuss how the assessment was used to improve</w:t>
      </w:r>
      <w:r w:rsidR="008802DD" w:rsidRPr="007A35D7">
        <w:rPr>
          <w:rFonts w:asciiTheme="minorHAnsi" w:hAnsiTheme="minorHAnsi" w:cstheme="minorHAnsi"/>
          <w:b/>
          <w:sz w:val="24"/>
          <w:szCs w:val="24"/>
        </w:rPr>
        <w:t xml:space="preserve"> </w:t>
      </w:r>
      <w:r w:rsidRPr="007A35D7">
        <w:rPr>
          <w:rFonts w:asciiTheme="minorHAnsi" w:hAnsiTheme="minorHAnsi" w:cstheme="minorHAnsi"/>
          <w:b/>
          <w:sz w:val="24"/>
          <w:szCs w:val="24"/>
        </w:rPr>
        <w:t>quality and effectiveness of the funded eligible providers and any plans to further increase performance in future reporting years.</w:t>
      </w:r>
    </w:p>
    <w:p w14:paraId="55D8CC7B" w14:textId="77777777" w:rsidR="00616CEE" w:rsidRPr="007A35D7" w:rsidRDefault="00D57B80" w:rsidP="000A00AF">
      <w:pPr>
        <w:pStyle w:val="BodyText"/>
        <w:spacing w:before="165"/>
        <w:ind w:left="0" w:right="148"/>
        <w:jc w:val="both"/>
        <w:rPr>
          <w:rFonts w:asciiTheme="minorHAnsi" w:hAnsiTheme="minorHAnsi" w:cstheme="minorHAnsi"/>
          <w:sz w:val="24"/>
          <w:szCs w:val="24"/>
        </w:rPr>
      </w:pPr>
      <w:r w:rsidRPr="007A35D7">
        <w:rPr>
          <w:rFonts w:asciiTheme="minorHAnsi" w:hAnsiTheme="minorHAnsi" w:cstheme="minorHAnsi"/>
          <w:sz w:val="24"/>
          <w:szCs w:val="24"/>
        </w:rPr>
        <w:t xml:space="preserve">In </w:t>
      </w:r>
      <w:r w:rsidR="008D4781" w:rsidRPr="007A35D7">
        <w:rPr>
          <w:rFonts w:asciiTheme="minorHAnsi" w:hAnsiTheme="minorHAnsi" w:cstheme="minorHAnsi"/>
          <w:sz w:val="24"/>
          <w:szCs w:val="24"/>
        </w:rPr>
        <w:t xml:space="preserve">FY </w:t>
      </w:r>
      <w:r w:rsidR="008B4D1A" w:rsidRPr="007A35D7">
        <w:rPr>
          <w:rFonts w:asciiTheme="minorHAnsi" w:hAnsiTheme="minorHAnsi" w:cstheme="minorHAnsi"/>
          <w:sz w:val="24"/>
          <w:szCs w:val="24"/>
        </w:rPr>
        <w:t xml:space="preserve">2020-21, </w:t>
      </w:r>
      <w:r w:rsidRPr="007A35D7">
        <w:rPr>
          <w:rFonts w:asciiTheme="minorHAnsi" w:hAnsiTheme="minorHAnsi" w:cstheme="minorHAnsi"/>
          <w:sz w:val="24"/>
          <w:szCs w:val="24"/>
        </w:rPr>
        <w:t xml:space="preserve">Idaho’s AEFLA providers, which include six community and technical colleges along with Idaho Department of Corrections, served a total of </w:t>
      </w:r>
      <w:r w:rsidR="008B4D1A" w:rsidRPr="007A35D7">
        <w:rPr>
          <w:rFonts w:asciiTheme="minorHAnsi" w:hAnsiTheme="minorHAnsi" w:cstheme="minorHAnsi"/>
          <w:sz w:val="24"/>
          <w:szCs w:val="24"/>
        </w:rPr>
        <w:t>2910</w:t>
      </w:r>
      <w:r w:rsidRPr="007A35D7">
        <w:rPr>
          <w:rFonts w:asciiTheme="minorHAnsi" w:hAnsiTheme="minorHAnsi" w:cstheme="minorHAnsi"/>
          <w:sz w:val="24"/>
          <w:szCs w:val="24"/>
        </w:rPr>
        <w:t xml:space="preserve"> participants, a decrease </w:t>
      </w:r>
      <w:r w:rsidR="008B4D1A" w:rsidRPr="007A35D7">
        <w:rPr>
          <w:rFonts w:asciiTheme="minorHAnsi" w:hAnsiTheme="minorHAnsi" w:cstheme="minorHAnsi"/>
          <w:sz w:val="24"/>
          <w:szCs w:val="24"/>
        </w:rPr>
        <w:t xml:space="preserve">of </w:t>
      </w:r>
      <w:r w:rsidRPr="007A35D7">
        <w:rPr>
          <w:rFonts w:asciiTheme="minorHAnsi" w:hAnsiTheme="minorHAnsi" w:cstheme="minorHAnsi"/>
          <w:sz w:val="24"/>
          <w:szCs w:val="24"/>
        </w:rPr>
        <w:t xml:space="preserve">students from </w:t>
      </w:r>
      <w:r w:rsidR="008D4781" w:rsidRPr="007A35D7">
        <w:rPr>
          <w:rFonts w:asciiTheme="minorHAnsi" w:hAnsiTheme="minorHAnsi" w:cstheme="minorHAnsi"/>
          <w:sz w:val="24"/>
          <w:szCs w:val="24"/>
        </w:rPr>
        <w:t xml:space="preserve">the prior </w:t>
      </w:r>
      <w:r w:rsidRPr="007A35D7">
        <w:rPr>
          <w:rFonts w:asciiTheme="minorHAnsi" w:hAnsiTheme="minorHAnsi" w:cstheme="minorHAnsi"/>
          <w:sz w:val="24"/>
          <w:szCs w:val="24"/>
        </w:rPr>
        <w:t>yea</w:t>
      </w:r>
      <w:r w:rsidR="00843A0E" w:rsidRPr="007A35D7">
        <w:rPr>
          <w:rFonts w:asciiTheme="minorHAnsi" w:hAnsiTheme="minorHAnsi" w:cstheme="minorHAnsi"/>
          <w:sz w:val="24"/>
          <w:szCs w:val="24"/>
        </w:rPr>
        <w:t xml:space="preserve">r.  </w:t>
      </w:r>
      <w:r w:rsidRPr="007A35D7">
        <w:rPr>
          <w:rFonts w:asciiTheme="minorHAnsi" w:hAnsiTheme="minorHAnsi" w:cstheme="minorHAnsi"/>
          <w:sz w:val="24"/>
          <w:szCs w:val="24"/>
        </w:rPr>
        <w:t>The breakdown of adult learners enrolled in Idaho’s AEFLA programs are shown in the tables below. The largest ethnic groups of learners are White and Hispanic. Adult learners are more likely to be female and the largest age group is between 25 and 44 years old.</w:t>
      </w:r>
    </w:p>
    <w:p w14:paraId="79297142" w14:textId="77777777" w:rsidR="00B51854" w:rsidRPr="007A35D7" w:rsidRDefault="00512212" w:rsidP="007A35D7">
      <w:pPr>
        <w:pStyle w:val="BodyText"/>
        <w:spacing w:before="165"/>
        <w:ind w:right="148"/>
        <w:jc w:val="both"/>
        <w:rPr>
          <w:rFonts w:asciiTheme="minorHAnsi" w:hAnsiTheme="minorHAnsi" w:cstheme="minorHAnsi"/>
          <w:sz w:val="24"/>
          <w:szCs w:val="24"/>
        </w:rPr>
      </w:pPr>
      <w:r w:rsidRPr="007A35D7">
        <w:rPr>
          <w:rFonts w:asciiTheme="minorHAnsi" w:hAnsiTheme="minorHAnsi" w:cstheme="minorHAnsi"/>
          <w:noProof/>
          <w:sz w:val="24"/>
          <w:szCs w:val="24"/>
          <w:lang w:bidi="ar-SA"/>
        </w:rPr>
        <w:lastRenderedPageBreak/>
        <w:drawing>
          <wp:inline distT="0" distB="0" distL="0" distR="0" wp14:anchorId="57DE4FF0" wp14:editId="0916DE27">
            <wp:extent cx="6099048" cy="3721608"/>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99048" cy="3721608"/>
                    </a:xfrm>
                    <a:prstGeom prst="rect">
                      <a:avLst/>
                    </a:prstGeom>
                    <a:noFill/>
                    <a:ln>
                      <a:noFill/>
                    </a:ln>
                  </pic:spPr>
                </pic:pic>
              </a:graphicData>
            </a:graphic>
          </wp:inline>
        </w:drawing>
      </w:r>
    </w:p>
    <w:p w14:paraId="45EAE45E" w14:textId="77777777" w:rsidR="00512212" w:rsidRPr="007A35D7" w:rsidRDefault="00512212" w:rsidP="007A35D7">
      <w:pPr>
        <w:pStyle w:val="BodyText"/>
        <w:spacing w:before="165"/>
        <w:ind w:right="148"/>
        <w:jc w:val="both"/>
        <w:rPr>
          <w:rFonts w:asciiTheme="minorHAnsi" w:hAnsiTheme="minorHAnsi" w:cstheme="minorHAnsi"/>
          <w:sz w:val="24"/>
          <w:szCs w:val="24"/>
        </w:rPr>
      </w:pPr>
    </w:p>
    <w:p w14:paraId="5F47B97F" w14:textId="77777777" w:rsidR="00512212" w:rsidRPr="007A35D7" w:rsidRDefault="00843A0E" w:rsidP="007A35D7">
      <w:pPr>
        <w:pStyle w:val="BodyText"/>
        <w:spacing w:before="165"/>
        <w:ind w:right="148"/>
        <w:jc w:val="both"/>
        <w:rPr>
          <w:rFonts w:asciiTheme="minorHAnsi" w:hAnsiTheme="minorHAnsi" w:cstheme="minorHAnsi"/>
          <w:sz w:val="24"/>
          <w:szCs w:val="24"/>
        </w:rPr>
      </w:pPr>
      <w:r w:rsidRPr="007A35D7">
        <w:rPr>
          <w:rFonts w:asciiTheme="minorHAnsi" w:hAnsiTheme="minorHAnsi" w:cstheme="minorHAnsi"/>
          <w:noProof/>
          <w:sz w:val="24"/>
          <w:szCs w:val="24"/>
          <w:lang w:bidi="ar-SA"/>
        </w:rPr>
        <w:drawing>
          <wp:inline distT="0" distB="0" distL="0" distR="0" wp14:anchorId="4B4F9F76" wp14:editId="48A55B84">
            <wp:extent cx="6096000" cy="356997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96000" cy="3569970"/>
                    </a:xfrm>
                    <a:prstGeom prst="rect">
                      <a:avLst/>
                    </a:prstGeom>
                  </pic:spPr>
                </pic:pic>
              </a:graphicData>
            </a:graphic>
          </wp:inline>
        </w:drawing>
      </w:r>
    </w:p>
    <w:p w14:paraId="117769C7" w14:textId="77777777" w:rsidR="008D3230" w:rsidRPr="007A35D7" w:rsidRDefault="008D3230" w:rsidP="007A35D7">
      <w:pPr>
        <w:pStyle w:val="BodyText"/>
        <w:spacing w:before="39"/>
        <w:jc w:val="both"/>
        <w:rPr>
          <w:rFonts w:asciiTheme="minorHAnsi" w:hAnsiTheme="minorHAnsi" w:cstheme="minorHAnsi"/>
          <w:sz w:val="24"/>
          <w:szCs w:val="24"/>
        </w:rPr>
      </w:pPr>
      <w:r w:rsidRPr="007A35D7">
        <w:rPr>
          <w:rFonts w:asciiTheme="minorHAnsi" w:hAnsiTheme="minorHAnsi" w:cstheme="minorHAnsi"/>
          <w:sz w:val="24"/>
          <w:szCs w:val="24"/>
        </w:rPr>
        <w:t xml:space="preserve">Q2 Employment Rate was 32.03%. Q4 Employment Rate was 34.94%, Median Earnings was $5.853.12, Credential Rate was 40%, and Measureable Skills Gains was 21.59%.  Idaho uses Laces as the MIS.  Data is tracked throughout the quarters using the MIS and the State Director and </w:t>
      </w:r>
      <w:r w:rsidRPr="007A35D7">
        <w:rPr>
          <w:rFonts w:asciiTheme="minorHAnsi" w:hAnsiTheme="minorHAnsi" w:cstheme="minorHAnsi"/>
          <w:sz w:val="24"/>
          <w:szCs w:val="24"/>
        </w:rPr>
        <w:lastRenderedPageBreak/>
        <w:t xml:space="preserve">Technical Records Specialist for AE compare MIS data to quarterly desk audits turned in by the subrecipients.  As data discrepancies show up, the TRS will reach out to the subrecipients and request a data review and explanation.  </w:t>
      </w:r>
    </w:p>
    <w:p w14:paraId="257AD1D9" w14:textId="1A3837AC" w:rsidR="008D3230" w:rsidRPr="007A35D7" w:rsidRDefault="008D3230" w:rsidP="007A35D7">
      <w:pPr>
        <w:pStyle w:val="BodyText"/>
        <w:spacing w:before="39"/>
        <w:jc w:val="both"/>
        <w:rPr>
          <w:rFonts w:asciiTheme="minorHAnsi" w:hAnsiTheme="minorHAnsi" w:cstheme="minorHAnsi"/>
          <w:sz w:val="24"/>
          <w:szCs w:val="24"/>
        </w:rPr>
      </w:pPr>
      <w:r w:rsidRPr="007A35D7">
        <w:rPr>
          <w:rFonts w:asciiTheme="minorHAnsi" w:hAnsiTheme="minorHAnsi" w:cstheme="minorHAnsi"/>
          <w:sz w:val="24"/>
          <w:szCs w:val="24"/>
        </w:rPr>
        <w:t xml:space="preserve">This reporting period for this report had some real growth and some shortfalls.  The credential rate and median incomes exceeded targeted outcomes.  </w:t>
      </w:r>
      <w:r w:rsidR="00724A5B" w:rsidRPr="007A35D7">
        <w:rPr>
          <w:rFonts w:asciiTheme="minorHAnsi" w:hAnsiTheme="minorHAnsi" w:cstheme="minorHAnsi"/>
          <w:sz w:val="24"/>
          <w:szCs w:val="24"/>
        </w:rPr>
        <w:t xml:space="preserve">Q4 employment rate was closer than Q2 to hitting the target outcomes.  In looking to prior program year, median income increased by 22% and the credential rate exceeded the PY20 target outcome by 5%.  </w:t>
      </w:r>
      <w:r w:rsidRPr="007A35D7">
        <w:rPr>
          <w:rFonts w:asciiTheme="minorHAnsi" w:hAnsiTheme="minorHAnsi" w:cstheme="minorHAnsi"/>
          <w:sz w:val="24"/>
          <w:szCs w:val="24"/>
        </w:rPr>
        <w:t xml:space="preserve"> </w:t>
      </w:r>
    </w:p>
    <w:p w14:paraId="5DA424B0" w14:textId="16FB5EB8" w:rsidR="00616CEE" w:rsidRPr="007A35D7" w:rsidRDefault="00724A5B" w:rsidP="007A35D7">
      <w:pPr>
        <w:pStyle w:val="BodyText"/>
        <w:spacing w:before="39"/>
        <w:jc w:val="both"/>
        <w:rPr>
          <w:rFonts w:asciiTheme="minorHAnsi" w:hAnsiTheme="minorHAnsi" w:cstheme="minorHAnsi"/>
          <w:sz w:val="24"/>
          <w:szCs w:val="24"/>
        </w:rPr>
      </w:pPr>
      <w:r w:rsidRPr="007A35D7">
        <w:rPr>
          <w:rFonts w:asciiTheme="minorHAnsi" w:hAnsiTheme="minorHAnsi" w:cstheme="minorHAnsi"/>
          <w:sz w:val="24"/>
          <w:szCs w:val="24"/>
        </w:rPr>
        <w:t>O</w:t>
      </w:r>
      <w:r w:rsidR="00D57B80" w:rsidRPr="007A35D7">
        <w:rPr>
          <w:rFonts w:asciiTheme="minorHAnsi" w:hAnsiTheme="minorHAnsi" w:cstheme="minorHAnsi"/>
          <w:sz w:val="24"/>
          <w:szCs w:val="24"/>
        </w:rPr>
        <w:t xml:space="preserve">verall measurable skill gain rate for </w:t>
      </w:r>
      <w:r w:rsidRPr="007A35D7">
        <w:rPr>
          <w:rFonts w:asciiTheme="minorHAnsi" w:hAnsiTheme="minorHAnsi" w:cstheme="minorHAnsi"/>
          <w:sz w:val="24"/>
          <w:szCs w:val="24"/>
        </w:rPr>
        <w:t>previous program year was 28.70</w:t>
      </w:r>
      <w:r w:rsidR="004803C3" w:rsidRPr="007A35D7">
        <w:rPr>
          <w:rFonts w:asciiTheme="minorHAnsi" w:hAnsiTheme="minorHAnsi" w:cstheme="minorHAnsi"/>
          <w:sz w:val="24"/>
          <w:szCs w:val="24"/>
        </w:rPr>
        <w:t>%.  The</w:t>
      </w:r>
      <w:r w:rsidR="00D57B80" w:rsidRPr="007A35D7">
        <w:rPr>
          <w:rFonts w:asciiTheme="minorHAnsi" w:hAnsiTheme="minorHAnsi" w:cstheme="minorHAnsi"/>
          <w:sz w:val="24"/>
          <w:szCs w:val="24"/>
        </w:rPr>
        <w:t xml:space="preserve"> COVID-19 Pandemic</w:t>
      </w:r>
      <w:r w:rsidR="00B51854" w:rsidRPr="007A35D7">
        <w:rPr>
          <w:rFonts w:asciiTheme="minorHAnsi" w:hAnsiTheme="minorHAnsi" w:cstheme="minorHAnsi"/>
          <w:sz w:val="24"/>
          <w:szCs w:val="24"/>
        </w:rPr>
        <w:t xml:space="preserve"> </w:t>
      </w:r>
      <w:r w:rsidR="00D57B80" w:rsidRPr="007A35D7">
        <w:rPr>
          <w:rFonts w:asciiTheme="minorHAnsi" w:hAnsiTheme="minorHAnsi" w:cstheme="minorHAnsi"/>
          <w:sz w:val="24"/>
          <w:szCs w:val="24"/>
        </w:rPr>
        <w:t>significantly impacted regional programs’ ability to deliver services</w:t>
      </w:r>
      <w:r w:rsidR="00801F6F" w:rsidRPr="007A35D7">
        <w:rPr>
          <w:rFonts w:asciiTheme="minorHAnsi" w:hAnsiTheme="minorHAnsi" w:cstheme="minorHAnsi"/>
          <w:sz w:val="24"/>
          <w:szCs w:val="24"/>
        </w:rPr>
        <w:t xml:space="preserve"> and continues to do so with the new outbreak variant.  </w:t>
      </w:r>
      <w:r w:rsidR="00D57B80" w:rsidRPr="007A35D7">
        <w:rPr>
          <w:rFonts w:asciiTheme="minorHAnsi" w:hAnsiTheme="minorHAnsi" w:cstheme="minorHAnsi"/>
          <w:sz w:val="24"/>
          <w:szCs w:val="24"/>
        </w:rPr>
        <w:t xml:space="preserve"> Below are specific challenges and corresponding solution efforts the state and local programs undertook this year.</w:t>
      </w:r>
      <w:r w:rsidR="00BE44BC" w:rsidRPr="007A35D7">
        <w:rPr>
          <w:rFonts w:asciiTheme="minorHAnsi" w:hAnsiTheme="minorHAnsi" w:cstheme="minorHAnsi"/>
          <w:sz w:val="24"/>
          <w:szCs w:val="24"/>
        </w:rPr>
        <w:t xml:space="preserve">  </w:t>
      </w:r>
    </w:p>
    <w:p w14:paraId="7D204ED2" w14:textId="77777777" w:rsidR="00616CEE" w:rsidRPr="007A35D7" w:rsidRDefault="00D57B80" w:rsidP="007A35D7">
      <w:pPr>
        <w:pStyle w:val="Heading1"/>
        <w:spacing w:before="163"/>
        <w:rPr>
          <w:rFonts w:asciiTheme="minorHAnsi" w:hAnsiTheme="minorHAnsi" w:cstheme="minorHAnsi"/>
        </w:rPr>
      </w:pPr>
      <w:r w:rsidRPr="007A35D7">
        <w:rPr>
          <w:rFonts w:asciiTheme="minorHAnsi" w:hAnsiTheme="minorHAnsi" w:cstheme="minorHAnsi"/>
        </w:rPr>
        <w:t>Challenge</w:t>
      </w:r>
    </w:p>
    <w:p w14:paraId="5B7CDB27" w14:textId="77777777" w:rsidR="00616CEE" w:rsidRPr="007A35D7" w:rsidRDefault="00D57B80" w:rsidP="007A35D7">
      <w:pPr>
        <w:pStyle w:val="Heading2"/>
        <w:spacing w:before="182"/>
        <w:rPr>
          <w:rFonts w:asciiTheme="minorHAnsi" w:hAnsiTheme="minorHAnsi" w:cstheme="minorHAnsi"/>
          <w:sz w:val="24"/>
          <w:szCs w:val="24"/>
        </w:rPr>
      </w:pPr>
      <w:r w:rsidRPr="007A35D7">
        <w:rPr>
          <w:rFonts w:asciiTheme="minorHAnsi" w:hAnsiTheme="minorHAnsi" w:cstheme="minorHAnsi"/>
          <w:sz w:val="24"/>
          <w:szCs w:val="24"/>
        </w:rPr>
        <w:t>Digital Resources</w:t>
      </w:r>
    </w:p>
    <w:p w14:paraId="5FF05396" w14:textId="77777777" w:rsidR="00FD00E9" w:rsidRPr="007A35D7" w:rsidRDefault="000E22AD" w:rsidP="007A35D7">
      <w:pPr>
        <w:pStyle w:val="ListParagraph"/>
        <w:numPr>
          <w:ilvl w:val="0"/>
          <w:numId w:val="25"/>
        </w:numPr>
        <w:tabs>
          <w:tab w:val="left" w:pos="1560"/>
          <w:tab w:val="left" w:pos="1561"/>
        </w:tabs>
        <w:ind w:left="532" w:right="558" w:hanging="446"/>
        <w:rPr>
          <w:rFonts w:asciiTheme="minorHAnsi" w:hAnsiTheme="minorHAnsi" w:cstheme="minorHAnsi"/>
          <w:sz w:val="24"/>
          <w:szCs w:val="24"/>
        </w:rPr>
      </w:pPr>
      <w:r w:rsidRPr="007A35D7">
        <w:rPr>
          <w:rFonts w:asciiTheme="minorHAnsi" w:hAnsiTheme="minorHAnsi" w:cstheme="minorHAnsi"/>
          <w:sz w:val="24"/>
          <w:szCs w:val="24"/>
        </w:rPr>
        <w:t xml:space="preserve">Continuing to shift </w:t>
      </w:r>
      <w:r w:rsidR="00D57B80" w:rsidRPr="007A35D7">
        <w:rPr>
          <w:rFonts w:asciiTheme="minorHAnsi" w:hAnsiTheme="minorHAnsi" w:cstheme="minorHAnsi"/>
          <w:sz w:val="24"/>
          <w:szCs w:val="24"/>
        </w:rPr>
        <w:t xml:space="preserve">instruction to online delivery without resources to provide devices and </w:t>
      </w:r>
      <w:r w:rsidR="00B51854" w:rsidRPr="007A35D7">
        <w:rPr>
          <w:rFonts w:asciiTheme="minorHAnsi" w:hAnsiTheme="minorHAnsi" w:cstheme="minorHAnsi"/>
          <w:sz w:val="24"/>
          <w:szCs w:val="24"/>
        </w:rPr>
        <w:t>high-speed</w:t>
      </w:r>
      <w:r w:rsidR="00D57B80" w:rsidRPr="007A35D7">
        <w:rPr>
          <w:rFonts w:asciiTheme="minorHAnsi" w:hAnsiTheme="minorHAnsi" w:cstheme="minorHAnsi"/>
          <w:sz w:val="24"/>
          <w:szCs w:val="24"/>
        </w:rPr>
        <w:t xml:space="preserve"> internet access for both instructors and students </w:t>
      </w:r>
      <w:r w:rsidR="00FD00E9" w:rsidRPr="007A35D7">
        <w:rPr>
          <w:rFonts w:asciiTheme="minorHAnsi" w:hAnsiTheme="minorHAnsi" w:cstheme="minorHAnsi"/>
          <w:sz w:val="24"/>
          <w:szCs w:val="24"/>
        </w:rPr>
        <w:t xml:space="preserve">was very </w:t>
      </w:r>
      <w:r w:rsidR="00D57B80" w:rsidRPr="007A35D7">
        <w:rPr>
          <w:rFonts w:asciiTheme="minorHAnsi" w:hAnsiTheme="minorHAnsi" w:cstheme="minorHAnsi"/>
          <w:sz w:val="24"/>
          <w:szCs w:val="24"/>
        </w:rPr>
        <w:t>challenging.</w:t>
      </w:r>
    </w:p>
    <w:p w14:paraId="21C39B54" w14:textId="0A8698A6" w:rsidR="00FD00E9" w:rsidRPr="007A35D7" w:rsidRDefault="00FD00E9" w:rsidP="007A35D7">
      <w:pPr>
        <w:pStyle w:val="ListParagraph"/>
        <w:numPr>
          <w:ilvl w:val="0"/>
          <w:numId w:val="25"/>
        </w:numPr>
        <w:tabs>
          <w:tab w:val="left" w:pos="1560"/>
          <w:tab w:val="left" w:pos="1561"/>
        </w:tabs>
        <w:ind w:left="532" w:right="558" w:hanging="446"/>
        <w:rPr>
          <w:rFonts w:asciiTheme="minorHAnsi" w:hAnsiTheme="minorHAnsi" w:cstheme="minorHAnsi"/>
          <w:sz w:val="24"/>
          <w:szCs w:val="24"/>
        </w:rPr>
      </w:pPr>
      <w:r w:rsidRPr="007A35D7">
        <w:rPr>
          <w:rFonts w:asciiTheme="minorHAnsi" w:hAnsiTheme="minorHAnsi" w:cstheme="minorHAnsi"/>
          <w:sz w:val="24"/>
          <w:szCs w:val="24"/>
        </w:rPr>
        <w:t>Technology Barriers in addition to students lacking necessary technology.</w:t>
      </w:r>
    </w:p>
    <w:p w14:paraId="682AA654" w14:textId="77777777" w:rsidR="00616CEE" w:rsidRPr="007A35D7" w:rsidRDefault="00D57B80" w:rsidP="007A35D7">
      <w:pPr>
        <w:pStyle w:val="Heading2"/>
        <w:spacing w:before="159"/>
        <w:rPr>
          <w:rFonts w:asciiTheme="minorHAnsi" w:hAnsiTheme="minorHAnsi" w:cstheme="minorHAnsi"/>
          <w:sz w:val="24"/>
          <w:szCs w:val="24"/>
        </w:rPr>
      </w:pPr>
      <w:r w:rsidRPr="007A35D7">
        <w:rPr>
          <w:rFonts w:asciiTheme="minorHAnsi" w:hAnsiTheme="minorHAnsi" w:cstheme="minorHAnsi"/>
          <w:sz w:val="24"/>
          <w:szCs w:val="24"/>
        </w:rPr>
        <w:t>Low Levels of Digital Literacy</w:t>
      </w:r>
    </w:p>
    <w:p w14:paraId="473BC2ED" w14:textId="77777777" w:rsidR="00616CEE" w:rsidRPr="007A35D7" w:rsidRDefault="00D57B80" w:rsidP="007A35D7">
      <w:pPr>
        <w:spacing w:before="185"/>
        <w:ind w:left="90" w:right="266"/>
        <w:rPr>
          <w:rFonts w:asciiTheme="minorHAnsi" w:hAnsiTheme="minorHAnsi" w:cstheme="minorHAnsi"/>
          <w:sz w:val="24"/>
          <w:szCs w:val="24"/>
        </w:rPr>
      </w:pPr>
      <w:r w:rsidRPr="007A35D7">
        <w:rPr>
          <w:rFonts w:asciiTheme="minorHAnsi" w:hAnsiTheme="minorHAnsi" w:cstheme="minorHAnsi"/>
          <w:sz w:val="24"/>
          <w:szCs w:val="24"/>
        </w:rPr>
        <w:t>Students with low technological or language skills were excluded from being able to participate in instruction in a meaningful way. Students who needed to practice their English language skills were also denied that opportunity due to the lack of interaction that attending classes would normally</w:t>
      </w:r>
      <w:r w:rsidRPr="007A35D7">
        <w:rPr>
          <w:rFonts w:asciiTheme="minorHAnsi" w:hAnsiTheme="minorHAnsi" w:cstheme="minorHAnsi"/>
          <w:spacing w:val="-3"/>
          <w:sz w:val="24"/>
          <w:szCs w:val="24"/>
        </w:rPr>
        <w:t xml:space="preserve"> </w:t>
      </w:r>
      <w:r w:rsidRPr="007A35D7">
        <w:rPr>
          <w:rFonts w:asciiTheme="minorHAnsi" w:hAnsiTheme="minorHAnsi" w:cstheme="minorHAnsi"/>
          <w:sz w:val="24"/>
          <w:szCs w:val="24"/>
        </w:rPr>
        <w:t>provide.</w:t>
      </w:r>
    </w:p>
    <w:p w14:paraId="770D7A0B" w14:textId="77777777" w:rsidR="000A00AF" w:rsidRDefault="000A00AF" w:rsidP="007A35D7">
      <w:pPr>
        <w:pStyle w:val="Heading1"/>
        <w:ind w:left="115"/>
        <w:rPr>
          <w:rFonts w:asciiTheme="minorHAnsi" w:hAnsiTheme="minorHAnsi" w:cstheme="minorHAnsi"/>
        </w:rPr>
      </w:pPr>
    </w:p>
    <w:p w14:paraId="72F26CA7" w14:textId="757A7CAA" w:rsidR="00616CEE" w:rsidRPr="007A35D7" w:rsidRDefault="00D57B80" w:rsidP="007A35D7">
      <w:pPr>
        <w:pStyle w:val="Heading1"/>
        <w:ind w:left="115"/>
        <w:rPr>
          <w:rFonts w:asciiTheme="minorHAnsi" w:hAnsiTheme="minorHAnsi" w:cstheme="minorHAnsi"/>
        </w:rPr>
      </w:pPr>
      <w:r w:rsidRPr="007A35D7">
        <w:rPr>
          <w:rFonts w:asciiTheme="minorHAnsi" w:hAnsiTheme="minorHAnsi" w:cstheme="minorHAnsi"/>
        </w:rPr>
        <w:t>Solution Efforts</w:t>
      </w:r>
    </w:p>
    <w:p w14:paraId="593F27BF" w14:textId="77777777" w:rsidR="00616CEE" w:rsidRPr="007A35D7" w:rsidRDefault="00D57B80" w:rsidP="007A35D7">
      <w:pPr>
        <w:pStyle w:val="ListParagraph"/>
        <w:numPr>
          <w:ilvl w:val="1"/>
          <w:numId w:val="7"/>
        </w:numPr>
        <w:tabs>
          <w:tab w:val="left" w:pos="840"/>
          <w:tab w:val="left" w:pos="841"/>
        </w:tabs>
        <w:spacing w:before="185" w:after="60"/>
        <w:ind w:left="576" w:right="190" w:hanging="479"/>
        <w:rPr>
          <w:rFonts w:asciiTheme="minorHAnsi" w:hAnsiTheme="minorHAnsi" w:cstheme="minorHAnsi"/>
          <w:sz w:val="24"/>
          <w:szCs w:val="24"/>
        </w:rPr>
      </w:pPr>
      <w:r w:rsidRPr="007A35D7">
        <w:rPr>
          <w:rFonts w:asciiTheme="minorHAnsi" w:hAnsiTheme="minorHAnsi" w:cstheme="minorHAnsi"/>
          <w:sz w:val="24"/>
          <w:szCs w:val="24"/>
        </w:rPr>
        <w:t>Connected some student</w:t>
      </w:r>
      <w:r w:rsidR="00870615" w:rsidRPr="007A35D7">
        <w:rPr>
          <w:rFonts w:asciiTheme="minorHAnsi" w:hAnsiTheme="minorHAnsi" w:cstheme="minorHAnsi"/>
          <w:sz w:val="24"/>
          <w:szCs w:val="24"/>
        </w:rPr>
        <w:t>s</w:t>
      </w:r>
      <w:r w:rsidRPr="007A35D7">
        <w:rPr>
          <w:rFonts w:asciiTheme="minorHAnsi" w:hAnsiTheme="minorHAnsi" w:cstheme="minorHAnsi"/>
          <w:sz w:val="24"/>
          <w:szCs w:val="24"/>
        </w:rPr>
        <w:t xml:space="preserve"> to tech resources in the community (e.g. PCs for People that allow</w:t>
      </w:r>
      <w:r w:rsidR="00870615" w:rsidRPr="007A35D7">
        <w:rPr>
          <w:rFonts w:asciiTheme="minorHAnsi" w:hAnsiTheme="minorHAnsi" w:cstheme="minorHAnsi"/>
          <w:sz w:val="24"/>
          <w:szCs w:val="24"/>
        </w:rPr>
        <w:t>s</w:t>
      </w:r>
      <w:r w:rsidRPr="007A35D7">
        <w:rPr>
          <w:rFonts w:asciiTheme="minorHAnsi" w:hAnsiTheme="minorHAnsi" w:cstheme="minorHAnsi"/>
          <w:sz w:val="24"/>
          <w:szCs w:val="24"/>
        </w:rPr>
        <w:t xml:space="preserve"> clients access to low-cost internet and device options as long as they can provide income eligibility documents).</w:t>
      </w:r>
    </w:p>
    <w:p w14:paraId="66E4A593" w14:textId="77777777" w:rsidR="00616CEE" w:rsidRPr="007A35D7" w:rsidRDefault="00D57B80" w:rsidP="007A35D7">
      <w:pPr>
        <w:pStyle w:val="ListParagraph"/>
        <w:numPr>
          <w:ilvl w:val="1"/>
          <w:numId w:val="7"/>
        </w:numPr>
        <w:tabs>
          <w:tab w:val="left" w:pos="840"/>
          <w:tab w:val="left" w:pos="841"/>
        </w:tabs>
        <w:spacing w:after="60"/>
        <w:ind w:left="576" w:hanging="479"/>
        <w:rPr>
          <w:rFonts w:asciiTheme="minorHAnsi" w:hAnsiTheme="minorHAnsi" w:cstheme="minorHAnsi"/>
          <w:sz w:val="24"/>
          <w:szCs w:val="24"/>
        </w:rPr>
      </w:pPr>
      <w:r w:rsidRPr="007A35D7">
        <w:rPr>
          <w:rFonts w:asciiTheme="minorHAnsi" w:hAnsiTheme="minorHAnsi" w:cstheme="minorHAnsi"/>
          <w:sz w:val="24"/>
          <w:szCs w:val="24"/>
        </w:rPr>
        <w:t>Piloted new digital literacy classes utilizing Zoom and</w:t>
      </w:r>
      <w:r w:rsidRPr="007A35D7">
        <w:rPr>
          <w:rFonts w:asciiTheme="minorHAnsi" w:hAnsiTheme="minorHAnsi" w:cstheme="minorHAnsi"/>
          <w:spacing w:val="-9"/>
          <w:sz w:val="24"/>
          <w:szCs w:val="24"/>
        </w:rPr>
        <w:t xml:space="preserve"> </w:t>
      </w:r>
      <w:r w:rsidRPr="007A35D7">
        <w:rPr>
          <w:rFonts w:asciiTheme="minorHAnsi" w:hAnsiTheme="minorHAnsi" w:cstheme="minorHAnsi"/>
          <w:sz w:val="24"/>
          <w:szCs w:val="24"/>
        </w:rPr>
        <w:t>YouTube.</w:t>
      </w:r>
    </w:p>
    <w:p w14:paraId="6CB0D469" w14:textId="77777777" w:rsidR="00616CEE" w:rsidRPr="007A35D7" w:rsidRDefault="00A81DA9" w:rsidP="007A35D7">
      <w:pPr>
        <w:pStyle w:val="ListParagraph"/>
        <w:numPr>
          <w:ilvl w:val="1"/>
          <w:numId w:val="7"/>
        </w:numPr>
        <w:tabs>
          <w:tab w:val="left" w:pos="840"/>
          <w:tab w:val="left" w:pos="841"/>
        </w:tabs>
        <w:spacing w:before="22" w:after="60"/>
        <w:ind w:left="576" w:right="187" w:hanging="479"/>
        <w:rPr>
          <w:rFonts w:asciiTheme="minorHAnsi" w:hAnsiTheme="minorHAnsi" w:cstheme="minorHAnsi"/>
          <w:sz w:val="24"/>
          <w:szCs w:val="24"/>
        </w:rPr>
      </w:pPr>
      <w:r w:rsidRPr="007A35D7">
        <w:rPr>
          <w:rFonts w:asciiTheme="minorHAnsi" w:hAnsiTheme="minorHAnsi" w:cstheme="minorHAnsi"/>
          <w:sz w:val="24"/>
          <w:szCs w:val="24"/>
        </w:rPr>
        <w:t xml:space="preserve">Continuing to revise and move </w:t>
      </w:r>
      <w:r w:rsidR="00D57B80" w:rsidRPr="007A35D7">
        <w:rPr>
          <w:rFonts w:asciiTheme="minorHAnsi" w:hAnsiTheme="minorHAnsi" w:cstheme="minorHAnsi"/>
          <w:sz w:val="24"/>
          <w:szCs w:val="24"/>
        </w:rPr>
        <w:t>all course content completely online</w:t>
      </w:r>
      <w:r w:rsidRPr="007A35D7">
        <w:rPr>
          <w:rFonts w:asciiTheme="minorHAnsi" w:hAnsiTheme="minorHAnsi" w:cstheme="minorHAnsi"/>
          <w:sz w:val="24"/>
          <w:szCs w:val="24"/>
        </w:rPr>
        <w:t xml:space="preserve">.  </w:t>
      </w:r>
      <w:r w:rsidR="00D57B80" w:rsidRPr="007A35D7">
        <w:rPr>
          <w:rFonts w:asciiTheme="minorHAnsi" w:hAnsiTheme="minorHAnsi" w:cstheme="minorHAnsi"/>
          <w:sz w:val="24"/>
          <w:szCs w:val="24"/>
        </w:rPr>
        <w:t>Traditional basic skills and English language classes had to be revised to focus on the immediate needs of our students (e.g. homeschooling their children, understanding various technology platforms, pronunciation and speaking practice, health literacy information, activities that help build social</w:t>
      </w:r>
      <w:r w:rsidR="00D57B80" w:rsidRPr="007A35D7">
        <w:rPr>
          <w:rFonts w:asciiTheme="minorHAnsi" w:hAnsiTheme="minorHAnsi" w:cstheme="minorHAnsi"/>
          <w:spacing w:val="-8"/>
          <w:sz w:val="24"/>
          <w:szCs w:val="24"/>
        </w:rPr>
        <w:t xml:space="preserve"> </w:t>
      </w:r>
      <w:r w:rsidR="00D57B80" w:rsidRPr="007A35D7">
        <w:rPr>
          <w:rFonts w:asciiTheme="minorHAnsi" w:hAnsiTheme="minorHAnsi" w:cstheme="minorHAnsi"/>
          <w:sz w:val="24"/>
          <w:szCs w:val="24"/>
        </w:rPr>
        <w:t>capit</w:t>
      </w:r>
      <w:r w:rsidR="00870615" w:rsidRPr="007A35D7">
        <w:rPr>
          <w:rFonts w:asciiTheme="minorHAnsi" w:hAnsiTheme="minorHAnsi" w:cstheme="minorHAnsi"/>
          <w:sz w:val="24"/>
          <w:szCs w:val="24"/>
        </w:rPr>
        <w:t>a</w:t>
      </w:r>
      <w:r w:rsidR="00D57B80" w:rsidRPr="007A35D7">
        <w:rPr>
          <w:rFonts w:asciiTheme="minorHAnsi" w:hAnsiTheme="minorHAnsi" w:cstheme="minorHAnsi"/>
          <w:sz w:val="24"/>
          <w:szCs w:val="24"/>
        </w:rPr>
        <w:t>l).</w:t>
      </w:r>
    </w:p>
    <w:p w14:paraId="56D1C272" w14:textId="77777777" w:rsidR="00616CEE" w:rsidRPr="007A35D7" w:rsidRDefault="00D57B80" w:rsidP="007A35D7">
      <w:pPr>
        <w:pStyle w:val="ListParagraph"/>
        <w:numPr>
          <w:ilvl w:val="1"/>
          <w:numId w:val="7"/>
        </w:numPr>
        <w:tabs>
          <w:tab w:val="left" w:pos="840"/>
          <w:tab w:val="left" w:pos="841"/>
        </w:tabs>
        <w:spacing w:after="60"/>
        <w:ind w:left="576" w:right="285"/>
        <w:rPr>
          <w:rFonts w:asciiTheme="minorHAnsi" w:hAnsiTheme="minorHAnsi" w:cstheme="minorHAnsi"/>
          <w:sz w:val="24"/>
          <w:szCs w:val="24"/>
        </w:rPr>
      </w:pPr>
      <w:r w:rsidRPr="007A35D7">
        <w:rPr>
          <w:rFonts w:asciiTheme="minorHAnsi" w:hAnsiTheme="minorHAnsi" w:cstheme="minorHAnsi"/>
          <w:sz w:val="24"/>
          <w:szCs w:val="24"/>
        </w:rPr>
        <w:t xml:space="preserve">Worked 1:1 with students to help them continue their education (e.g. phone tutoring, distance learning </w:t>
      </w:r>
      <w:r w:rsidR="00371B8E" w:rsidRPr="007A35D7">
        <w:rPr>
          <w:rFonts w:asciiTheme="minorHAnsi" w:hAnsiTheme="minorHAnsi" w:cstheme="minorHAnsi"/>
          <w:sz w:val="24"/>
          <w:szCs w:val="24"/>
        </w:rPr>
        <w:t xml:space="preserve">- </w:t>
      </w:r>
      <w:r w:rsidRPr="007A35D7">
        <w:rPr>
          <w:rFonts w:asciiTheme="minorHAnsi" w:hAnsiTheme="minorHAnsi" w:cstheme="minorHAnsi"/>
          <w:sz w:val="24"/>
          <w:szCs w:val="24"/>
        </w:rPr>
        <w:t xml:space="preserve">materials </w:t>
      </w:r>
      <w:r w:rsidR="00371B8E" w:rsidRPr="007A35D7">
        <w:rPr>
          <w:rFonts w:asciiTheme="minorHAnsi" w:hAnsiTheme="minorHAnsi" w:cstheme="minorHAnsi"/>
          <w:sz w:val="24"/>
          <w:szCs w:val="24"/>
        </w:rPr>
        <w:t xml:space="preserve">were </w:t>
      </w:r>
      <w:r w:rsidRPr="007A35D7">
        <w:rPr>
          <w:rFonts w:asciiTheme="minorHAnsi" w:hAnsiTheme="minorHAnsi" w:cstheme="minorHAnsi"/>
          <w:sz w:val="24"/>
          <w:szCs w:val="24"/>
        </w:rPr>
        <w:t>distributed through mail and curbside</w:t>
      </w:r>
      <w:r w:rsidRPr="007A35D7">
        <w:rPr>
          <w:rFonts w:asciiTheme="minorHAnsi" w:hAnsiTheme="minorHAnsi" w:cstheme="minorHAnsi"/>
          <w:spacing w:val="-7"/>
          <w:sz w:val="24"/>
          <w:szCs w:val="24"/>
        </w:rPr>
        <w:t xml:space="preserve"> </w:t>
      </w:r>
      <w:r w:rsidRPr="007A35D7">
        <w:rPr>
          <w:rFonts w:asciiTheme="minorHAnsi" w:hAnsiTheme="minorHAnsi" w:cstheme="minorHAnsi"/>
          <w:sz w:val="24"/>
          <w:szCs w:val="24"/>
        </w:rPr>
        <w:t>service).</w:t>
      </w:r>
    </w:p>
    <w:p w14:paraId="481D6475" w14:textId="77777777" w:rsidR="00616CEE" w:rsidRPr="007A35D7" w:rsidRDefault="00870615" w:rsidP="007A35D7">
      <w:pPr>
        <w:pStyle w:val="ListParagraph"/>
        <w:numPr>
          <w:ilvl w:val="1"/>
          <w:numId w:val="7"/>
        </w:numPr>
        <w:tabs>
          <w:tab w:val="left" w:pos="840"/>
          <w:tab w:val="left" w:pos="841"/>
        </w:tabs>
        <w:spacing w:after="60"/>
        <w:ind w:left="576" w:right="713"/>
        <w:rPr>
          <w:rFonts w:asciiTheme="minorHAnsi" w:hAnsiTheme="minorHAnsi" w:cstheme="minorHAnsi"/>
          <w:sz w:val="24"/>
          <w:szCs w:val="24"/>
        </w:rPr>
      </w:pPr>
      <w:r w:rsidRPr="007A35D7">
        <w:rPr>
          <w:rFonts w:asciiTheme="minorHAnsi" w:hAnsiTheme="minorHAnsi" w:cstheme="minorHAnsi"/>
          <w:sz w:val="24"/>
          <w:szCs w:val="24"/>
        </w:rPr>
        <w:t>Provided l</w:t>
      </w:r>
      <w:r w:rsidR="00D57B80" w:rsidRPr="007A35D7">
        <w:rPr>
          <w:rFonts w:asciiTheme="minorHAnsi" w:hAnsiTheme="minorHAnsi" w:cstheme="minorHAnsi"/>
          <w:sz w:val="24"/>
          <w:szCs w:val="24"/>
        </w:rPr>
        <w:t xml:space="preserve">oaner laptops with essential peripherals (e.g. doc cams and monitors) </w:t>
      </w:r>
      <w:r w:rsidR="004835A9" w:rsidRPr="007A35D7">
        <w:rPr>
          <w:rFonts w:asciiTheme="minorHAnsi" w:hAnsiTheme="minorHAnsi" w:cstheme="minorHAnsi"/>
          <w:sz w:val="24"/>
          <w:szCs w:val="24"/>
        </w:rPr>
        <w:t>`</w:t>
      </w:r>
    </w:p>
    <w:p w14:paraId="2AA3BC90" w14:textId="77777777" w:rsidR="00616CEE" w:rsidRPr="007A35D7" w:rsidRDefault="00870615" w:rsidP="007A35D7">
      <w:pPr>
        <w:pStyle w:val="ListParagraph"/>
        <w:numPr>
          <w:ilvl w:val="1"/>
          <w:numId w:val="7"/>
        </w:numPr>
        <w:tabs>
          <w:tab w:val="left" w:pos="840"/>
          <w:tab w:val="left" w:pos="841"/>
        </w:tabs>
        <w:spacing w:before="2" w:after="60"/>
        <w:ind w:left="576"/>
        <w:rPr>
          <w:rFonts w:asciiTheme="minorHAnsi" w:hAnsiTheme="minorHAnsi" w:cstheme="minorHAnsi"/>
          <w:sz w:val="24"/>
          <w:szCs w:val="24"/>
        </w:rPr>
      </w:pPr>
      <w:r w:rsidRPr="007A35D7">
        <w:rPr>
          <w:rFonts w:asciiTheme="minorHAnsi" w:hAnsiTheme="minorHAnsi" w:cstheme="minorHAnsi"/>
          <w:sz w:val="24"/>
          <w:szCs w:val="24"/>
        </w:rPr>
        <w:t xml:space="preserve">Procured </w:t>
      </w:r>
      <w:r w:rsidR="00D57B80" w:rsidRPr="007A35D7">
        <w:rPr>
          <w:rFonts w:asciiTheme="minorHAnsi" w:hAnsiTheme="minorHAnsi" w:cstheme="minorHAnsi"/>
          <w:sz w:val="24"/>
          <w:szCs w:val="24"/>
        </w:rPr>
        <w:t>Zoom</w:t>
      </w:r>
      <w:r w:rsidR="00D57B80" w:rsidRPr="007A35D7">
        <w:rPr>
          <w:rFonts w:asciiTheme="minorHAnsi" w:hAnsiTheme="minorHAnsi" w:cstheme="minorHAnsi"/>
          <w:spacing w:val="1"/>
          <w:sz w:val="24"/>
          <w:szCs w:val="24"/>
        </w:rPr>
        <w:t xml:space="preserve"> </w:t>
      </w:r>
      <w:r w:rsidR="00D57B80" w:rsidRPr="007A35D7">
        <w:rPr>
          <w:rFonts w:asciiTheme="minorHAnsi" w:hAnsiTheme="minorHAnsi" w:cstheme="minorHAnsi"/>
          <w:sz w:val="24"/>
          <w:szCs w:val="24"/>
        </w:rPr>
        <w:t>licenses.</w:t>
      </w:r>
    </w:p>
    <w:p w14:paraId="6685B4E8" w14:textId="77777777" w:rsidR="00616CEE" w:rsidRPr="007A35D7" w:rsidRDefault="00870615" w:rsidP="007A35D7">
      <w:pPr>
        <w:pStyle w:val="ListParagraph"/>
        <w:numPr>
          <w:ilvl w:val="1"/>
          <w:numId w:val="7"/>
        </w:numPr>
        <w:tabs>
          <w:tab w:val="left" w:pos="840"/>
          <w:tab w:val="left" w:pos="841"/>
        </w:tabs>
        <w:spacing w:before="22" w:after="60"/>
        <w:ind w:left="576"/>
        <w:rPr>
          <w:rFonts w:asciiTheme="minorHAnsi" w:hAnsiTheme="minorHAnsi" w:cstheme="minorHAnsi"/>
          <w:sz w:val="24"/>
          <w:szCs w:val="24"/>
        </w:rPr>
      </w:pPr>
      <w:r w:rsidRPr="007A35D7">
        <w:rPr>
          <w:rFonts w:asciiTheme="minorHAnsi" w:hAnsiTheme="minorHAnsi" w:cstheme="minorHAnsi"/>
          <w:sz w:val="24"/>
          <w:szCs w:val="24"/>
        </w:rPr>
        <w:t>Gave p</w:t>
      </w:r>
      <w:r w:rsidR="00D57B80" w:rsidRPr="007A35D7">
        <w:rPr>
          <w:rFonts w:asciiTheme="minorHAnsi" w:hAnsiTheme="minorHAnsi" w:cstheme="minorHAnsi"/>
          <w:sz w:val="24"/>
          <w:szCs w:val="24"/>
        </w:rPr>
        <w:t>ertinent training for online teaching</w:t>
      </w:r>
      <w:r w:rsidR="00D57B80" w:rsidRPr="007A35D7">
        <w:rPr>
          <w:rFonts w:asciiTheme="minorHAnsi" w:hAnsiTheme="minorHAnsi" w:cstheme="minorHAnsi"/>
          <w:spacing w:val="-6"/>
          <w:sz w:val="24"/>
          <w:szCs w:val="24"/>
        </w:rPr>
        <w:t xml:space="preserve"> </w:t>
      </w:r>
      <w:r w:rsidR="00D57B80" w:rsidRPr="007A35D7">
        <w:rPr>
          <w:rFonts w:asciiTheme="minorHAnsi" w:hAnsiTheme="minorHAnsi" w:cstheme="minorHAnsi"/>
          <w:sz w:val="24"/>
          <w:szCs w:val="24"/>
        </w:rPr>
        <w:t>modality.</w:t>
      </w:r>
    </w:p>
    <w:p w14:paraId="327A04E5" w14:textId="77777777" w:rsidR="00616CEE" w:rsidRPr="007A35D7" w:rsidRDefault="00D57B80" w:rsidP="007A35D7">
      <w:pPr>
        <w:pStyle w:val="ListParagraph"/>
        <w:numPr>
          <w:ilvl w:val="1"/>
          <w:numId w:val="7"/>
        </w:numPr>
        <w:tabs>
          <w:tab w:val="left" w:pos="840"/>
          <w:tab w:val="left" w:pos="841"/>
        </w:tabs>
        <w:spacing w:before="20" w:after="60"/>
        <w:ind w:left="576" w:right="835"/>
        <w:rPr>
          <w:rFonts w:asciiTheme="minorHAnsi" w:hAnsiTheme="minorHAnsi" w:cstheme="minorHAnsi"/>
          <w:sz w:val="24"/>
          <w:szCs w:val="24"/>
        </w:rPr>
      </w:pPr>
      <w:r w:rsidRPr="007A35D7">
        <w:rPr>
          <w:rFonts w:asciiTheme="minorHAnsi" w:hAnsiTheme="minorHAnsi" w:cstheme="minorHAnsi"/>
          <w:sz w:val="24"/>
          <w:szCs w:val="24"/>
        </w:rPr>
        <w:t>Blackboard was not an LMS option for all BSE students, therefore, a variety of tools were implemented and integrated into</w:t>
      </w:r>
      <w:r w:rsidRPr="007A35D7">
        <w:rPr>
          <w:rFonts w:asciiTheme="minorHAnsi" w:hAnsiTheme="minorHAnsi" w:cstheme="minorHAnsi"/>
          <w:spacing w:val="-3"/>
          <w:sz w:val="24"/>
          <w:szCs w:val="24"/>
        </w:rPr>
        <w:t xml:space="preserve"> </w:t>
      </w:r>
      <w:r w:rsidRPr="007A35D7">
        <w:rPr>
          <w:rFonts w:asciiTheme="minorHAnsi" w:hAnsiTheme="minorHAnsi" w:cstheme="minorHAnsi"/>
          <w:sz w:val="24"/>
          <w:szCs w:val="24"/>
        </w:rPr>
        <w:t>instruction</w:t>
      </w:r>
      <w:r w:rsidR="00870615" w:rsidRPr="007A35D7">
        <w:rPr>
          <w:rFonts w:asciiTheme="minorHAnsi" w:hAnsiTheme="minorHAnsi" w:cstheme="minorHAnsi"/>
          <w:sz w:val="24"/>
          <w:szCs w:val="24"/>
        </w:rPr>
        <w:t>, including</w:t>
      </w:r>
      <w:r w:rsidRPr="007A35D7">
        <w:rPr>
          <w:rFonts w:asciiTheme="minorHAnsi" w:hAnsiTheme="minorHAnsi" w:cstheme="minorHAnsi"/>
          <w:sz w:val="24"/>
          <w:szCs w:val="24"/>
        </w:rPr>
        <w:t>:</w:t>
      </w:r>
    </w:p>
    <w:p w14:paraId="0E1A8C27" w14:textId="77777777" w:rsidR="00616CEE" w:rsidRPr="007A35D7" w:rsidRDefault="00D57B80" w:rsidP="007A35D7">
      <w:pPr>
        <w:pStyle w:val="ListParagraph"/>
        <w:numPr>
          <w:ilvl w:val="2"/>
          <w:numId w:val="26"/>
        </w:numPr>
        <w:tabs>
          <w:tab w:val="left" w:pos="1560"/>
          <w:tab w:val="left" w:pos="1561"/>
        </w:tabs>
        <w:spacing w:before="1"/>
        <w:rPr>
          <w:rFonts w:asciiTheme="minorHAnsi" w:hAnsiTheme="minorHAnsi" w:cstheme="minorHAnsi"/>
          <w:sz w:val="24"/>
          <w:szCs w:val="24"/>
        </w:rPr>
      </w:pPr>
      <w:r w:rsidRPr="007A35D7">
        <w:rPr>
          <w:rFonts w:asciiTheme="minorHAnsi" w:hAnsiTheme="minorHAnsi" w:cstheme="minorHAnsi"/>
          <w:sz w:val="24"/>
          <w:szCs w:val="24"/>
        </w:rPr>
        <w:lastRenderedPageBreak/>
        <w:t>WhatsApp</w:t>
      </w:r>
    </w:p>
    <w:p w14:paraId="2B7F682B" w14:textId="77777777" w:rsidR="00616CEE" w:rsidRPr="007A35D7" w:rsidRDefault="00D57B80" w:rsidP="007A35D7">
      <w:pPr>
        <w:pStyle w:val="ListParagraph"/>
        <w:numPr>
          <w:ilvl w:val="2"/>
          <w:numId w:val="26"/>
        </w:numPr>
        <w:tabs>
          <w:tab w:val="left" w:pos="1560"/>
          <w:tab w:val="left" w:pos="1561"/>
        </w:tabs>
        <w:spacing w:before="15"/>
        <w:rPr>
          <w:rFonts w:asciiTheme="minorHAnsi" w:hAnsiTheme="minorHAnsi" w:cstheme="minorHAnsi"/>
          <w:sz w:val="24"/>
          <w:szCs w:val="24"/>
        </w:rPr>
      </w:pPr>
      <w:r w:rsidRPr="007A35D7">
        <w:rPr>
          <w:rFonts w:asciiTheme="minorHAnsi" w:hAnsiTheme="minorHAnsi" w:cstheme="minorHAnsi"/>
          <w:sz w:val="24"/>
          <w:szCs w:val="24"/>
        </w:rPr>
        <w:t>Wakelet – useful for teacher/supervisor</w:t>
      </w:r>
      <w:r w:rsidRPr="007A35D7">
        <w:rPr>
          <w:rFonts w:asciiTheme="minorHAnsi" w:hAnsiTheme="minorHAnsi" w:cstheme="minorHAnsi"/>
          <w:spacing w:val="-5"/>
          <w:sz w:val="24"/>
          <w:szCs w:val="24"/>
        </w:rPr>
        <w:t xml:space="preserve"> </w:t>
      </w:r>
      <w:r w:rsidRPr="007A35D7">
        <w:rPr>
          <w:rFonts w:asciiTheme="minorHAnsi" w:hAnsiTheme="minorHAnsi" w:cstheme="minorHAnsi"/>
          <w:sz w:val="24"/>
          <w:szCs w:val="24"/>
        </w:rPr>
        <w:t>communication</w:t>
      </w:r>
    </w:p>
    <w:p w14:paraId="51CC15B5" w14:textId="77777777" w:rsidR="00616CEE" w:rsidRPr="007A35D7" w:rsidRDefault="00D57B80" w:rsidP="007A35D7">
      <w:pPr>
        <w:pStyle w:val="ListParagraph"/>
        <w:numPr>
          <w:ilvl w:val="2"/>
          <w:numId w:val="26"/>
        </w:numPr>
        <w:tabs>
          <w:tab w:val="left" w:pos="1560"/>
          <w:tab w:val="left" w:pos="1561"/>
        </w:tabs>
        <w:spacing w:before="12"/>
        <w:rPr>
          <w:rFonts w:asciiTheme="minorHAnsi" w:hAnsiTheme="minorHAnsi" w:cstheme="minorHAnsi"/>
          <w:sz w:val="24"/>
          <w:szCs w:val="24"/>
        </w:rPr>
      </w:pPr>
      <w:r w:rsidRPr="007A35D7">
        <w:rPr>
          <w:rFonts w:asciiTheme="minorHAnsi" w:hAnsiTheme="minorHAnsi" w:cstheme="minorHAnsi"/>
          <w:sz w:val="24"/>
          <w:szCs w:val="24"/>
        </w:rPr>
        <w:t>Google Classroom – including the transition of curriculum to a Google</w:t>
      </w:r>
      <w:r w:rsidRPr="007A35D7">
        <w:rPr>
          <w:rFonts w:asciiTheme="minorHAnsi" w:hAnsiTheme="minorHAnsi" w:cstheme="minorHAnsi"/>
          <w:spacing w:val="-7"/>
          <w:sz w:val="24"/>
          <w:szCs w:val="24"/>
        </w:rPr>
        <w:t xml:space="preserve"> </w:t>
      </w:r>
      <w:r w:rsidRPr="007A35D7">
        <w:rPr>
          <w:rFonts w:asciiTheme="minorHAnsi" w:hAnsiTheme="minorHAnsi" w:cstheme="minorHAnsi"/>
          <w:sz w:val="24"/>
          <w:szCs w:val="24"/>
        </w:rPr>
        <w:t>textbook</w:t>
      </w:r>
    </w:p>
    <w:p w14:paraId="1D69A3A9" w14:textId="77777777" w:rsidR="00616CEE" w:rsidRPr="007A35D7" w:rsidRDefault="00D57B80" w:rsidP="007A35D7">
      <w:pPr>
        <w:pStyle w:val="ListParagraph"/>
        <w:numPr>
          <w:ilvl w:val="2"/>
          <w:numId w:val="26"/>
        </w:numPr>
        <w:tabs>
          <w:tab w:val="left" w:pos="1560"/>
          <w:tab w:val="left" w:pos="1561"/>
        </w:tabs>
        <w:spacing w:before="59"/>
        <w:rPr>
          <w:rFonts w:asciiTheme="minorHAnsi" w:hAnsiTheme="minorHAnsi" w:cstheme="minorHAnsi"/>
          <w:sz w:val="24"/>
          <w:szCs w:val="24"/>
        </w:rPr>
      </w:pPr>
      <w:r w:rsidRPr="007A35D7">
        <w:rPr>
          <w:rFonts w:asciiTheme="minorHAnsi" w:hAnsiTheme="minorHAnsi" w:cstheme="minorHAnsi"/>
          <w:sz w:val="24"/>
          <w:szCs w:val="24"/>
        </w:rPr>
        <w:t>Mango</w:t>
      </w:r>
    </w:p>
    <w:p w14:paraId="78B85B3D" w14:textId="77777777" w:rsidR="00616CEE" w:rsidRPr="007A35D7" w:rsidRDefault="00D57B80" w:rsidP="007A35D7">
      <w:pPr>
        <w:pStyle w:val="ListParagraph"/>
        <w:numPr>
          <w:ilvl w:val="2"/>
          <w:numId w:val="26"/>
        </w:numPr>
        <w:tabs>
          <w:tab w:val="left" w:pos="1560"/>
          <w:tab w:val="left" w:pos="1561"/>
        </w:tabs>
        <w:spacing w:before="15"/>
        <w:rPr>
          <w:rFonts w:asciiTheme="minorHAnsi" w:hAnsiTheme="minorHAnsi" w:cstheme="minorHAnsi"/>
          <w:sz w:val="24"/>
          <w:szCs w:val="24"/>
        </w:rPr>
      </w:pPr>
      <w:r w:rsidRPr="007A35D7">
        <w:rPr>
          <w:rFonts w:asciiTheme="minorHAnsi" w:hAnsiTheme="minorHAnsi" w:cstheme="minorHAnsi"/>
          <w:sz w:val="24"/>
          <w:szCs w:val="24"/>
        </w:rPr>
        <w:t>Duolingo</w:t>
      </w:r>
    </w:p>
    <w:p w14:paraId="539132FD" w14:textId="77777777" w:rsidR="00616CEE" w:rsidRPr="007A35D7" w:rsidRDefault="00D57B80" w:rsidP="007A35D7">
      <w:pPr>
        <w:pStyle w:val="ListParagraph"/>
        <w:numPr>
          <w:ilvl w:val="2"/>
          <w:numId w:val="26"/>
        </w:numPr>
        <w:tabs>
          <w:tab w:val="left" w:pos="1560"/>
          <w:tab w:val="left" w:pos="1561"/>
        </w:tabs>
        <w:spacing w:before="15" w:after="120"/>
        <w:ind w:left="1296"/>
        <w:rPr>
          <w:rFonts w:asciiTheme="minorHAnsi" w:hAnsiTheme="minorHAnsi" w:cstheme="minorHAnsi"/>
          <w:sz w:val="24"/>
          <w:szCs w:val="24"/>
        </w:rPr>
      </w:pPr>
      <w:r w:rsidRPr="007A35D7">
        <w:rPr>
          <w:rFonts w:asciiTheme="minorHAnsi" w:hAnsiTheme="minorHAnsi" w:cstheme="minorHAnsi"/>
          <w:sz w:val="24"/>
          <w:szCs w:val="24"/>
        </w:rPr>
        <w:t>MyOpenMath, GED Academy,</w:t>
      </w:r>
      <w:r w:rsidRPr="007A35D7">
        <w:rPr>
          <w:rFonts w:asciiTheme="minorHAnsi" w:hAnsiTheme="minorHAnsi" w:cstheme="minorHAnsi"/>
          <w:spacing w:val="-6"/>
          <w:sz w:val="24"/>
          <w:szCs w:val="24"/>
        </w:rPr>
        <w:t xml:space="preserve"> </w:t>
      </w:r>
      <w:r w:rsidRPr="007A35D7">
        <w:rPr>
          <w:rFonts w:asciiTheme="minorHAnsi" w:hAnsiTheme="minorHAnsi" w:cstheme="minorHAnsi"/>
          <w:sz w:val="24"/>
          <w:szCs w:val="24"/>
        </w:rPr>
        <w:t>YouTube</w:t>
      </w:r>
    </w:p>
    <w:p w14:paraId="045DE942" w14:textId="77777777" w:rsidR="00616CEE" w:rsidRPr="007A35D7" w:rsidRDefault="004835A9" w:rsidP="007A35D7">
      <w:pPr>
        <w:pStyle w:val="ListParagraph"/>
        <w:numPr>
          <w:ilvl w:val="1"/>
          <w:numId w:val="7"/>
        </w:numPr>
        <w:tabs>
          <w:tab w:val="left" w:pos="840"/>
          <w:tab w:val="left" w:pos="841"/>
        </w:tabs>
        <w:spacing w:before="13"/>
        <w:ind w:right="424"/>
        <w:rPr>
          <w:rFonts w:asciiTheme="minorHAnsi" w:hAnsiTheme="minorHAnsi" w:cstheme="minorHAnsi"/>
          <w:sz w:val="24"/>
          <w:szCs w:val="24"/>
        </w:rPr>
      </w:pPr>
      <w:r w:rsidRPr="007A35D7">
        <w:rPr>
          <w:rFonts w:asciiTheme="minorHAnsi" w:hAnsiTheme="minorHAnsi" w:cstheme="minorHAnsi"/>
          <w:sz w:val="24"/>
          <w:szCs w:val="24"/>
        </w:rPr>
        <w:t>T</w:t>
      </w:r>
      <w:r w:rsidR="00D57B80" w:rsidRPr="007A35D7">
        <w:rPr>
          <w:rFonts w:asciiTheme="minorHAnsi" w:hAnsiTheme="minorHAnsi" w:cstheme="minorHAnsi"/>
          <w:sz w:val="24"/>
          <w:szCs w:val="24"/>
        </w:rPr>
        <w:t>raining opportunities include teacher mentoring and a</w:t>
      </w:r>
      <w:r w:rsidRPr="007A35D7">
        <w:rPr>
          <w:rFonts w:asciiTheme="minorHAnsi" w:hAnsiTheme="minorHAnsi" w:cstheme="minorHAnsi"/>
          <w:sz w:val="24"/>
          <w:szCs w:val="24"/>
        </w:rPr>
        <w:t>n ESL</w:t>
      </w:r>
      <w:r w:rsidRPr="007A35D7">
        <w:rPr>
          <w:rFonts w:asciiTheme="minorHAnsi" w:hAnsiTheme="minorHAnsi" w:cstheme="minorHAnsi"/>
          <w:spacing w:val="-1"/>
          <w:sz w:val="24"/>
          <w:szCs w:val="24"/>
        </w:rPr>
        <w:t xml:space="preserve"> </w:t>
      </w:r>
      <w:r w:rsidRPr="007A35D7">
        <w:rPr>
          <w:rFonts w:asciiTheme="minorHAnsi" w:hAnsiTheme="minorHAnsi" w:cstheme="minorHAnsi"/>
          <w:sz w:val="24"/>
          <w:szCs w:val="24"/>
        </w:rPr>
        <w:t>instruction</w:t>
      </w:r>
      <w:r w:rsidR="00D57B80" w:rsidRPr="007A35D7">
        <w:rPr>
          <w:rFonts w:asciiTheme="minorHAnsi" w:hAnsiTheme="minorHAnsi" w:cstheme="minorHAnsi"/>
          <w:sz w:val="24"/>
          <w:szCs w:val="24"/>
        </w:rPr>
        <w:t xml:space="preserve"> mini-conference.</w:t>
      </w:r>
    </w:p>
    <w:p w14:paraId="21CA382F" w14:textId="77777777" w:rsidR="00AA35D8" w:rsidRPr="007A35D7" w:rsidRDefault="00AA35D8" w:rsidP="007A35D7">
      <w:pPr>
        <w:pStyle w:val="ListParagraph"/>
        <w:numPr>
          <w:ilvl w:val="1"/>
          <w:numId w:val="7"/>
        </w:numPr>
        <w:rPr>
          <w:rFonts w:asciiTheme="minorHAnsi" w:hAnsiTheme="minorHAnsi" w:cstheme="minorHAnsi"/>
          <w:sz w:val="24"/>
          <w:szCs w:val="24"/>
        </w:rPr>
      </w:pPr>
      <w:r w:rsidRPr="007A35D7">
        <w:rPr>
          <w:rFonts w:asciiTheme="minorHAnsi" w:hAnsiTheme="minorHAnsi" w:cstheme="minorHAnsi"/>
          <w:sz w:val="24"/>
          <w:szCs w:val="24"/>
        </w:rPr>
        <w:t>The following modalities have been expanded into a menu of options to address learner needs:</w:t>
      </w:r>
    </w:p>
    <w:tbl>
      <w:tblPr>
        <w:tblStyle w:val="TableGrid1"/>
        <w:tblW w:w="0" w:type="auto"/>
        <w:tblInd w:w="720" w:type="dxa"/>
        <w:tblLook w:val="04A0" w:firstRow="1" w:lastRow="0" w:firstColumn="1" w:lastColumn="0" w:noHBand="0" w:noVBand="1"/>
      </w:tblPr>
      <w:tblGrid>
        <w:gridCol w:w="1885"/>
        <w:gridCol w:w="3330"/>
        <w:gridCol w:w="3415"/>
      </w:tblGrid>
      <w:tr w:rsidR="00AA35D8" w:rsidRPr="007A35D7" w14:paraId="43726171" w14:textId="77777777" w:rsidTr="003C028D">
        <w:tc>
          <w:tcPr>
            <w:tcW w:w="1885" w:type="dxa"/>
          </w:tcPr>
          <w:p w14:paraId="65DA272F" w14:textId="77777777" w:rsidR="00AA35D8" w:rsidRPr="007A35D7" w:rsidRDefault="00AA35D8" w:rsidP="007A35D7">
            <w:pPr>
              <w:spacing w:after="160"/>
              <w:contextualSpacing/>
              <w:jc w:val="center"/>
              <w:rPr>
                <w:rFonts w:asciiTheme="minorHAnsi" w:hAnsiTheme="minorHAnsi" w:cstheme="minorHAnsi"/>
                <w:b/>
                <w:sz w:val="24"/>
                <w:szCs w:val="24"/>
                <w:lang w:bidi="ar-SA"/>
              </w:rPr>
            </w:pPr>
            <w:r w:rsidRPr="007A35D7">
              <w:rPr>
                <w:rFonts w:asciiTheme="minorHAnsi" w:hAnsiTheme="minorHAnsi" w:cstheme="minorHAnsi"/>
                <w:b/>
                <w:sz w:val="24"/>
                <w:szCs w:val="24"/>
                <w:lang w:bidi="ar-SA"/>
              </w:rPr>
              <w:t>Modality</w:t>
            </w:r>
          </w:p>
        </w:tc>
        <w:tc>
          <w:tcPr>
            <w:tcW w:w="3330" w:type="dxa"/>
          </w:tcPr>
          <w:p w14:paraId="7D1E142E" w14:textId="77777777" w:rsidR="00AA35D8" w:rsidRPr="007A35D7" w:rsidRDefault="00AA35D8" w:rsidP="007A35D7">
            <w:pPr>
              <w:spacing w:after="160"/>
              <w:contextualSpacing/>
              <w:jc w:val="center"/>
              <w:rPr>
                <w:rFonts w:asciiTheme="minorHAnsi" w:hAnsiTheme="minorHAnsi" w:cstheme="minorHAnsi"/>
                <w:b/>
                <w:sz w:val="24"/>
                <w:szCs w:val="24"/>
                <w:lang w:bidi="ar-SA"/>
              </w:rPr>
            </w:pPr>
            <w:r w:rsidRPr="007A35D7">
              <w:rPr>
                <w:rFonts w:asciiTheme="minorHAnsi" w:hAnsiTheme="minorHAnsi" w:cstheme="minorHAnsi"/>
                <w:b/>
                <w:sz w:val="24"/>
                <w:szCs w:val="24"/>
                <w:lang w:bidi="ar-SA"/>
              </w:rPr>
              <w:t>Description</w:t>
            </w:r>
          </w:p>
        </w:tc>
        <w:tc>
          <w:tcPr>
            <w:tcW w:w="3415" w:type="dxa"/>
          </w:tcPr>
          <w:p w14:paraId="05F92E50" w14:textId="77777777" w:rsidR="00AA35D8" w:rsidRPr="007A35D7" w:rsidRDefault="00AA35D8" w:rsidP="007A35D7">
            <w:pPr>
              <w:spacing w:after="160"/>
              <w:contextualSpacing/>
              <w:jc w:val="center"/>
              <w:rPr>
                <w:rFonts w:asciiTheme="minorHAnsi" w:hAnsiTheme="minorHAnsi" w:cstheme="minorHAnsi"/>
                <w:b/>
                <w:sz w:val="24"/>
                <w:szCs w:val="24"/>
                <w:lang w:bidi="ar-SA"/>
              </w:rPr>
            </w:pPr>
            <w:r w:rsidRPr="007A35D7">
              <w:rPr>
                <w:rFonts w:asciiTheme="minorHAnsi" w:hAnsiTheme="minorHAnsi" w:cstheme="minorHAnsi"/>
                <w:b/>
                <w:sz w:val="24"/>
                <w:szCs w:val="24"/>
                <w:lang w:bidi="ar-SA"/>
              </w:rPr>
              <w:t>Benefits</w:t>
            </w:r>
          </w:p>
        </w:tc>
      </w:tr>
      <w:tr w:rsidR="00AA35D8" w:rsidRPr="007A35D7" w14:paraId="417E215E" w14:textId="77777777" w:rsidTr="003C028D">
        <w:tc>
          <w:tcPr>
            <w:tcW w:w="1885" w:type="dxa"/>
          </w:tcPr>
          <w:p w14:paraId="1611169A" w14:textId="77777777" w:rsidR="00AA35D8" w:rsidRPr="007A35D7" w:rsidRDefault="00AA35D8" w:rsidP="007A35D7">
            <w:pPr>
              <w:spacing w:after="160"/>
              <w:contextualSpacing/>
              <w:rPr>
                <w:rFonts w:asciiTheme="minorHAnsi" w:hAnsiTheme="minorHAnsi" w:cstheme="minorHAnsi"/>
                <w:sz w:val="24"/>
                <w:szCs w:val="24"/>
                <w:lang w:bidi="ar-SA"/>
              </w:rPr>
            </w:pPr>
            <w:r w:rsidRPr="007A35D7">
              <w:rPr>
                <w:rFonts w:asciiTheme="minorHAnsi" w:hAnsiTheme="minorHAnsi" w:cstheme="minorHAnsi"/>
                <w:sz w:val="24"/>
                <w:szCs w:val="24"/>
                <w:lang w:bidi="ar-SA"/>
              </w:rPr>
              <w:t>In-Person</w:t>
            </w:r>
          </w:p>
        </w:tc>
        <w:tc>
          <w:tcPr>
            <w:tcW w:w="3330" w:type="dxa"/>
          </w:tcPr>
          <w:p w14:paraId="289CD0A9" w14:textId="77777777" w:rsidR="00AA35D8" w:rsidRPr="007A35D7" w:rsidRDefault="00AA35D8" w:rsidP="007A35D7">
            <w:pPr>
              <w:spacing w:after="160"/>
              <w:contextualSpacing/>
              <w:rPr>
                <w:rFonts w:asciiTheme="minorHAnsi" w:hAnsiTheme="minorHAnsi" w:cstheme="minorHAnsi"/>
                <w:sz w:val="24"/>
                <w:szCs w:val="24"/>
                <w:lang w:bidi="ar-SA"/>
              </w:rPr>
            </w:pPr>
            <w:r w:rsidRPr="007A35D7">
              <w:rPr>
                <w:rFonts w:asciiTheme="minorHAnsi" w:hAnsiTheme="minorHAnsi" w:cstheme="minorHAnsi"/>
                <w:sz w:val="24"/>
                <w:szCs w:val="24"/>
                <w:lang w:bidi="ar-SA"/>
              </w:rPr>
              <w:t>Courses offered in-person at regularly designated meeting times in a physical classroom environment.</w:t>
            </w:r>
          </w:p>
          <w:p w14:paraId="22FDBE82" w14:textId="77777777" w:rsidR="00AA35D8" w:rsidRPr="007A35D7" w:rsidRDefault="00AA35D8" w:rsidP="007A35D7">
            <w:pPr>
              <w:spacing w:after="160"/>
              <w:contextualSpacing/>
              <w:rPr>
                <w:rFonts w:asciiTheme="minorHAnsi" w:hAnsiTheme="minorHAnsi" w:cstheme="minorHAnsi"/>
                <w:sz w:val="24"/>
                <w:szCs w:val="24"/>
                <w:lang w:bidi="ar-SA"/>
              </w:rPr>
            </w:pPr>
          </w:p>
        </w:tc>
        <w:tc>
          <w:tcPr>
            <w:tcW w:w="3415" w:type="dxa"/>
          </w:tcPr>
          <w:p w14:paraId="7B825644" w14:textId="77777777" w:rsidR="00AA35D8" w:rsidRPr="007A35D7" w:rsidRDefault="00AA35D8" w:rsidP="007A35D7">
            <w:pPr>
              <w:spacing w:after="160"/>
              <w:contextualSpacing/>
              <w:rPr>
                <w:rFonts w:asciiTheme="minorHAnsi" w:hAnsiTheme="minorHAnsi" w:cstheme="minorHAnsi"/>
                <w:sz w:val="24"/>
                <w:szCs w:val="24"/>
                <w:lang w:bidi="ar-SA"/>
              </w:rPr>
            </w:pPr>
            <w:r w:rsidRPr="007A35D7">
              <w:rPr>
                <w:rFonts w:asciiTheme="minorHAnsi" w:hAnsiTheme="minorHAnsi" w:cstheme="minorHAnsi"/>
                <w:sz w:val="24"/>
                <w:szCs w:val="24"/>
                <w:lang w:bidi="ar-SA"/>
              </w:rPr>
              <w:t>Students will experience face-to-face learning, during regularly scheduled meeting times on campus.</w:t>
            </w:r>
          </w:p>
          <w:p w14:paraId="52347520" w14:textId="77777777" w:rsidR="00AA35D8" w:rsidRPr="007A35D7" w:rsidRDefault="00AA35D8" w:rsidP="007A35D7">
            <w:pPr>
              <w:spacing w:after="160"/>
              <w:contextualSpacing/>
              <w:rPr>
                <w:rFonts w:asciiTheme="minorHAnsi" w:hAnsiTheme="minorHAnsi" w:cstheme="minorHAnsi"/>
                <w:sz w:val="24"/>
                <w:szCs w:val="24"/>
                <w:lang w:bidi="ar-SA"/>
              </w:rPr>
            </w:pPr>
          </w:p>
        </w:tc>
      </w:tr>
      <w:tr w:rsidR="00AA35D8" w:rsidRPr="007A35D7" w14:paraId="2EB56F5D" w14:textId="77777777" w:rsidTr="003C028D">
        <w:tc>
          <w:tcPr>
            <w:tcW w:w="1885" w:type="dxa"/>
          </w:tcPr>
          <w:p w14:paraId="1ED2FDB3" w14:textId="77777777" w:rsidR="00AA35D8" w:rsidRPr="007A35D7" w:rsidRDefault="00AA35D8" w:rsidP="007A35D7">
            <w:pPr>
              <w:spacing w:after="160"/>
              <w:contextualSpacing/>
              <w:rPr>
                <w:rFonts w:asciiTheme="minorHAnsi" w:hAnsiTheme="minorHAnsi" w:cstheme="minorHAnsi"/>
                <w:sz w:val="24"/>
                <w:szCs w:val="24"/>
                <w:lang w:bidi="ar-SA"/>
              </w:rPr>
            </w:pPr>
            <w:r w:rsidRPr="007A35D7">
              <w:rPr>
                <w:rFonts w:asciiTheme="minorHAnsi" w:hAnsiTheme="minorHAnsi" w:cstheme="minorHAnsi"/>
                <w:sz w:val="24"/>
                <w:szCs w:val="24"/>
                <w:lang w:bidi="ar-SA"/>
              </w:rPr>
              <w:t>On-line</w:t>
            </w:r>
          </w:p>
        </w:tc>
        <w:tc>
          <w:tcPr>
            <w:tcW w:w="3330" w:type="dxa"/>
          </w:tcPr>
          <w:p w14:paraId="1F5B7ABF" w14:textId="77777777" w:rsidR="00AA35D8" w:rsidRPr="007A35D7" w:rsidRDefault="00AA35D8" w:rsidP="007A35D7">
            <w:pPr>
              <w:spacing w:after="160"/>
              <w:contextualSpacing/>
              <w:rPr>
                <w:rFonts w:asciiTheme="minorHAnsi" w:hAnsiTheme="minorHAnsi" w:cstheme="minorHAnsi"/>
                <w:sz w:val="24"/>
                <w:szCs w:val="24"/>
                <w:lang w:bidi="ar-SA"/>
              </w:rPr>
            </w:pPr>
            <w:r w:rsidRPr="007A35D7">
              <w:rPr>
                <w:rFonts w:asciiTheme="minorHAnsi" w:hAnsiTheme="minorHAnsi" w:cstheme="minorHAnsi"/>
                <w:sz w:val="24"/>
                <w:szCs w:val="24"/>
                <w:lang w:bidi="ar-SA"/>
              </w:rPr>
              <w:t>Courses offered entirely online through technology with no designated meeting times.</w:t>
            </w:r>
          </w:p>
          <w:p w14:paraId="1380A624" w14:textId="77777777" w:rsidR="00AA35D8" w:rsidRPr="007A35D7" w:rsidRDefault="00AA35D8" w:rsidP="007A35D7">
            <w:pPr>
              <w:spacing w:after="160"/>
              <w:contextualSpacing/>
              <w:rPr>
                <w:rFonts w:asciiTheme="minorHAnsi" w:hAnsiTheme="minorHAnsi" w:cstheme="minorHAnsi"/>
                <w:sz w:val="24"/>
                <w:szCs w:val="24"/>
                <w:lang w:bidi="ar-SA"/>
              </w:rPr>
            </w:pPr>
          </w:p>
        </w:tc>
        <w:tc>
          <w:tcPr>
            <w:tcW w:w="3415" w:type="dxa"/>
          </w:tcPr>
          <w:p w14:paraId="497261C2" w14:textId="77777777" w:rsidR="00AA35D8" w:rsidRPr="007A35D7" w:rsidRDefault="00AA35D8" w:rsidP="007A35D7">
            <w:pPr>
              <w:spacing w:after="160"/>
              <w:contextualSpacing/>
              <w:rPr>
                <w:rFonts w:asciiTheme="minorHAnsi" w:hAnsiTheme="minorHAnsi" w:cstheme="minorHAnsi"/>
                <w:sz w:val="24"/>
                <w:szCs w:val="24"/>
                <w:lang w:bidi="ar-SA"/>
              </w:rPr>
            </w:pPr>
            <w:r w:rsidRPr="007A35D7">
              <w:rPr>
                <w:rFonts w:asciiTheme="minorHAnsi" w:hAnsiTheme="minorHAnsi" w:cstheme="minorHAnsi"/>
                <w:sz w:val="24"/>
                <w:szCs w:val="24"/>
                <w:lang w:bidi="ar-SA"/>
              </w:rPr>
              <w:t>Students will work independently to complete learning activities and assignments. Online courses are facilitated through technology by instructors to engage students in the class.</w:t>
            </w:r>
          </w:p>
          <w:p w14:paraId="441D2F89" w14:textId="77777777" w:rsidR="00AA35D8" w:rsidRPr="007A35D7" w:rsidRDefault="00AA35D8" w:rsidP="007A35D7">
            <w:pPr>
              <w:spacing w:after="160"/>
              <w:contextualSpacing/>
              <w:rPr>
                <w:rFonts w:asciiTheme="minorHAnsi" w:hAnsiTheme="minorHAnsi" w:cstheme="minorHAnsi"/>
                <w:sz w:val="24"/>
                <w:szCs w:val="24"/>
                <w:lang w:bidi="ar-SA"/>
              </w:rPr>
            </w:pPr>
          </w:p>
        </w:tc>
      </w:tr>
      <w:tr w:rsidR="00AA35D8" w:rsidRPr="007A35D7" w14:paraId="4FBEEA04" w14:textId="77777777" w:rsidTr="003C028D">
        <w:tc>
          <w:tcPr>
            <w:tcW w:w="1885" w:type="dxa"/>
          </w:tcPr>
          <w:p w14:paraId="017E1F67" w14:textId="77777777" w:rsidR="00AA35D8" w:rsidRPr="007A35D7" w:rsidRDefault="00AA35D8" w:rsidP="007A35D7">
            <w:pPr>
              <w:spacing w:after="160"/>
              <w:contextualSpacing/>
              <w:rPr>
                <w:rFonts w:asciiTheme="minorHAnsi" w:hAnsiTheme="minorHAnsi" w:cstheme="minorHAnsi"/>
                <w:sz w:val="24"/>
                <w:szCs w:val="24"/>
                <w:lang w:bidi="ar-SA"/>
              </w:rPr>
            </w:pPr>
            <w:r w:rsidRPr="007A35D7">
              <w:rPr>
                <w:rFonts w:asciiTheme="minorHAnsi" w:hAnsiTheme="minorHAnsi" w:cstheme="minorHAnsi"/>
                <w:sz w:val="24"/>
                <w:szCs w:val="24"/>
                <w:lang w:bidi="ar-SA"/>
              </w:rPr>
              <w:t>Hybrid</w:t>
            </w:r>
          </w:p>
        </w:tc>
        <w:tc>
          <w:tcPr>
            <w:tcW w:w="3330" w:type="dxa"/>
          </w:tcPr>
          <w:p w14:paraId="5E875303" w14:textId="77777777" w:rsidR="00AA35D8" w:rsidRPr="007A35D7" w:rsidRDefault="00AA35D8" w:rsidP="007A35D7">
            <w:pPr>
              <w:spacing w:after="160"/>
              <w:contextualSpacing/>
              <w:rPr>
                <w:rFonts w:asciiTheme="minorHAnsi" w:hAnsiTheme="minorHAnsi" w:cstheme="minorHAnsi"/>
                <w:sz w:val="24"/>
                <w:szCs w:val="24"/>
                <w:lang w:bidi="ar-SA"/>
              </w:rPr>
            </w:pPr>
            <w:r w:rsidRPr="007A35D7">
              <w:rPr>
                <w:rFonts w:asciiTheme="minorHAnsi" w:hAnsiTheme="minorHAnsi" w:cstheme="minorHAnsi"/>
                <w:sz w:val="24"/>
                <w:szCs w:val="24"/>
                <w:lang w:bidi="ar-SA"/>
              </w:rPr>
              <w:t>Courses offered by combining in-person learning and online learning.</w:t>
            </w:r>
          </w:p>
          <w:p w14:paraId="08887475" w14:textId="77777777" w:rsidR="00AA35D8" w:rsidRPr="007A35D7" w:rsidRDefault="00AA35D8" w:rsidP="007A35D7">
            <w:pPr>
              <w:spacing w:after="160"/>
              <w:contextualSpacing/>
              <w:rPr>
                <w:rFonts w:asciiTheme="minorHAnsi" w:hAnsiTheme="minorHAnsi" w:cstheme="minorHAnsi"/>
                <w:sz w:val="24"/>
                <w:szCs w:val="24"/>
                <w:lang w:bidi="ar-SA"/>
              </w:rPr>
            </w:pPr>
          </w:p>
        </w:tc>
        <w:tc>
          <w:tcPr>
            <w:tcW w:w="3415" w:type="dxa"/>
          </w:tcPr>
          <w:p w14:paraId="75E86DB0" w14:textId="77777777" w:rsidR="00AA35D8" w:rsidRPr="007A35D7" w:rsidRDefault="00AA35D8" w:rsidP="007A35D7">
            <w:pPr>
              <w:spacing w:after="160"/>
              <w:contextualSpacing/>
              <w:rPr>
                <w:rFonts w:asciiTheme="minorHAnsi" w:hAnsiTheme="minorHAnsi" w:cstheme="minorHAnsi"/>
                <w:sz w:val="24"/>
                <w:szCs w:val="24"/>
                <w:lang w:bidi="ar-SA"/>
              </w:rPr>
            </w:pPr>
            <w:r w:rsidRPr="007A35D7">
              <w:rPr>
                <w:rFonts w:asciiTheme="minorHAnsi" w:hAnsiTheme="minorHAnsi" w:cstheme="minorHAnsi"/>
                <w:sz w:val="24"/>
                <w:szCs w:val="24"/>
                <w:lang w:bidi="ar-SA"/>
              </w:rPr>
              <w:t>Students are able to experience in-person courses at designated meeting times, while part of the course is delivered through online technology.</w:t>
            </w:r>
          </w:p>
          <w:p w14:paraId="70C4FA30" w14:textId="77777777" w:rsidR="00AA35D8" w:rsidRPr="007A35D7" w:rsidRDefault="00AA35D8" w:rsidP="007A35D7">
            <w:pPr>
              <w:spacing w:after="160"/>
              <w:contextualSpacing/>
              <w:rPr>
                <w:rFonts w:asciiTheme="minorHAnsi" w:hAnsiTheme="minorHAnsi" w:cstheme="minorHAnsi"/>
                <w:sz w:val="24"/>
                <w:szCs w:val="24"/>
                <w:lang w:bidi="ar-SA"/>
              </w:rPr>
            </w:pPr>
          </w:p>
        </w:tc>
      </w:tr>
      <w:tr w:rsidR="00AA35D8" w:rsidRPr="007A35D7" w14:paraId="17513159" w14:textId="77777777" w:rsidTr="003C028D">
        <w:tc>
          <w:tcPr>
            <w:tcW w:w="1885" w:type="dxa"/>
          </w:tcPr>
          <w:p w14:paraId="6A24688D" w14:textId="77777777" w:rsidR="00AA35D8" w:rsidRPr="007A35D7" w:rsidRDefault="00AA35D8" w:rsidP="007A35D7">
            <w:pPr>
              <w:spacing w:after="160"/>
              <w:contextualSpacing/>
              <w:rPr>
                <w:rFonts w:asciiTheme="minorHAnsi" w:hAnsiTheme="minorHAnsi" w:cstheme="minorHAnsi"/>
                <w:sz w:val="24"/>
                <w:szCs w:val="24"/>
                <w:lang w:bidi="ar-SA"/>
              </w:rPr>
            </w:pPr>
            <w:r w:rsidRPr="007A35D7">
              <w:rPr>
                <w:rFonts w:asciiTheme="minorHAnsi" w:hAnsiTheme="minorHAnsi" w:cstheme="minorHAnsi"/>
                <w:sz w:val="24"/>
                <w:szCs w:val="24"/>
                <w:lang w:bidi="ar-SA"/>
              </w:rPr>
              <w:t>Remote</w:t>
            </w:r>
          </w:p>
        </w:tc>
        <w:tc>
          <w:tcPr>
            <w:tcW w:w="3330" w:type="dxa"/>
          </w:tcPr>
          <w:p w14:paraId="11CBE5E8" w14:textId="77777777" w:rsidR="00AA35D8" w:rsidRPr="007A35D7" w:rsidRDefault="00AA35D8" w:rsidP="007A35D7">
            <w:pPr>
              <w:spacing w:after="160"/>
              <w:contextualSpacing/>
              <w:rPr>
                <w:rFonts w:asciiTheme="minorHAnsi" w:hAnsiTheme="minorHAnsi" w:cstheme="minorHAnsi"/>
                <w:sz w:val="24"/>
                <w:szCs w:val="24"/>
                <w:lang w:bidi="ar-SA"/>
              </w:rPr>
            </w:pPr>
            <w:r w:rsidRPr="007A35D7">
              <w:rPr>
                <w:rFonts w:asciiTheme="minorHAnsi" w:hAnsiTheme="minorHAnsi" w:cstheme="minorHAnsi"/>
                <w:sz w:val="24"/>
                <w:szCs w:val="24"/>
                <w:lang w:bidi="ar-SA"/>
              </w:rPr>
              <w:t>Courses offered entirely online through technology with designated meeting times.</w:t>
            </w:r>
          </w:p>
          <w:p w14:paraId="563FB259" w14:textId="77777777" w:rsidR="00AA35D8" w:rsidRPr="007A35D7" w:rsidRDefault="00AA35D8" w:rsidP="007A35D7">
            <w:pPr>
              <w:spacing w:after="160"/>
              <w:contextualSpacing/>
              <w:rPr>
                <w:rFonts w:asciiTheme="minorHAnsi" w:hAnsiTheme="minorHAnsi" w:cstheme="minorHAnsi"/>
                <w:sz w:val="24"/>
                <w:szCs w:val="24"/>
                <w:lang w:bidi="ar-SA"/>
              </w:rPr>
            </w:pPr>
          </w:p>
        </w:tc>
        <w:tc>
          <w:tcPr>
            <w:tcW w:w="3415" w:type="dxa"/>
          </w:tcPr>
          <w:p w14:paraId="64A9DB98" w14:textId="77777777" w:rsidR="00AA35D8" w:rsidRPr="007A35D7" w:rsidRDefault="00AA35D8" w:rsidP="007A35D7">
            <w:pPr>
              <w:spacing w:after="160"/>
              <w:contextualSpacing/>
              <w:rPr>
                <w:rFonts w:asciiTheme="minorHAnsi" w:hAnsiTheme="minorHAnsi" w:cstheme="minorHAnsi"/>
                <w:sz w:val="24"/>
                <w:szCs w:val="24"/>
                <w:lang w:bidi="ar-SA"/>
              </w:rPr>
            </w:pPr>
            <w:r w:rsidRPr="007A35D7">
              <w:rPr>
                <w:rFonts w:asciiTheme="minorHAnsi" w:hAnsiTheme="minorHAnsi" w:cstheme="minorHAnsi"/>
                <w:sz w:val="24"/>
                <w:szCs w:val="24"/>
                <w:lang w:bidi="ar-SA"/>
              </w:rPr>
              <w:t>Students who prefer class at a regularly scheduled time with instructor led, real time instruction via technology (e.g. Teams, Zoom, Collaborate, etc.), like this style. Students log in at the same time each class time.</w:t>
            </w:r>
          </w:p>
          <w:p w14:paraId="635A3932" w14:textId="77777777" w:rsidR="00AA35D8" w:rsidRPr="007A35D7" w:rsidRDefault="00AA35D8" w:rsidP="007A35D7">
            <w:pPr>
              <w:spacing w:after="160"/>
              <w:contextualSpacing/>
              <w:rPr>
                <w:rFonts w:asciiTheme="minorHAnsi" w:hAnsiTheme="minorHAnsi" w:cstheme="minorHAnsi"/>
                <w:sz w:val="24"/>
                <w:szCs w:val="24"/>
                <w:lang w:bidi="ar-SA"/>
              </w:rPr>
            </w:pPr>
          </w:p>
        </w:tc>
      </w:tr>
      <w:tr w:rsidR="00AA35D8" w:rsidRPr="007A35D7" w14:paraId="24CC2932" w14:textId="77777777" w:rsidTr="003C028D">
        <w:tc>
          <w:tcPr>
            <w:tcW w:w="1885" w:type="dxa"/>
          </w:tcPr>
          <w:p w14:paraId="20DED250" w14:textId="77777777" w:rsidR="00AA35D8" w:rsidRPr="007A35D7" w:rsidRDefault="00AA35D8" w:rsidP="007A35D7">
            <w:pPr>
              <w:spacing w:after="160"/>
              <w:contextualSpacing/>
              <w:rPr>
                <w:rFonts w:asciiTheme="minorHAnsi" w:hAnsiTheme="minorHAnsi" w:cstheme="minorHAnsi"/>
                <w:sz w:val="24"/>
                <w:szCs w:val="24"/>
                <w:highlight w:val="red"/>
                <w:lang w:bidi="ar-SA"/>
              </w:rPr>
            </w:pPr>
            <w:r w:rsidRPr="007A35D7">
              <w:rPr>
                <w:rFonts w:asciiTheme="minorHAnsi" w:hAnsiTheme="minorHAnsi" w:cstheme="minorHAnsi"/>
                <w:sz w:val="24"/>
                <w:szCs w:val="24"/>
                <w:lang w:bidi="ar-SA"/>
              </w:rPr>
              <w:t>Hyflex</w:t>
            </w:r>
          </w:p>
        </w:tc>
        <w:tc>
          <w:tcPr>
            <w:tcW w:w="3330" w:type="dxa"/>
          </w:tcPr>
          <w:p w14:paraId="1F371CA2" w14:textId="77777777" w:rsidR="00AA35D8" w:rsidRPr="007A35D7" w:rsidRDefault="00AA35D8" w:rsidP="007A35D7">
            <w:pPr>
              <w:spacing w:after="160"/>
              <w:contextualSpacing/>
              <w:rPr>
                <w:rFonts w:asciiTheme="minorHAnsi" w:hAnsiTheme="minorHAnsi" w:cstheme="minorHAnsi"/>
                <w:sz w:val="24"/>
                <w:szCs w:val="24"/>
                <w:lang w:bidi="ar-SA"/>
              </w:rPr>
            </w:pPr>
            <w:r w:rsidRPr="007A35D7">
              <w:rPr>
                <w:rFonts w:asciiTheme="minorHAnsi" w:hAnsiTheme="minorHAnsi" w:cstheme="minorHAnsi"/>
                <w:sz w:val="24"/>
                <w:szCs w:val="24"/>
                <w:lang w:bidi="ar-SA"/>
              </w:rPr>
              <w:t xml:space="preserve">Courses offered with added flexibility allowing students to choose between in-person or virtual (remote or online as </w:t>
            </w:r>
            <w:r w:rsidRPr="007A35D7">
              <w:rPr>
                <w:rFonts w:asciiTheme="minorHAnsi" w:hAnsiTheme="minorHAnsi" w:cstheme="minorHAnsi"/>
                <w:sz w:val="24"/>
                <w:szCs w:val="24"/>
                <w:lang w:bidi="ar-SA"/>
              </w:rPr>
              <w:lastRenderedPageBreak/>
              <w:t>designated by the class schedule).</w:t>
            </w:r>
          </w:p>
          <w:p w14:paraId="205236F7" w14:textId="77777777" w:rsidR="00AA35D8" w:rsidRPr="007A35D7" w:rsidRDefault="00AA35D8" w:rsidP="007A35D7">
            <w:pPr>
              <w:spacing w:after="160"/>
              <w:contextualSpacing/>
              <w:rPr>
                <w:rFonts w:asciiTheme="minorHAnsi" w:hAnsiTheme="minorHAnsi" w:cstheme="minorHAnsi"/>
                <w:sz w:val="24"/>
                <w:szCs w:val="24"/>
                <w:lang w:bidi="ar-SA"/>
              </w:rPr>
            </w:pPr>
          </w:p>
        </w:tc>
        <w:tc>
          <w:tcPr>
            <w:tcW w:w="3415" w:type="dxa"/>
          </w:tcPr>
          <w:p w14:paraId="0D13597B" w14:textId="77777777" w:rsidR="00AA35D8" w:rsidRPr="007A35D7" w:rsidRDefault="00AA35D8" w:rsidP="007A35D7">
            <w:pPr>
              <w:spacing w:after="160"/>
              <w:contextualSpacing/>
              <w:rPr>
                <w:rFonts w:asciiTheme="minorHAnsi" w:hAnsiTheme="minorHAnsi" w:cstheme="minorHAnsi"/>
                <w:sz w:val="24"/>
                <w:szCs w:val="24"/>
                <w:lang w:bidi="ar-SA"/>
              </w:rPr>
            </w:pPr>
            <w:r w:rsidRPr="007A35D7">
              <w:rPr>
                <w:rFonts w:asciiTheme="minorHAnsi" w:hAnsiTheme="minorHAnsi" w:cstheme="minorHAnsi"/>
                <w:sz w:val="24"/>
                <w:szCs w:val="24"/>
                <w:lang w:bidi="ar-SA"/>
              </w:rPr>
              <w:lastRenderedPageBreak/>
              <w:t xml:space="preserve">Students are able to attend class in-person or virtually. Virtual may be remote (designated meeting times) or online. Hyflex enables students to participate </w:t>
            </w:r>
            <w:r w:rsidRPr="007A35D7">
              <w:rPr>
                <w:rFonts w:asciiTheme="minorHAnsi" w:hAnsiTheme="minorHAnsi" w:cstheme="minorHAnsi"/>
                <w:sz w:val="24"/>
                <w:szCs w:val="24"/>
                <w:lang w:bidi="ar-SA"/>
              </w:rPr>
              <w:lastRenderedPageBreak/>
              <w:t>in class, in-person or virtually, without sacrificing learning outcomes.</w:t>
            </w:r>
          </w:p>
          <w:p w14:paraId="3A5C7C8E" w14:textId="77777777" w:rsidR="00AA35D8" w:rsidRPr="007A35D7" w:rsidRDefault="00AA35D8" w:rsidP="007A35D7">
            <w:pPr>
              <w:spacing w:after="160"/>
              <w:contextualSpacing/>
              <w:rPr>
                <w:rFonts w:asciiTheme="minorHAnsi" w:hAnsiTheme="minorHAnsi" w:cstheme="minorHAnsi"/>
                <w:sz w:val="24"/>
                <w:szCs w:val="24"/>
                <w:lang w:bidi="ar-SA"/>
              </w:rPr>
            </w:pPr>
          </w:p>
          <w:p w14:paraId="09232842" w14:textId="77777777" w:rsidR="00AA35D8" w:rsidRPr="007A35D7" w:rsidRDefault="00AA35D8" w:rsidP="007A35D7">
            <w:pPr>
              <w:spacing w:after="160"/>
              <w:contextualSpacing/>
              <w:rPr>
                <w:rFonts w:asciiTheme="minorHAnsi" w:hAnsiTheme="minorHAnsi" w:cstheme="minorHAnsi"/>
                <w:sz w:val="24"/>
                <w:szCs w:val="24"/>
                <w:lang w:bidi="ar-SA"/>
              </w:rPr>
            </w:pPr>
          </w:p>
        </w:tc>
      </w:tr>
    </w:tbl>
    <w:p w14:paraId="47552600" w14:textId="77777777" w:rsidR="00AA35D8" w:rsidRPr="007A35D7" w:rsidRDefault="00AA35D8" w:rsidP="007A35D7">
      <w:pPr>
        <w:pStyle w:val="ListParagraph"/>
        <w:tabs>
          <w:tab w:val="left" w:pos="840"/>
          <w:tab w:val="left" w:pos="841"/>
        </w:tabs>
        <w:spacing w:before="13"/>
        <w:ind w:left="569" w:right="424" w:firstLine="0"/>
        <w:jc w:val="right"/>
        <w:rPr>
          <w:rFonts w:asciiTheme="minorHAnsi" w:hAnsiTheme="minorHAnsi" w:cstheme="minorHAnsi"/>
          <w:sz w:val="24"/>
          <w:szCs w:val="24"/>
        </w:rPr>
      </w:pPr>
    </w:p>
    <w:p w14:paraId="289FA8BD" w14:textId="77777777" w:rsidR="00616CEE" w:rsidRPr="007A35D7" w:rsidRDefault="00D57B80" w:rsidP="007A35D7">
      <w:pPr>
        <w:pStyle w:val="Heading1"/>
        <w:rPr>
          <w:rFonts w:asciiTheme="minorHAnsi" w:hAnsiTheme="minorHAnsi" w:cstheme="minorHAnsi"/>
        </w:rPr>
      </w:pPr>
      <w:r w:rsidRPr="007A35D7">
        <w:rPr>
          <w:rFonts w:asciiTheme="minorHAnsi" w:hAnsiTheme="minorHAnsi" w:cstheme="minorHAnsi"/>
        </w:rPr>
        <w:t>Challenge</w:t>
      </w:r>
    </w:p>
    <w:p w14:paraId="1019333B" w14:textId="77777777" w:rsidR="00616CEE" w:rsidRPr="007A35D7" w:rsidRDefault="00D57B80" w:rsidP="007A35D7">
      <w:pPr>
        <w:pStyle w:val="Heading2"/>
        <w:numPr>
          <w:ilvl w:val="1"/>
          <w:numId w:val="3"/>
        </w:numPr>
        <w:tabs>
          <w:tab w:val="left" w:pos="581"/>
        </w:tabs>
        <w:spacing w:before="182"/>
        <w:ind w:hanging="460"/>
        <w:rPr>
          <w:rFonts w:asciiTheme="minorHAnsi" w:hAnsiTheme="minorHAnsi" w:cstheme="minorHAnsi"/>
          <w:sz w:val="24"/>
          <w:szCs w:val="24"/>
        </w:rPr>
      </w:pPr>
      <w:r w:rsidRPr="007A35D7">
        <w:rPr>
          <w:rFonts w:asciiTheme="minorHAnsi" w:hAnsiTheme="minorHAnsi" w:cstheme="minorHAnsi"/>
          <w:sz w:val="24"/>
          <w:szCs w:val="24"/>
        </w:rPr>
        <w:t>Closures</w:t>
      </w:r>
    </w:p>
    <w:p w14:paraId="31CF065F" w14:textId="77777777" w:rsidR="001B51A8" w:rsidRPr="007A35D7" w:rsidRDefault="001B51A8" w:rsidP="007A35D7">
      <w:pPr>
        <w:pStyle w:val="BodyText"/>
        <w:spacing w:before="183"/>
        <w:ind w:left="90" w:right="60"/>
        <w:jc w:val="both"/>
        <w:rPr>
          <w:rFonts w:asciiTheme="minorHAnsi" w:hAnsiTheme="minorHAnsi" w:cstheme="minorHAnsi"/>
          <w:sz w:val="24"/>
          <w:szCs w:val="24"/>
        </w:rPr>
      </w:pPr>
      <w:r w:rsidRPr="007A35D7">
        <w:rPr>
          <w:rFonts w:asciiTheme="minorHAnsi" w:hAnsiTheme="minorHAnsi" w:cstheme="minorHAnsi"/>
          <w:sz w:val="24"/>
          <w:szCs w:val="24"/>
        </w:rPr>
        <w:t xml:space="preserve">Unfortunately, our K-12 schools are still confronted with which delivery methods of instruction work best.  In some cases, students are still parenting children at home causing low enrollment and lack of access to needed course work.  In many cases, there is only one computer at home, and the children need this limited technology to keep current with their assignments, not leaving time in the day for parents to work on their education.  </w:t>
      </w:r>
    </w:p>
    <w:p w14:paraId="6E343D3B" w14:textId="77777777" w:rsidR="00616CEE" w:rsidRPr="007A35D7" w:rsidRDefault="00D57B80" w:rsidP="007A35D7">
      <w:pPr>
        <w:pStyle w:val="Heading1"/>
        <w:spacing w:before="168"/>
        <w:rPr>
          <w:rFonts w:asciiTheme="minorHAnsi" w:hAnsiTheme="minorHAnsi" w:cstheme="minorHAnsi"/>
        </w:rPr>
      </w:pPr>
      <w:r w:rsidRPr="007A35D7">
        <w:rPr>
          <w:rFonts w:asciiTheme="minorHAnsi" w:hAnsiTheme="minorHAnsi" w:cstheme="minorHAnsi"/>
        </w:rPr>
        <w:t>Solution Efforts</w:t>
      </w:r>
    </w:p>
    <w:p w14:paraId="651DEEA7" w14:textId="77777777" w:rsidR="00616CEE" w:rsidRPr="007A35D7" w:rsidRDefault="00D57B80" w:rsidP="007A35D7">
      <w:pPr>
        <w:pStyle w:val="ListParagraph"/>
        <w:numPr>
          <w:ilvl w:val="2"/>
          <w:numId w:val="3"/>
        </w:numPr>
        <w:spacing w:before="184"/>
        <w:ind w:left="540" w:right="560" w:hanging="450"/>
        <w:rPr>
          <w:rFonts w:asciiTheme="minorHAnsi" w:hAnsiTheme="minorHAnsi" w:cstheme="minorHAnsi"/>
          <w:sz w:val="24"/>
          <w:szCs w:val="24"/>
        </w:rPr>
      </w:pPr>
      <w:r w:rsidRPr="007A35D7">
        <w:rPr>
          <w:rFonts w:asciiTheme="minorHAnsi" w:hAnsiTheme="minorHAnsi" w:cstheme="minorHAnsi"/>
          <w:sz w:val="24"/>
          <w:szCs w:val="24"/>
        </w:rPr>
        <w:t xml:space="preserve">Referrals to community partners </w:t>
      </w:r>
      <w:r w:rsidR="00C07550" w:rsidRPr="007A35D7">
        <w:rPr>
          <w:rFonts w:asciiTheme="minorHAnsi" w:hAnsiTheme="minorHAnsi" w:cstheme="minorHAnsi"/>
          <w:sz w:val="24"/>
          <w:szCs w:val="24"/>
        </w:rPr>
        <w:t>-</w:t>
      </w:r>
      <w:r w:rsidRPr="007A35D7">
        <w:rPr>
          <w:rFonts w:asciiTheme="minorHAnsi" w:hAnsiTheme="minorHAnsi" w:cstheme="minorHAnsi"/>
          <w:sz w:val="24"/>
          <w:szCs w:val="24"/>
        </w:rPr>
        <w:t xml:space="preserve"> food banks, IDOL, local charities and other support agencies.</w:t>
      </w:r>
    </w:p>
    <w:p w14:paraId="48595E00" w14:textId="77777777" w:rsidR="00C07550" w:rsidRPr="007A35D7" w:rsidRDefault="00D57B80" w:rsidP="007A35D7">
      <w:pPr>
        <w:pStyle w:val="ListParagraph"/>
        <w:numPr>
          <w:ilvl w:val="2"/>
          <w:numId w:val="3"/>
        </w:numPr>
        <w:ind w:left="540" w:right="431" w:hanging="450"/>
        <w:rPr>
          <w:rFonts w:asciiTheme="minorHAnsi" w:hAnsiTheme="minorHAnsi" w:cstheme="minorHAnsi"/>
          <w:sz w:val="24"/>
          <w:szCs w:val="24"/>
        </w:rPr>
      </w:pPr>
      <w:r w:rsidRPr="007A35D7">
        <w:rPr>
          <w:rFonts w:asciiTheme="minorHAnsi" w:hAnsiTheme="minorHAnsi" w:cstheme="minorHAnsi"/>
          <w:sz w:val="24"/>
          <w:szCs w:val="24"/>
        </w:rPr>
        <w:t>Assisted with technological barriers</w:t>
      </w:r>
      <w:r w:rsidR="00C07550" w:rsidRPr="007A35D7">
        <w:rPr>
          <w:rFonts w:asciiTheme="minorHAnsi" w:hAnsiTheme="minorHAnsi" w:cstheme="minorHAnsi"/>
          <w:sz w:val="24"/>
          <w:szCs w:val="24"/>
        </w:rPr>
        <w:t>.</w:t>
      </w:r>
    </w:p>
    <w:p w14:paraId="2777FDF8" w14:textId="77777777" w:rsidR="00616CEE" w:rsidRPr="007A35D7" w:rsidRDefault="00C07550" w:rsidP="007A35D7">
      <w:pPr>
        <w:pStyle w:val="ListParagraph"/>
        <w:numPr>
          <w:ilvl w:val="2"/>
          <w:numId w:val="3"/>
        </w:numPr>
        <w:ind w:left="540" w:right="431" w:hanging="450"/>
        <w:rPr>
          <w:rFonts w:asciiTheme="minorHAnsi" w:hAnsiTheme="minorHAnsi" w:cstheme="minorHAnsi"/>
          <w:sz w:val="24"/>
          <w:szCs w:val="24"/>
        </w:rPr>
      </w:pPr>
      <w:r w:rsidRPr="007A35D7">
        <w:rPr>
          <w:rFonts w:asciiTheme="minorHAnsi" w:hAnsiTheme="minorHAnsi" w:cstheme="minorHAnsi"/>
          <w:sz w:val="24"/>
          <w:szCs w:val="24"/>
        </w:rPr>
        <w:t>A</w:t>
      </w:r>
      <w:r w:rsidR="00D57B80" w:rsidRPr="007A35D7">
        <w:rPr>
          <w:rFonts w:asciiTheme="minorHAnsi" w:hAnsiTheme="minorHAnsi" w:cstheme="minorHAnsi"/>
          <w:sz w:val="24"/>
          <w:szCs w:val="24"/>
        </w:rPr>
        <w:t>ssisted parents with children who struggled with online school.</w:t>
      </w:r>
    </w:p>
    <w:p w14:paraId="4156D003" w14:textId="77777777" w:rsidR="00D11641" w:rsidRPr="007A35D7" w:rsidRDefault="00D11641" w:rsidP="007A35D7">
      <w:pPr>
        <w:ind w:left="86" w:right="432"/>
        <w:rPr>
          <w:rFonts w:asciiTheme="minorHAnsi" w:hAnsiTheme="minorHAnsi" w:cstheme="minorHAnsi"/>
          <w:sz w:val="24"/>
          <w:szCs w:val="24"/>
        </w:rPr>
      </w:pPr>
    </w:p>
    <w:p w14:paraId="3A76D06B" w14:textId="77777777" w:rsidR="00616CEE" w:rsidRPr="007A35D7" w:rsidRDefault="00D57B80" w:rsidP="007A35D7">
      <w:pPr>
        <w:pStyle w:val="Heading1"/>
        <w:spacing w:before="164"/>
        <w:rPr>
          <w:rFonts w:asciiTheme="minorHAnsi" w:hAnsiTheme="minorHAnsi" w:cstheme="minorHAnsi"/>
        </w:rPr>
      </w:pPr>
      <w:r w:rsidRPr="007A35D7">
        <w:rPr>
          <w:rFonts w:asciiTheme="minorHAnsi" w:hAnsiTheme="minorHAnsi" w:cstheme="minorHAnsi"/>
        </w:rPr>
        <w:t>Challenge</w:t>
      </w:r>
    </w:p>
    <w:p w14:paraId="7B265DBA" w14:textId="77777777" w:rsidR="00616CEE" w:rsidRPr="007A35D7" w:rsidRDefault="00D57B80" w:rsidP="007A35D7">
      <w:pPr>
        <w:pStyle w:val="Heading2"/>
        <w:spacing w:before="182"/>
        <w:rPr>
          <w:rFonts w:asciiTheme="minorHAnsi" w:hAnsiTheme="minorHAnsi" w:cstheme="minorHAnsi"/>
          <w:sz w:val="24"/>
          <w:szCs w:val="24"/>
        </w:rPr>
      </w:pPr>
      <w:r w:rsidRPr="007A35D7">
        <w:rPr>
          <w:rFonts w:asciiTheme="minorHAnsi" w:hAnsiTheme="minorHAnsi" w:cstheme="minorHAnsi"/>
          <w:sz w:val="24"/>
          <w:szCs w:val="24"/>
        </w:rPr>
        <w:t>Shift in Employment Landscape</w:t>
      </w:r>
    </w:p>
    <w:p w14:paraId="09E6A601" w14:textId="77777777" w:rsidR="00616CEE" w:rsidRPr="007A35D7" w:rsidRDefault="00D57B80" w:rsidP="007A35D7">
      <w:pPr>
        <w:pStyle w:val="BodyText"/>
        <w:tabs>
          <w:tab w:val="left" w:pos="1560"/>
        </w:tabs>
        <w:spacing w:before="183"/>
        <w:ind w:left="90" w:right="60"/>
        <w:jc w:val="both"/>
        <w:rPr>
          <w:rFonts w:asciiTheme="minorHAnsi" w:hAnsiTheme="minorHAnsi" w:cstheme="minorHAnsi"/>
          <w:sz w:val="24"/>
          <w:szCs w:val="24"/>
        </w:rPr>
      </w:pPr>
      <w:r w:rsidRPr="007A35D7">
        <w:rPr>
          <w:rFonts w:asciiTheme="minorHAnsi" w:hAnsiTheme="minorHAnsi" w:cstheme="minorHAnsi"/>
          <w:sz w:val="24"/>
          <w:szCs w:val="24"/>
        </w:rPr>
        <w:t>Manufacturing, agriculture and agriculture-related businesses are predominant in our state, and typically employ our students. These industries did not stop operations during the shutdown and, in fact, students found themselves working more hours, not less, to keep up with ongoing</w:t>
      </w:r>
      <w:r w:rsidRPr="007A35D7">
        <w:rPr>
          <w:rFonts w:asciiTheme="minorHAnsi" w:hAnsiTheme="minorHAnsi" w:cstheme="minorHAnsi"/>
          <w:spacing w:val="-8"/>
          <w:sz w:val="24"/>
          <w:szCs w:val="24"/>
        </w:rPr>
        <w:t xml:space="preserve"> </w:t>
      </w:r>
      <w:r w:rsidRPr="007A35D7">
        <w:rPr>
          <w:rFonts w:asciiTheme="minorHAnsi" w:hAnsiTheme="minorHAnsi" w:cstheme="minorHAnsi"/>
          <w:sz w:val="24"/>
          <w:szCs w:val="24"/>
        </w:rPr>
        <w:t>demand.</w:t>
      </w:r>
    </w:p>
    <w:p w14:paraId="707B2A89" w14:textId="77777777" w:rsidR="001B51A8" w:rsidRPr="007A35D7" w:rsidRDefault="001B51A8" w:rsidP="007A35D7">
      <w:pPr>
        <w:pStyle w:val="BodyText"/>
        <w:tabs>
          <w:tab w:val="left" w:pos="1560"/>
        </w:tabs>
        <w:spacing w:before="183"/>
        <w:ind w:left="90" w:right="60"/>
        <w:jc w:val="both"/>
        <w:rPr>
          <w:rFonts w:asciiTheme="minorHAnsi" w:hAnsiTheme="minorHAnsi" w:cstheme="minorHAnsi"/>
          <w:sz w:val="24"/>
          <w:szCs w:val="24"/>
        </w:rPr>
      </w:pPr>
      <w:r w:rsidRPr="007A35D7">
        <w:rPr>
          <w:rFonts w:asciiTheme="minorHAnsi" w:hAnsiTheme="minorHAnsi" w:cstheme="minorHAnsi"/>
          <w:sz w:val="24"/>
          <w:szCs w:val="24"/>
        </w:rPr>
        <w:t xml:space="preserve">In addition, employers are in such need of workers, that they have lowered the qualifying thresholds for those applying for work.  GED, in many instances, are no longer required.  </w:t>
      </w:r>
      <w:r w:rsidR="00FE3A9D" w:rsidRPr="007A35D7">
        <w:rPr>
          <w:rFonts w:asciiTheme="minorHAnsi" w:hAnsiTheme="minorHAnsi" w:cstheme="minorHAnsi"/>
          <w:sz w:val="24"/>
          <w:szCs w:val="24"/>
        </w:rPr>
        <w:t>This has opened the door to many of Idaho’s ABE participant</w:t>
      </w:r>
      <w:r w:rsidR="00100B17" w:rsidRPr="007A35D7">
        <w:rPr>
          <w:rFonts w:asciiTheme="minorHAnsi" w:hAnsiTheme="minorHAnsi" w:cstheme="minorHAnsi"/>
          <w:sz w:val="24"/>
          <w:szCs w:val="24"/>
        </w:rPr>
        <w:t>s</w:t>
      </w:r>
      <w:r w:rsidR="00FE3A9D" w:rsidRPr="007A35D7">
        <w:rPr>
          <w:rFonts w:asciiTheme="minorHAnsi" w:hAnsiTheme="minorHAnsi" w:cstheme="minorHAnsi"/>
          <w:sz w:val="24"/>
          <w:szCs w:val="24"/>
        </w:rPr>
        <w:t xml:space="preserve"> thus the lower enrollment trend.  </w:t>
      </w:r>
    </w:p>
    <w:p w14:paraId="401BB01F" w14:textId="77777777" w:rsidR="00616CEE" w:rsidRPr="007A35D7" w:rsidRDefault="00D57B80" w:rsidP="007A35D7">
      <w:pPr>
        <w:pStyle w:val="Heading1"/>
        <w:spacing w:before="161"/>
        <w:rPr>
          <w:rFonts w:asciiTheme="minorHAnsi" w:hAnsiTheme="minorHAnsi" w:cstheme="minorHAnsi"/>
        </w:rPr>
      </w:pPr>
      <w:r w:rsidRPr="007A35D7">
        <w:rPr>
          <w:rFonts w:asciiTheme="minorHAnsi" w:hAnsiTheme="minorHAnsi" w:cstheme="minorHAnsi"/>
        </w:rPr>
        <w:t>Solution Efforts</w:t>
      </w:r>
    </w:p>
    <w:p w14:paraId="014073E6" w14:textId="77777777" w:rsidR="00616CEE" w:rsidRPr="007A35D7" w:rsidRDefault="00D57B80" w:rsidP="007A35D7">
      <w:pPr>
        <w:pStyle w:val="ListParagraph"/>
        <w:numPr>
          <w:ilvl w:val="3"/>
          <w:numId w:val="3"/>
        </w:numPr>
        <w:tabs>
          <w:tab w:val="left" w:pos="1200"/>
        </w:tabs>
        <w:spacing w:before="185"/>
        <w:ind w:left="540" w:hanging="450"/>
        <w:rPr>
          <w:rFonts w:asciiTheme="minorHAnsi" w:hAnsiTheme="minorHAnsi" w:cstheme="minorHAnsi"/>
          <w:sz w:val="24"/>
          <w:szCs w:val="24"/>
        </w:rPr>
      </w:pPr>
      <w:r w:rsidRPr="007A35D7">
        <w:rPr>
          <w:rFonts w:asciiTheme="minorHAnsi" w:hAnsiTheme="minorHAnsi" w:cstheme="minorHAnsi"/>
          <w:sz w:val="24"/>
          <w:szCs w:val="24"/>
        </w:rPr>
        <w:t>Refined processes for remote registration and data</w:t>
      </w:r>
      <w:r w:rsidRPr="007A35D7">
        <w:rPr>
          <w:rFonts w:asciiTheme="minorHAnsi" w:hAnsiTheme="minorHAnsi" w:cstheme="minorHAnsi"/>
          <w:spacing w:val="-5"/>
          <w:sz w:val="24"/>
          <w:szCs w:val="24"/>
        </w:rPr>
        <w:t xml:space="preserve"> </w:t>
      </w:r>
      <w:r w:rsidRPr="007A35D7">
        <w:rPr>
          <w:rFonts w:asciiTheme="minorHAnsi" w:hAnsiTheme="minorHAnsi" w:cstheme="minorHAnsi"/>
          <w:sz w:val="24"/>
          <w:szCs w:val="24"/>
        </w:rPr>
        <w:t>entry</w:t>
      </w:r>
    </w:p>
    <w:p w14:paraId="20AB01D8" w14:textId="77777777" w:rsidR="00616CEE" w:rsidRPr="007A35D7" w:rsidRDefault="00D57B80" w:rsidP="007A35D7">
      <w:pPr>
        <w:pStyle w:val="ListParagraph"/>
        <w:numPr>
          <w:ilvl w:val="3"/>
          <w:numId w:val="3"/>
        </w:numPr>
        <w:tabs>
          <w:tab w:val="left" w:pos="1200"/>
        </w:tabs>
        <w:spacing w:before="20"/>
        <w:ind w:left="540" w:hanging="450"/>
        <w:rPr>
          <w:rFonts w:asciiTheme="minorHAnsi" w:hAnsiTheme="minorHAnsi" w:cstheme="minorHAnsi"/>
          <w:sz w:val="24"/>
          <w:szCs w:val="24"/>
        </w:rPr>
      </w:pPr>
      <w:r w:rsidRPr="007A35D7">
        <w:rPr>
          <w:rFonts w:asciiTheme="minorHAnsi" w:hAnsiTheme="minorHAnsi" w:cstheme="minorHAnsi"/>
          <w:sz w:val="24"/>
          <w:szCs w:val="24"/>
        </w:rPr>
        <w:t>Increased flexibility for working students through online</w:t>
      </w:r>
      <w:r w:rsidRPr="007A35D7">
        <w:rPr>
          <w:rFonts w:asciiTheme="minorHAnsi" w:hAnsiTheme="minorHAnsi" w:cstheme="minorHAnsi"/>
          <w:spacing w:val="-12"/>
          <w:sz w:val="24"/>
          <w:szCs w:val="24"/>
        </w:rPr>
        <w:t xml:space="preserve"> </w:t>
      </w:r>
      <w:r w:rsidRPr="007A35D7">
        <w:rPr>
          <w:rFonts w:asciiTheme="minorHAnsi" w:hAnsiTheme="minorHAnsi" w:cstheme="minorHAnsi"/>
          <w:sz w:val="24"/>
          <w:szCs w:val="24"/>
        </w:rPr>
        <w:t>delivery</w:t>
      </w:r>
    </w:p>
    <w:p w14:paraId="5B72734A" w14:textId="77777777" w:rsidR="00DE24E4" w:rsidRPr="007A35D7" w:rsidRDefault="00DE24E4" w:rsidP="007A35D7">
      <w:pPr>
        <w:pStyle w:val="ListParagraph"/>
        <w:numPr>
          <w:ilvl w:val="3"/>
          <w:numId w:val="3"/>
        </w:numPr>
        <w:tabs>
          <w:tab w:val="left" w:pos="1200"/>
        </w:tabs>
        <w:spacing w:before="20"/>
        <w:ind w:left="540" w:hanging="450"/>
        <w:rPr>
          <w:rFonts w:asciiTheme="minorHAnsi" w:hAnsiTheme="minorHAnsi" w:cstheme="minorHAnsi"/>
          <w:sz w:val="24"/>
          <w:szCs w:val="24"/>
        </w:rPr>
      </w:pPr>
      <w:r w:rsidRPr="007A35D7">
        <w:rPr>
          <w:rFonts w:asciiTheme="minorHAnsi" w:hAnsiTheme="minorHAnsi" w:cstheme="minorHAnsi"/>
          <w:sz w:val="24"/>
          <w:szCs w:val="24"/>
        </w:rPr>
        <w:t>Meetings with employers to create educational time in employees’ schedules</w:t>
      </w:r>
    </w:p>
    <w:p w14:paraId="50BDCF96" w14:textId="77777777" w:rsidR="000E2C0E" w:rsidRPr="007A35D7" w:rsidRDefault="000E2C0E" w:rsidP="007A35D7">
      <w:pPr>
        <w:tabs>
          <w:tab w:val="left" w:pos="1200"/>
        </w:tabs>
        <w:spacing w:before="20"/>
        <w:ind w:left="90"/>
        <w:rPr>
          <w:rFonts w:asciiTheme="minorHAnsi" w:hAnsiTheme="minorHAnsi" w:cstheme="minorHAnsi"/>
          <w:sz w:val="24"/>
          <w:szCs w:val="24"/>
        </w:rPr>
      </w:pPr>
    </w:p>
    <w:p w14:paraId="093886A9" w14:textId="77777777" w:rsidR="00616CEE" w:rsidRPr="007A35D7" w:rsidRDefault="00D57B80" w:rsidP="007A35D7">
      <w:pPr>
        <w:pStyle w:val="Heading3"/>
        <w:spacing w:before="182"/>
        <w:ind w:right="60"/>
        <w:jc w:val="both"/>
        <w:rPr>
          <w:rFonts w:asciiTheme="minorHAnsi" w:hAnsiTheme="minorHAnsi" w:cstheme="minorHAnsi"/>
          <w:sz w:val="24"/>
          <w:szCs w:val="24"/>
        </w:rPr>
      </w:pPr>
      <w:r w:rsidRPr="007A35D7">
        <w:rPr>
          <w:rFonts w:asciiTheme="minorHAnsi" w:hAnsiTheme="minorHAnsi" w:cstheme="minorHAnsi"/>
          <w:sz w:val="24"/>
          <w:szCs w:val="24"/>
        </w:rPr>
        <w:t>3) Describe how the State Eligible Agency, as the entity responsible for meeting one-stop requirements under 34 CFR part 463 subpart J, carries out or delegates its required one-stop roles to eligible providers. Describe the applicable career services that are provided in the one-stop system. Describe how infrastructures costs are supported through State and local options.</w:t>
      </w:r>
    </w:p>
    <w:p w14:paraId="5892B94A" w14:textId="77777777" w:rsidR="00616CEE" w:rsidRPr="007A35D7" w:rsidRDefault="00D57B80" w:rsidP="007A35D7">
      <w:pPr>
        <w:pStyle w:val="BodyText"/>
        <w:spacing w:before="122"/>
        <w:ind w:right="60"/>
        <w:jc w:val="both"/>
        <w:rPr>
          <w:rFonts w:asciiTheme="minorHAnsi" w:hAnsiTheme="minorHAnsi" w:cstheme="minorHAnsi"/>
          <w:sz w:val="24"/>
          <w:szCs w:val="24"/>
        </w:rPr>
      </w:pPr>
      <w:r w:rsidRPr="007A35D7">
        <w:rPr>
          <w:rFonts w:asciiTheme="minorHAnsi" w:hAnsiTheme="minorHAnsi" w:cstheme="minorHAnsi"/>
          <w:sz w:val="24"/>
          <w:szCs w:val="24"/>
        </w:rPr>
        <w:lastRenderedPageBreak/>
        <w:t xml:space="preserve">As a single area state, Idaho is statutorily required to operate at least one comprehensive one-stop center; the State of Idaho has </w:t>
      </w:r>
      <w:r w:rsidR="00426180" w:rsidRPr="007A35D7">
        <w:rPr>
          <w:rFonts w:asciiTheme="minorHAnsi" w:hAnsiTheme="minorHAnsi" w:cstheme="minorHAnsi"/>
          <w:sz w:val="24"/>
          <w:szCs w:val="24"/>
        </w:rPr>
        <w:t>two</w:t>
      </w:r>
      <w:r w:rsidRPr="007A35D7">
        <w:rPr>
          <w:rFonts w:asciiTheme="minorHAnsi" w:hAnsiTheme="minorHAnsi" w:cstheme="minorHAnsi"/>
          <w:sz w:val="24"/>
          <w:szCs w:val="24"/>
        </w:rPr>
        <w:t>. Given Idaho’s large geographic area, the State has established separate one-stop systems based on service delivery areas or regions</w:t>
      </w:r>
      <w:r w:rsidRPr="007A35D7">
        <w:rPr>
          <w:rFonts w:asciiTheme="minorHAnsi" w:hAnsiTheme="minorHAnsi" w:cstheme="minorHAnsi"/>
          <w:i/>
          <w:sz w:val="24"/>
          <w:szCs w:val="24"/>
        </w:rPr>
        <w:t xml:space="preserve">, </w:t>
      </w:r>
      <w:r w:rsidRPr="007A35D7">
        <w:rPr>
          <w:rFonts w:asciiTheme="minorHAnsi" w:hAnsiTheme="minorHAnsi" w:cstheme="minorHAnsi"/>
          <w:sz w:val="24"/>
          <w:szCs w:val="24"/>
        </w:rPr>
        <w:t>rather than multiple one-stop centers throughout the State.</w:t>
      </w:r>
      <w:r w:rsidR="00667F28" w:rsidRPr="007A35D7">
        <w:rPr>
          <w:rFonts w:asciiTheme="minorHAnsi" w:hAnsiTheme="minorHAnsi" w:cstheme="minorHAnsi"/>
          <w:sz w:val="24"/>
          <w:szCs w:val="24"/>
        </w:rPr>
        <w:t xml:space="preserve">  Shared infrastructure costs related to the creation and dissemination of communications of state-wide services are part of these partnerships. </w:t>
      </w:r>
    </w:p>
    <w:p w14:paraId="0FDB390E" w14:textId="77777777" w:rsidR="00616CEE" w:rsidRPr="007A35D7" w:rsidRDefault="00D57B80" w:rsidP="007A35D7">
      <w:pPr>
        <w:pStyle w:val="Heading2"/>
        <w:spacing w:before="240"/>
        <w:ind w:left="115"/>
        <w:rPr>
          <w:rFonts w:asciiTheme="minorHAnsi" w:hAnsiTheme="minorHAnsi" w:cstheme="minorHAnsi"/>
          <w:sz w:val="24"/>
          <w:szCs w:val="24"/>
        </w:rPr>
      </w:pPr>
      <w:r w:rsidRPr="007A35D7">
        <w:rPr>
          <w:rFonts w:asciiTheme="minorHAnsi" w:hAnsiTheme="minorHAnsi" w:cstheme="minorHAnsi"/>
          <w:sz w:val="24"/>
          <w:szCs w:val="24"/>
        </w:rPr>
        <w:t>Region 2 – Lewis-Clark State College</w:t>
      </w:r>
    </w:p>
    <w:p w14:paraId="68289A83" w14:textId="77777777" w:rsidR="00616CEE" w:rsidRPr="007A35D7" w:rsidRDefault="00D57B80" w:rsidP="007A35D7">
      <w:pPr>
        <w:pStyle w:val="BodyText"/>
        <w:spacing w:before="120"/>
        <w:ind w:left="115" w:right="60"/>
        <w:jc w:val="both"/>
        <w:rPr>
          <w:rFonts w:asciiTheme="minorHAnsi" w:hAnsiTheme="minorHAnsi" w:cstheme="minorHAnsi"/>
          <w:sz w:val="24"/>
          <w:szCs w:val="24"/>
        </w:rPr>
      </w:pPr>
      <w:r w:rsidRPr="007A35D7">
        <w:rPr>
          <w:rFonts w:asciiTheme="minorHAnsi" w:hAnsiTheme="minorHAnsi" w:cstheme="minorHAnsi"/>
          <w:sz w:val="24"/>
          <w:szCs w:val="24"/>
        </w:rPr>
        <w:t xml:space="preserve">Lewis-Clark State College’s </w:t>
      </w:r>
      <w:r w:rsidR="00900827" w:rsidRPr="007A35D7">
        <w:rPr>
          <w:rFonts w:asciiTheme="minorHAnsi" w:hAnsiTheme="minorHAnsi" w:cstheme="minorHAnsi"/>
          <w:sz w:val="24"/>
          <w:szCs w:val="24"/>
        </w:rPr>
        <w:t>Adult Education</w:t>
      </w:r>
      <w:r w:rsidRPr="007A35D7">
        <w:rPr>
          <w:rFonts w:asciiTheme="minorHAnsi" w:hAnsiTheme="minorHAnsi" w:cstheme="minorHAnsi"/>
          <w:sz w:val="24"/>
          <w:szCs w:val="24"/>
        </w:rPr>
        <w:t xml:space="preserve"> program coordinates services with the One-Stop partners in Region 2. All of the One-Stop Partners use a Referral Information Form that lists each organization’s contact information. Typically, before sending a student to another agency a referral form is completed, a confidentiality agreement is in place, a telephone call is made </w:t>
      </w:r>
      <w:r w:rsidR="00295058" w:rsidRPr="007A35D7">
        <w:rPr>
          <w:rFonts w:asciiTheme="minorHAnsi" w:hAnsiTheme="minorHAnsi" w:cstheme="minorHAnsi"/>
          <w:sz w:val="24"/>
          <w:szCs w:val="24"/>
        </w:rPr>
        <w:t xml:space="preserve">and </w:t>
      </w:r>
      <w:r w:rsidRPr="007A35D7">
        <w:rPr>
          <w:rFonts w:asciiTheme="minorHAnsi" w:hAnsiTheme="minorHAnsi" w:cstheme="minorHAnsi"/>
          <w:sz w:val="24"/>
          <w:szCs w:val="24"/>
        </w:rPr>
        <w:t>an email is sent to the provider explaining the purpose of the referral. These steps ensure a soft hand off so that the student can receive the desired services without any additional barriers.</w:t>
      </w:r>
    </w:p>
    <w:p w14:paraId="78BC77EA" w14:textId="77777777" w:rsidR="00616CEE" w:rsidRPr="007A35D7" w:rsidRDefault="005218C7" w:rsidP="007A35D7">
      <w:pPr>
        <w:pStyle w:val="BodyText"/>
        <w:spacing w:before="161"/>
        <w:ind w:right="60"/>
        <w:jc w:val="both"/>
        <w:rPr>
          <w:rFonts w:asciiTheme="minorHAnsi" w:hAnsiTheme="minorHAnsi" w:cstheme="minorHAnsi"/>
          <w:sz w:val="24"/>
          <w:szCs w:val="24"/>
        </w:rPr>
      </w:pPr>
      <w:r w:rsidRPr="007A35D7">
        <w:rPr>
          <w:rFonts w:asciiTheme="minorHAnsi" w:hAnsiTheme="minorHAnsi" w:cstheme="minorHAnsi"/>
          <w:sz w:val="24"/>
          <w:szCs w:val="24"/>
        </w:rPr>
        <w:t>P</w:t>
      </w:r>
      <w:r w:rsidR="00D57B80" w:rsidRPr="007A35D7">
        <w:rPr>
          <w:rFonts w:asciiTheme="minorHAnsi" w:hAnsiTheme="minorHAnsi" w:cstheme="minorHAnsi"/>
          <w:sz w:val="24"/>
          <w:szCs w:val="24"/>
        </w:rPr>
        <w:t>artner</w:t>
      </w:r>
      <w:r w:rsidRPr="007A35D7">
        <w:rPr>
          <w:rFonts w:asciiTheme="minorHAnsi" w:hAnsiTheme="minorHAnsi" w:cstheme="minorHAnsi"/>
          <w:sz w:val="24"/>
          <w:szCs w:val="24"/>
        </w:rPr>
        <w:t xml:space="preserve"> cross-training</w:t>
      </w:r>
      <w:r w:rsidR="00D57B80" w:rsidRPr="007A35D7">
        <w:rPr>
          <w:rFonts w:asciiTheme="minorHAnsi" w:hAnsiTheme="minorHAnsi" w:cstheme="minorHAnsi"/>
          <w:sz w:val="24"/>
          <w:szCs w:val="24"/>
        </w:rPr>
        <w:t xml:space="preserve"> occurs a minimum of two times each year. All WIOA partners support and participate in the operation of the North Central Idaho’s One-Stop Shop system, providing services at physical locations and coordinating access to services through the software platform Live Better Idaho.</w:t>
      </w:r>
    </w:p>
    <w:p w14:paraId="71515486" w14:textId="77777777" w:rsidR="00616CEE" w:rsidRPr="007A35D7" w:rsidRDefault="00D57B80" w:rsidP="007A35D7">
      <w:pPr>
        <w:pStyle w:val="Heading2"/>
        <w:spacing w:before="240"/>
        <w:ind w:left="115"/>
        <w:rPr>
          <w:rFonts w:asciiTheme="minorHAnsi" w:hAnsiTheme="minorHAnsi" w:cstheme="minorHAnsi"/>
          <w:sz w:val="24"/>
          <w:szCs w:val="24"/>
        </w:rPr>
      </w:pPr>
      <w:r w:rsidRPr="007A35D7">
        <w:rPr>
          <w:rFonts w:asciiTheme="minorHAnsi" w:hAnsiTheme="minorHAnsi" w:cstheme="minorHAnsi"/>
          <w:sz w:val="24"/>
          <w:szCs w:val="24"/>
        </w:rPr>
        <w:t>Region 6 – College of Eastern Idaho</w:t>
      </w:r>
    </w:p>
    <w:p w14:paraId="58249715" w14:textId="77777777" w:rsidR="00616CEE" w:rsidRPr="007A35D7" w:rsidRDefault="00D57B80" w:rsidP="007A35D7">
      <w:pPr>
        <w:pStyle w:val="BodyText"/>
        <w:spacing w:before="185"/>
        <w:ind w:right="-30"/>
        <w:jc w:val="both"/>
        <w:rPr>
          <w:rFonts w:asciiTheme="minorHAnsi" w:hAnsiTheme="minorHAnsi" w:cstheme="minorHAnsi"/>
          <w:sz w:val="24"/>
          <w:szCs w:val="24"/>
        </w:rPr>
      </w:pPr>
      <w:r w:rsidRPr="007A35D7">
        <w:rPr>
          <w:rFonts w:asciiTheme="minorHAnsi" w:hAnsiTheme="minorHAnsi" w:cstheme="minorHAnsi"/>
          <w:sz w:val="24"/>
          <w:szCs w:val="24"/>
        </w:rPr>
        <w:t>College of Eastern Idaho’s College and Career Readiness Center has been a full and active participant in the development and planning of the Idaho Falls Comprehensive American Job Center (SDA6, East Central Idaho). Th</w:t>
      </w:r>
      <w:r w:rsidR="004B6936" w:rsidRPr="007A35D7">
        <w:rPr>
          <w:rFonts w:asciiTheme="minorHAnsi" w:hAnsiTheme="minorHAnsi" w:cstheme="minorHAnsi"/>
          <w:sz w:val="24"/>
          <w:szCs w:val="24"/>
        </w:rPr>
        <w:t>e</w:t>
      </w:r>
      <w:r w:rsidRPr="007A35D7">
        <w:rPr>
          <w:rFonts w:asciiTheme="minorHAnsi" w:hAnsiTheme="minorHAnsi" w:cstheme="minorHAnsi"/>
          <w:sz w:val="24"/>
          <w:szCs w:val="24"/>
        </w:rPr>
        <w:t xml:space="preserve"> Idaho Falls Comprehensive American Job Center has since been certified. However, our CCR has chosen not to be an affiliate due to the extra monitoring we would be under.</w:t>
      </w:r>
      <w:r w:rsidR="004B6936" w:rsidRPr="007A35D7">
        <w:rPr>
          <w:rFonts w:asciiTheme="minorHAnsi" w:hAnsiTheme="minorHAnsi" w:cstheme="minorHAnsi"/>
          <w:sz w:val="24"/>
          <w:szCs w:val="24"/>
        </w:rPr>
        <w:t xml:space="preserve"> </w:t>
      </w:r>
      <w:r w:rsidRPr="007A35D7">
        <w:rPr>
          <w:rFonts w:asciiTheme="minorHAnsi" w:hAnsiTheme="minorHAnsi" w:cstheme="minorHAnsi"/>
          <w:sz w:val="24"/>
          <w:szCs w:val="24"/>
        </w:rPr>
        <w:t>The CCR Director attends the One-Stop meetings for updates and further planning.</w:t>
      </w:r>
    </w:p>
    <w:p w14:paraId="0EC4EAF5" w14:textId="77777777" w:rsidR="00616CEE" w:rsidRPr="007A35D7" w:rsidRDefault="00D57B80" w:rsidP="007A35D7">
      <w:pPr>
        <w:pStyle w:val="BodyText"/>
        <w:spacing w:before="182"/>
        <w:ind w:right="-30"/>
        <w:jc w:val="both"/>
        <w:rPr>
          <w:rFonts w:asciiTheme="minorHAnsi" w:hAnsiTheme="minorHAnsi" w:cstheme="minorHAnsi"/>
          <w:sz w:val="24"/>
          <w:szCs w:val="24"/>
        </w:rPr>
      </w:pPr>
      <w:r w:rsidRPr="007A35D7">
        <w:rPr>
          <w:rFonts w:asciiTheme="minorHAnsi" w:hAnsiTheme="minorHAnsi" w:cstheme="minorHAnsi"/>
          <w:sz w:val="24"/>
          <w:szCs w:val="24"/>
        </w:rPr>
        <w:t>Every</w:t>
      </w:r>
      <w:r w:rsidRPr="007A35D7">
        <w:rPr>
          <w:rFonts w:asciiTheme="minorHAnsi" w:hAnsiTheme="minorHAnsi" w:cstheme="minorHAnsi"/>
          <w:spacing w:val="-3"/>
          <w:sz w:val="24"/>
          <w:szCs w:val="24"/>
        </w:rPr>
        <w:t xml:space="preserve"> </w:t>
      </w:r>
      <w:r w:rsidRPr="007A35D7">
        <w:rPr>
          <w:rFonts w:asciiTheme="minorHAnsi" w:hAnsiTheme="minorHAnsi" w:cstheme="minorHAnsi"/>
          <w:sz w:val="24"/>
          <w:szCs w:val="24"/>
        </w:rPr>
        <w:t>January</w:t>
      </w:r>
      <w:r w:rsidRPr="007A35D7">
        <w:rPr>
          <w:rFonts w:asciiTheme="minorHAnsi" w:hAnsiTheme="minorHAnsi" w:cstheme="minorHAnsi"/>
          <w:spacing w:val="-5"/>
          <w:sz w:val="24"/>
          <w:szCs w:val="24"/>
        </w:rPr>
        <w:t xml:space="preserve"> </w:t>
      </w:r>
      <w:r w:rsidRPr="007A35D7">
        <w:rPr>
          <w:rFonts w:asciiTheme="minorHAnsi" w:hAnsiTheme="minorHAnsi" w:cstheme="minorHAnsi"/>
          <w:sz w:val="24"/>
          <w:szCs w:val="24"/>
        </w:rPr>
        <w:t>we</w:t>
      </w:r>
      <w:r w:rsidRPr="007A35D7">
        <w:rPr>
          <w:rFonts w:asciiTheme="minorHAnsi" w:hAnsiTheme="minorHAnsi" w:cstheme="minorHAnsi"/>
          <w:spacing w:val="-3"/>
          <w:sz w:val="24"/>
          <w:szCs w:val="24"/>
        </w:rPr>
        <w:t xml:space="preserve"> </w:t>
      </w:r>
      <w:r w:rsidRPr="007A35D7">
        <w:rPr>
          <w:rFonts w:asciiTheme="minorHAnsi" w:hAnsiTheme="minorHAnsi" w:cstheme="minorHAnsi"/>
          <w:sz w:val="24"/>
          <w:szCs w:val="24"/>
        </w:rPr>
        <w:t>participate</w:t>
      </w:r>
      <w:r w:rsidRPr="007A35D7">
        <w:rPr>
          <w:rFonts w:asciiTheme="minorHAnsi" w:hAnsiTheme="minorHAnsi" w:cstheme="minorHAnsi"/>
          <w:spacing w:val="-5"/>
          <w:sz w:val="24"/>
          <w:szCs w:val="24"/>
        </w:rPr>
        <w:t xml:space="preserve"> </w:t>
      </w:r>
      <w:r w:rsidRPr="007A35D7">
        <w:rPr>
          <w:rFonts w:asciiTheme="minorHAnsi" w:hAnsiTheme="minorHAnsi" w:cstheme="minorHAnsi"/>
          <w:sz w:val="24"/>
          <w:szCs w:val="24"/>
        </w:rPr>
        <w:t>in</w:t>
      </w:r>
      <w:r w:rsidRPr="007A35D7">
        <w:rPr>
          <w:rFonts w:asciiTheme="minorHAnsi" w:hAnsiTheme="minorHAnsi" w:cstheme="minorHAnsi"/>
          <w:spacing w:val="-4"/>
          <w:sz w:val="24"/>
          <w:szCs w:val="24"/>
        </w:rPr>
        <w:t xml:space="preserve"> </w:t>
      </w:r>
      <w:r w:rsidRPr="007A35D7">
        <w:rPr>
          <w:rFonts w:asciiTheme="minorHAnsi" w:hAnsiTheme="minorHAnsi" w:cstheme="minorHAnsi"/>
          <w:sz w:val="24"/>
          <w:szCs w:val="24"/>
        </w:rPr>
        <w:t>cross-training</w:t>
      </w:r>
      <w:r w:rsidRPr="007A35D7">
        <w:rPr>
          <w:rFonts w:asciiTheme="minorHAnsi" w:hAnsiTheme="minorHAnsi" w:cstheme="minorHAnsi"/>
          <w:spacing w:val="-4"/>
          <w:sz w:val="24"/>
          <w:szCs w:val="24"/>
        </w:rPr>
        <w:t xml:space="preserve"> </w:t>
      </w:r>
      <w:r w:rsidRPr="007A35D7">
        <w:rPr>
          <w:rFonts w:asciiTheme="minorHAnsi" w:hAnsiTheme="minorHAnsi" w:cstheme="minorHAnsi"/>
          <w:sz w:val="24"/>
          <w:szCs w:val="24"/>
        </w:rPr>
        <w:t>with</w:t>
      </w:r>
      <w:r w:rsidRPr="007A35D7">
        <w:rPr>
          <w:rFonts w:asciiTheme="minorHAnsi" w:hAnsiTheme="minorHAnsi" w:cstheme="minorHAnsi"/>
          <w:spacing w:val="-5"/>
          <w:sz w:val="24"/>
          <w:szCs w:val="24"/>
        </w:rPr>
        <w:t xml:space="preserve"> </w:t>
      </w:r>
      <w:r w:rsidRPr="007A35D7">
        <w:rPr>
          <w:rFonts w:asciiTheme="minorHAnsi" w:hAnsiTheme="minorHAnsi" w:cstheme="minorHAnsi"/>
          <w:sz w:val="24"/>
          <w:szCs w:val="24"/>
        </w:rPr>
        <w:t>our</w:t>
      </w:r>
      <w:r w:rsidRPr="007A35D7">
        <w:rPr>
          <w:rFonts w:asciiTheme="minorHAnsi" w:hAnsiTheme="minorHAnsi" w:cstheme="minorHAnsi"/>
          <w:spacing w:val="-3"/>
          <w:sz w:val="24"/>
          <w:szCs w:val="24"/>
        </w:rPr>
        <w:t xml:space="preserve"> </w:t>
      </w:r>
      <w:r w:rsidRPr="007A35D7">
        <w:rPr>
          <w:rFonts w:asciiTheme="minorHAnsi" w:hAnsiTheme="minorHAnsi" w:cstheme="minorHAnsi"/>
          <w:sz w:val="24"/>
          <w:szCs w:val="24"/>
        </w:rPr>
        <w:t>One-Stop</w:t>
      </w:r>
      <w:r w:rsidRPr="007A35D7">
        <w:rPr>
          <w:rFonts w:asciiTheme="minorHAnsi" w:hAnsiTheme="minorHAnsi" w:cstheme="minorHAnsi"/>
          <w:spacing w:val="-4"/>
          <w:sz w:val="24"/>
          <w:szCs w:val="24"/>
        </w:rPr>
        <w:t xml:space="preserve"> </w:t>
      </w:r>
      <w:r w:rsidRPr="007A35D7">
        <w:rPr>
          <w:rFonts w:asciiTheme="minorHAnsi" w:hAnsiTheme="minorHAnsi" w:cstheme="minorHAnsi"/>
          <w:sz w:val="24"/>
          <w:szCs w:val="24"/>
        </w:rPr>
        <w:t>partners</w:t>
      </w:r>
      <w:r w:rsidRPr="007A35D7">
        <w:rPr>
          <w:rFonts w:asciiTheme="minorHAnsi" w:hAnsiTheme="minorHAnsi" w:cstheme="minorHAnsi"/>
          <w:spacing w:val="-3"/>
          <w:sz w:val="24"/>
          <w:szCs w:val="24"/>
        </w:rPr>
        <w:t xml:space="preserve"> </w:t>
      </w:r>
      <w:r w:rsidRPr="007A35D7">
        <w:rPr>
          <w:rFonts w:asciiTheme="minorHAnsi" w:hAnsiTheme="minorHAnsi" w:cstheme="minorHAnsi"/>
          <w:sz w:val="24"/>
          <w:szCs w:val="24"/>
        </w:rPr>
        <w:t>so</w:t>
      </w:r>
      <w:r w:rsidRPr="007A35D7">
        <w:rPr>
          <w:rFonts w:asciiTheme="minorHAnsi" w:hAnsiTheme="minorHAnsi" w:cstheme="minorHAnsi"/>
          <w:spacing w:val="-3"/>
          <w:sz w:val="24"/>
          <w:szCs w:val="24"/>
        </w:rPr>
        <w:t xml:space="preserve"> </w:t>
      </w:r>
      <w:r w:rsidR="004B6936" w:rsidRPr="007A35D7">
        <w:rPr>
          <w:rFonts w:asciiTheme="minorHAnsi" w:hAnsiTheme="minorHAnsi" w:cstheme="minorHAnsi"/>
          <w:spacing w:val="-3"/>
          <w:sz w:val="24"/>
          <w:szCs w:val="24"/>
        </w:rPr>
        <w:t xml:space="preserve">that </w:t>
      </w:r>
      <w:r w:rsidRPr="007A35D7">
        <w:rPr>
          <w:rFonts w:asciiTheme="minorHAnsi" w:hAnsiTheme="minorHAnsi" w:cstheme="minorHAnsi"/>
          <w:sz w:val="24"/>
          <w:szCs w:val="24"/>
        </w:rPr>
        <w:t>our</w:t>
      </w:r>
      <w:r w:rsidRPr="007A35D7">
        <w:rPr>
          <w:rFonts w:asciiTheme="minorHAnsi" w:hAnsiTheme="minorHAnsi" w:cstheme="minorHAnsi"/>
          <w:spacing w:val="-6"/>
          <w:sz w:val="24"/>
          <w:szCs w:val="24"/>
        </w:rPr>
        <w:t xml:space="preserve"> </w:t>
      </w:r>
      <w:r w:rsidRPr="007A35D7">
        <w:rPr>
          <w:rFonts w:asciiTheme="minorHAnsi" w:hAnsiTheme="minorHAnsi" w:cstheme="minorHAnsi"/>
          <w:sz w:val="24"/>
          <w:szCs w:val="24"/>
        </w:rPr>
        <w:t>staff</w:t>
      </w:r>
      <w:r w:rsidRPr="007A35D7">
        <w:rPr>
          <w:rFonts w:asciiTheme="minorHAnsi" w:hAnsiTheme="minorHAnsi" w:cstheme="minorHAnsi"/>
          <w:spacing w:val="-6"/>
          <w:sz w:val="24"/>
          <w:szCs w:val="24"/>
        </w:rPr>
        <w:t xml:space="preserve"> </w:t>
      </w:r>
      <w:r w:rsidRPr="007A35D7">
        <w:rPr>
          <w:rFonts w:asciiTheme="minorHAnsi" w:hAnsiTheme="minorHAnsi" w:cstheme="minorHAnsi"/>
          <w:sz w:val="24"/>
          <w:szCs w:val="24"/>
        </w:rPr>
        <w:t>can</w:t>
      </w:r>
      <w:r w:rsidRPr="007A35D7">
        <w:rPr>
          <w:rFonts w:asciiTheme="minorHAnsi" w:hAnsiTheme="minorHAnsi" w:cstheme="minorHAnsi"/>
          <w:spacing w:val="-6"/>
          <w:sz w:val="24"/>
          <w:szCs w:val="24"/>
        </w:rPr>
        <w:t xml:space="preserve"> </w:t>
      </w:r>
      <w:r w:rsidRPr="007A35D7">
        <w:rPr>
          <w:rFonts w:asciiTheme="minorHAnsi" w:hAnsiTheme="minorHAnsi" w:cstheme="minorHAnsi"/>
          <w:sz w:val="24"/>
          <w:szCs w:val="24"/>
        </w:rPr>
        <w:t xml:space="preserve">make and receive appropriate and effective referrals </w:t>
      </w:r>
      <w:r w:rsidR="004B6936" w:rsidRPr="007A35D7">
        <w:rPr>
          <w:rFonts w:asciiTheme="minorHAnsi" w:hAnsiTheme="minorHAnsi" w:cstheme="minorHAnsi"/>
          <w:sz w:val="24"/>
          <w:szCs w:val="24"/>
        </w:rPr>
        <w:t>with</w:t>
      </w:r>
      <w:r w:rsidRPr="007A35D7">
        <w:rPr>
          <w:rFonts w:asciiTheme="minorHAnsi" w:hAnsiTheme="minorHAnsi" w:cstheme="minorHAnsi"/>
          <w:sz w:val="24"/>
          <w:szCs w:val="24"/>
        </w:rPr>
        <w:t xml:space="preserve"> our partner agencies. This is invaluable in that we can put faces with names and </w:t>
      </w:r>
      <w:r w:rsidR="004B6936" w:rsidRPr="007A35D7">
        <w:rPr>
          <w:rFonts w:asciiTheme="minorHAnsi" w:hAnsiTheme="minorHAnsi" w:cstheme="minorHAnsi"/>
          <w:sz w:val="24"/>
          <w:szCs w:val="24"/>
        </w:rPr>
        <w:t xml:space="preserve">have become knowledgeable about </w:t>
      </w:r>
      <w:r w:rsidRPr="007A35D7">
        <w:rPr>
          <w:rFonts w:asciiTheme="minorHAnsi" w:hAnsiTheme="minorHAnsi" w:cstheme="minorHAnsi"/>
          <w:sz w:val="24"/>
          <w:szCs w:val="24"/>
        </w:rPr>
        <w:t>the programs within our One-Stop</w:t>
      </w:r>
      <w:r w:rsidRPr="007A35D7">
        <w:rPr>
          <w:rFonts w:asciiTheme="minorHAnsi" w:hAnsiTheme="minorHAnsi" w:cstheme="minorHAnsi"/>
          <w:spacing w:val="-21"/>
          <w:sz w:val="24"/>
          <w:szCs w:val="24"/>
        </w:rPr>
        <w:t xml:space="preserve"> </w:t>
      </w:r>
      <w:r w:rsidRPr="007A35D7">
        <w:rPr>
          <w:rFonts w:asciiTheme="minorHAnsi" w:hAnsiTheme="minorHAnsi" w:cstheme="minorHAnsi"/>
          <w:sz w:val="24"/>
          <w:szCs w:val="24"/>
        </w:rPr>
        <w:t>Partnerships.</w:t>
      </w:r>
    </w:p>
    <w:p w14:paraId="337662D1" w14:textId="77777777" w:rsidR="00616CEE" w:rsidRPr="007A35D7" w:rsidRDefault="00D57B80" w:rsidP="007A35D7">
      <w:pPr>
        <w:pStyle w:val="BodyText"/>
        <w:spacing w:before="160"/>
        <w:ind w:right="-30"/>
        <w:jc w:val="both"/>
        <w:rPr>
          <w:rFonts w:asciiTheme="minorHAnsi" w:hAnsiTheme="minorHAnsi" w:cstheme="minorHAnsi"/>
          <w:sz w:val="24"/>
          <w:szCs w:val="24"/>
        </w:rPr>
      </w:pPr>
      <w:r w:rsidRPr="007A35D7">
        <w:rPr>
          <w:rFonts w:asciiTheme="minorHAnsi" w:hAnsiTheme="minorHAnsi" w:cstheme="minorHAnsi"/>
          <w:sz w:val="24"/>
          <w:szCs w:val="24"/>
        </w:rPr>
        <w:t xml:space="preserve">These partnerships include: Health and Welfare, Vocation Rehabilitation, the ID Department of Labor, Commission for the Blind, which includes services for the hard of hearing, </w:t>
      </w:r>
      <w:r w:rsidR="005D2BE0" w:rsidRPr="007A35D7">
        <w:rPr>
          <w:rFonts w:asciiTheme="minorHAnsi" w:hAnsiTheme="minorHAnsi" w:cstheme="minorHAnsi"/>
          <w:sz w:val="24"/>
          <w:szCs w:val="24"/>
        </w:rPr>
        <w:t xml:space="preserve">and </w:t>
      </w:r>
      <w:r w:rsidRPr="007A35D7">
        <w:rPr>
          <w:rFonts w:asciiTheme="minorHAnsi" w:hAnsiTheme="minorHAnsi" w:cstheme="minorHAnsi"/>
          <w:sz w:val="24"/>
          <w:szCs w:val="24"/>
        </w:rPr>
        <w:t>Community Council of Idaho</w:t>
      </w:r>
      <w:r w:rsidR="005D2BE0" w:rsidRPr="007A35D7">
        <w:rPr>
          <w:rFonts w:asciiTheme="minorHAnsi" w:hAnsiTheme="minorHAnsi" w:cstheme="minorHAnsi"/>
          <w:sz w:val="24"/>
          <w:szCs w:val="24"/>
        </w:rPr>
        <w:t xml:space="preserve">.  </w:t>
      </w:r>
    </w:p>
    <w:p w14:paraId="71302C8D" w14:textId="5CE63ADE" w:rsidR="00667F28" w:rsidRPr="007A35D7" w:rsidRDefault="00155E12" w:rsidP="000A00AF">
      <w:pPr>
        <w:pStyle w:val="BodyText"/>
        <w:spacing w:before="160"/>
        <w:ind w:left="0"/>
        <w:rPr>
          <w:rFonts w:asciiTheme="minorHAnsi" w:hAnsiTheme="minorHAnsi" w:cstheme="minorHAnsi"/>
          <w:b/>
          <w:sz w:val="24"/>
          <w:szCs w:val="24"/>
        </w:rPr>
      </w:pPr>
      <w:r w:rsidRPr="007A35D7">
        <w:rPr>
          <w:rFonts w:asciiTheme="minorHAnsi" w:hAnsiTheme="minorHAnsi" w:cstheme="minorHAnsi"/>
          <w:b/>
          <w:sz w:val="24"/>
          <w:szCs w:val="24"/>
        </w:rPr>
        <w:t xml:space="preserve">  L</w:t>
      </w:r>
      <w:r w:rsidR="00667F28" w:rsidRPr="007A35D7">
        <w:rPr>
          <w:rFonts w:asciiTheme="minorHAnsi" w:hAnsiTheme="minorHAnsi" w:cstheme="minorHAnsi"/>
          <w:b/>
          <w:sz w:val="24"/>
          <w:szCs w:val="24"/>
        </w:rPr>
        <w:t xml:space="preserve">ocal regions worked with their local Department of Labor to carry out one-stop activities.  </w:t>
      </w:r>
    </w:p>
    <w:p w14:paraId="477BD597" w14:textId="77777777" w:rsidR="00667F28" w:rsidRPr="007A35D7" w:rsidRDefault="00667F28" w:rsidP="007A35D7">
      <w:pPr>
        <w:ind w:left="105"/>
        <w:jc w:val="both"/>
        <w:rPr>
          <w:rFonts w:asciiTheme="minorHAnsi" w:hAnsiTheme="minorHAnsi" w:cstheme="minorHAnsi"/>
          <w:sz w:val="24"/>
          <w:szCs w:val="24"/>
        </w:rPr>
      </w:pPr>
      <w:r w:rsidRPr="007A35D7">
        <w:rPr>
          <w:rFonts w:asciiTheme="minorHAnsi" w:hAnsiTheme="minorHAnsi" w:cstheme="minorHAnsi"/>
          <w:sz w:val="24"/>
          <w:szCs w:val="24"/>
        </w:rPr>
        <w:t>CWI: participated in Quarterly meetings with our WIOA mandatory partners.  The meetings focused on program updates and solutions to improve cross agency referral processes.  Agencies included the Idaho Department of Labor (IDOL) and Idaho Vocational Rehabilitation (IDVR), among a variety of other service providers in Region 3.</w:t>
      </w:r>
    </w:p>
    <w:p w14:paraId="74BDDFD0" w14:textId="77777777" w:rsidR="00667F28" w:rsidRPr="007A35D7" w:rsidRDefault="00667F28" w:rsidP="007A35D7">
      <w:pPr>
        <w:ind w:left="105"/>
        <w:jc w:val="both"/>
        <w:rPr>
          <w:rFonts w:asciiTheme="minorHAnsi" w:hAnsiTheme="minorHAnsi" w:cstheme="minorHAnsi"/>
          <w:sz w:val="24"/>
          <w:szCs w:val="24"/>
        </w:rPr>
      </w:pPr>
    </w:p>
    <w:p w14:paraId="33402639" w14:textId="77777777" w:rsidR="006B2529" w:rsidRPr="007A35D7" w:rsidRDefault="006B2529" w:rsidP="007A35D7">
      <w:pPr>
        <w:widowControl/>
        <w:autoSpaceDE/>
        <w:autoSpaceDN/>
        <w:ind w:left="101"/>
        <w:contextualSpacing/>
        <w:jc w:val="both"/>
        <w:rPr>
          <w:rFonts w:asciiTheme="minorHAnsi" w:hAnsiTheme="minorHAnsi" w:cstheme="minorHAnsi"/>
          <w:sz w:val="24"/>
          <w:szCs w:val="24"/>
          <w:lang w:bidi="ar-SA"/>
        </w:rPr>
      </w:pPr>
      <w:r w:rsidRPr="007A35D7">
        <w:rPr>
          <w:rFonts w:asciiTheme="minorHAnsi" w:hAnsiTheme="minorHAnsi" w:cstheme="minorHAnsi"/>
          <w:sz w:val="24"/>
          <w:szCs w:val="24"/>
        </w:rPr>
        <w:lastRenderedPageBreak/>
        <w:t xml:space="preserve">NIC: </w:t>
      </w:r>
      <w:r w:rsidRPr="007A35D7">
        <w:rPr>
          <w:rFonts w:asciiTheme="minorHAnsi" w:hAnsiTheme="minorHAnsi" w:cstheme="minorHAnsi"/>
          <w:sz w:val="24"/>
          <w:szCs w:val="24"/>
          <w:lang w:bidi="ar-SA"/>
        </w:rPr>
        <w:t xml:space="preserve">The North Idaho College Adult Education Center has continued to collaborate with the Idaho Department of Labor to offer qualifying students financial incentives to complete their GED and to obtain employment and look forward to Equus helping serve </w:t>
      </w:r>
      <w:r w:rsidR="00155E12" w:rsidRPr="007A35D7">
        <w:rPr>
          <w:rFonts w:asciiTheme="minorHAnsi" w:hAnsiTheme="minorHAnsi" w:cstheme="minorHAnsi"/>
          <w:sz w:val="24"/>
          <w:szCs w:val="24"/>
          <w:lang w:bidi="ar-SA"/>
        </w:rPr>
        <w:t xml:space="preserve">age </w:t>
      </w:r>
      <w:r w:rsidRPr="007A35D7">
        <w:rPr>
          <w:rFonts w:asciiTheme="minorHAnsi" w:hAnsiTheme="minorHAnsi" w:cstheme="minorHAnsi"/>
          <w:sz w:val="24"/>
          <w:szCs w:val="24"/>
          <w:lang w:bidi="ar-SA"/>
        </w:rPr>
        <w:t xml:space="preserve">24+ population. </w:t>
      </w:r>
    </w:p>
    <w:p w14:paraId="3F0735B2" w14:textId="77777777" w:rsidR="00190BEA" w:rsidRPr="007A35D7" w:rsidRDefault="00190BEA" w:rsidP="007A35D7">
      <w:pPr>
        <w:widowControl/>
        <w:autoSpaceDE/>
        <w:autoSpaceDN/>
        <w:spacing w:after="160"/>
        <w:ind w:left="105"/>
        <w:contextualSpacing/>
        <w:jc w:val="both"/>
        <w:rPr>
          <w:rFonts w:asciiTheme="minorHAnsi" w:hAnsiTheme="minorHAnsi" w:cstheme="minorHAnsi"/>
          <w:sz w:val="24"/>
          <w:szCs w:val="24"/>
          <w:lang w:bidi="ar-SA"/>
        </w:rPr>
      </w:pPr>
    </w:p>
    <w:p w14:paraId="12A3B11A" w14:textId="77777777" w:rsidR="006B2529" w:rsidRPr="007A35D7" w:rsidRDefault="006B2529" w:rsidP="007A35D7">
      <w:pPr>
        <w:widowControl/>
        <w:autoSpaceDE/>
        <w:autoSpaceDN/>
        <w:ind w:left="115"/>
        <w:contextualSpacing/>
        <w:jc w:val="both"/>
        <w:rPr>
          <w:rFonts w:asciiTheme="minorHAnsi" w:hAnsiTheme="minorHAnsi" w:cstheme="minorHAnsi"/>
          <w:sz w:val="24"/>
          <w:szCs w:val="24"/>
          <w:lang w:bidi="ar-SA"/>
        </w:rPr>
      </w:pPr>
      <w:r w:rsidRPr="007A35D7">
        <w:rPr>
          <w:rFonts w:asciiTheme="minorHAnsi" w:hAnsiTheme="minorHAnsi" w:cstheme="minorHAnsi"/>
          <w:sz w:val="24"/>
          <w:szCs w:val="24"/>
          <w:lang w:bidi="ar-SA"/>
        </w:rPr>
        <w:t>Relationships/Partnerships with Vocational Rehabilitation, Workforce Training and Community Education Center, Idaho Commission for the Blind and Visually Impaired, Idaho Health and Welfare, Job Corps, Idaho Business for Education Youth Apprenticeship Program, are all a result of the quarterly meetings with the IDOL One-Stop.</w:t>
      </w:r>
    </w:p>
    <w:p w14:paraId="2CCDF834" w14:textId="77777777" w:rsidR="00850178" w:rsidRPr="007A35D7" w:rsidRDefault="00850178" w:rsidP="007A35D7">
      <w:pPr>
        <w:widowControl/>
        <w:autoSpaceDE/>
        <w:autoSpaceDN/>
        <w:spacing w:after="160"/>
        <w:ind w:left="120"/>
        <w:contextualSpacing/>
        <w:rPr>
          <w:rFonts w:asciiTheme="minorHAnsi" w:hAnsiTheme="minorHAnsi" w:cstheme="minorHAnsi"/>
          <w:sz w:val="24"/>
          <w:szCs w:val="24"/>
          <w:lang w:bidi="ar-SA"/>
        </w:rPr>
      </w:pPr>
    </w:p>
    <w:p w14:paraId="74B7C0D9" w14:textId="77777777" w:rsidR="005D2BE0" w:rsidRPr="007A35D7" w:rsidRDefault="005D2BE0" w:rsidP="007A35D7">
      <w:pPr>
        <w:widowControl/>
        <w:autoSpaceDE/>
        <w:autoSpaceDN/>
        <w:ind w:left="115"/>
        <w:contextualSpacing/>
        <w:jc w:val="both"/>
        <w:rPr>
          <w:rFonts w:asciiTheme="minorHAnsi" w:hAnsiTheme="minorHAnsi" w:cstheme="minorHAnsi"/>
          <w:sz w:val="24"/>
          <w:szCs w:val="24"/>
          <w:lang w:bidi="ar-SA"/>
        </w:rPr>
      </w:pPr>
      <w:r w:rsidRPr="007A35D7">
        <w:rPr>
          <w:rFonts w:asciiTheme="minorHAnsi" w:hAnsiTheme="minorHAnsi" w:cstheme="minorHAnsi"/>
          <w:sz w:val="24"/>
          <w:szCs w:val="24"/>
          <w:lang w:bidi="ar-SA"/>
        </w:rPr>
        <w:t>LCSC: We continue to work closely with our One-Stop Shop partners.  Our relationship has become even more streamlined as our primary IDOL contact has taken on the cases for the entire region.  She has been making site visits to Grangeville, Lewiston, Moscow and Orofino.  She reported that due to our partnership, she achieved 100% of her enrollment target for the youth program.</w:t>
      </w:r>
    </w:p>
    <w:p w14:paraId="486E3C7E" w14:textId="77777777" w:rsidR="00426180" w:rsidRPr="007A35D7" w:rsidRDefault="00426180" w:rsidP="007A35D7">
      <w:pPr>
        <w:widowControl/>
        <w:autoSpaceDE/>
        <w:autoSpaceDN/>
        <w:spacing w:after="160"/>
        <w:ind w:left="120"/>
        <w:contextualSpacing/>
        <w:rPr>
          <w:rFonts w:asciiTheme="minorHAnsi" w:hAnsiTheme="minorHAnsi" w:cstheme="minorHAnsi"/>
          <w:sz w:val="24"/>
          <w:szCs w:val="24"/>
          <w:lang w:bidi="ar-SA"/>
        </w:rPr>
      </w:pPr>
    </w:p>
    <w:p w14:paraId="48138AC2" w14:textId="77777777" w:rsidR="00426180" w:rsidRPr="007A35D7" w:rsidRDefault="00426180" w:rsidP="007A35D7">
      <w:pPr>
        <w:widowControl/>
        <w:autoSpaceDE/>
        <w:autoSpaceDN/>
        <w:spacing w:after="160"/>
        <w:ind w:left="120"/>
        <w:contextualSpacing/>
        <w:jc w:val="both"/>
        <w:rPr>
          <w:rFonts w:asciiTheme="minorHAnsi" w:hAnsiTheme="minorHAnsi" w:cstheme="minorHAnsi"/>
          <w:sz w:val="24"/>
          <w:szCs w:val="24"/>
          <w:lang w:bidi="ar-SA"/>
        </w:rPr>
      </w:pPr>
      <w:r w:rsidRPr="007A35D7">
        <w:rPr>
          <w:rFonts w:asciiTheme="minorHAnsi" w:hAnsiTheme="minorHAnsi" w:cstheme="minorHAnsi"/>
          <w:sz w:val="24"/>
          <w:szCs w:val="24"/>
          <w:lang w:bidi="ar-SA"/>
        </w:rPr>
        <w:t>ISU:</w:t>
      </w:r>
      <w:r w:rsidR="00155E12" w:rsidRPr="007A35D7">
        <w:rPr>
          <w:rFonts w:asciiTheme="minorHAnsi" w:hAnsiTheme="minorHAnsi" w:cstheme="minorHAnsi"/>
          <w:sz w:val="24"/>
          <w:szCs w:val="24"/>
          <w:lang w:bidi="ar-SA"/>
        </w:rPr>
        <w:t xml:space="preserve"> </w:t>
      </w:r>
      <w:r w:rsidRPr="007A35D7">
        <w:rPr>
          <w:rFonts w:asciiTheme="minorHAnsi" w:hAnsiTheme="minorHAnsi" w:cstheme="minorHAnsi"/>
          <w:sz w:val="24"/>
          <w:szCs w:val="24"/>
          <w:lang w:bidi="ar-SA"/>
        </w:rPr>
        <w:t>The Pocatello Department of Labor office is now a one stop location, and has all WIOA resources in one location. The regional Department of Labor manager holds quarterly meetings with all WIOA departments to give updates and describe their services.</w:t>
      </w:r>
    </w:p>
    <w:p w14:paraId="30BF1E47" w14:textId="77777777" w:rsidR="00155E12" w:rsidRPr="007A35D7" w:rsidRDefault="00155E12" w:rsidP="007A35D7">
      <w:pPr>
        <w:widowControl/>
        <w:autoSpaceDE/>
        <w:autoSpaceDN/>
        <w:ind w:left="115"/>
        <w:contextualSpacing/>
        <w:jc w:val="both"/>
        <w:rPr>
          <w:rFonts w:asciiTheme="minorHAnsi" w:hAnsiTheme="minorHAnsi" w:cstheme="minorHAnsi"/>
          <w:sz w:val="24"/>
          <w:szCs w:val="24"/>
          <w:lang w:bidi="ar-SA"/>
        </w:rPr>
      </w:pPr>
    </w:p>
    <w:p w14:paraId="2EF94F8D" w14:textId="77777777" w:rsidR="00155E12" w:rsidRPr="007A35D7" w:rsidRDefault="00426180" w:rsidP="007A35D7">
      <w:pPr>
        <w:widowControl/>
        <w:autoSpaceDE/>
        <w:autoSpaceDN/>
        <w:spacing w:after="160"/>
        <w:ind w:left="120"/>
        <w:contextualSpacing/>
        <w:jc w:val="both"/>
        <w:rPr>
          <w:rFonts w:asciiTheme="minorHAnsi" w:hAnsiTheme="minorHAnsi" w:cstheme="minorHAnsi"/>
          <w:sz w:val="24"/>
          <w:szCs w:val="24"/>
          <w:lang w:bidi="ar-SA"/>
        </w:rPr>
      </w:pPr>
      <w:r w:rsidRPr="007A35D7">
        <w:rPr>
          <w:rFonts w:asciiTheme="minorHAnsi" w:hAnsiTheme="minorHAnsi" w:cstheme="minorHAnsi"/>
          <w:sz w:val="24"/>
          <w:szCs w:val="24"/>
          <w:lang w:bidi="ar-SA"/>
        </w:rPr>
        <w:t xml:space="preserve">A number of meetings have taken place over this past FY with our local One-Stop provider in regards to the Idaho Department of Labor. These meetings have been critical for identifying specific needs, including technology literacy courses, for the population that we serve. Discussions are under way in terms of how to provide these no-cost technology literacy classes that will help potential AE students better understand how to use and manage technology from both a career and educational perspective. This technology training is critical to help more effectively address the workforce and education barriers that many people who are under-skilled or lack basic technology training that is essential in helping them to advance in their career or education goals. </w:t>
      </w:r>
    </w:p>
    <w:p w14:paraId="2D6DB22F" w14:textId="77777777" w:rsidR="00190BEA" w:rsidRPr="007A35D7" w:rsidRDefault="00190BEA" w:rsidP="007A35D7">
      <w:pPr>
        <w:widowControl/>
        <w:autoSpaceDE/>
        <w:autoSpaceDN/>
        <w:ind w:left="115"/>
        <w:contextualSpacing/>
        <w:jc w:val="both"/>
        <w:rPr>
          <w:rFonts w:asciiTheme="minorHAnsi" w:hAnsiTheme="minorHAnsi" w:cstheme="minorHAnsi"/>
          <w:sz w:val="24"/>
          <w:szCs w:val="24"/>
          <w:lang w:bidi="ar-SA"/>
        </w:rPr>
      </w:pPr>
    </w:p>
    <w:p w14:paraId="6459865F" w14:textId="5886F93C" w:rsidR="00426180" w:rsidRPr="007A35D7" w:rsidRDefault="00426180" w:rsidP="007A35D7">
      <w:pPr>
        <w:widowControl/>
        <w:autoSpaceDE/>
        <w:autoSpaceDN/>
        <w:spacing w:after="160"/>
        <w:ind w:left="120"/>
        <w:contextualSpacing/>
        <w:jc w:val="both"/>
        <w:rPr>
          <w:rFonts w:asciiTheme="minorHAnsi" w:hAnsiTheme="minorHAnsi" w:cstheme="minorHAnsi"/>
          <w:sz w:val="24"/>
          <w:szCs w:val="24"/>
          <w:lang w:bidi="ar-SA"/>
        </w:rPr>
      </w:pPr>
      <w:r w:rsidRPr="007A35D7">
        <w:rPr>
          <w:rFonts w:asciiTheme="minorHAnsi" w:hAnsiTheme="minorHAnsi" w:cstheme="minorHAnsi"/>
          <w:sz w:val="24"/>
          <w:szCs w:val="24"/>
          <w:lang w:bidi="ar-SA"/>
        </w:rPr>
        <w:t>In addition, plans are also under way in working with our One-Stop provider to offer an event that will connect each of our AE students/clients with a career fair option to better learn about career resources that are available to them. This event or activity would not only promote job opportunities, but also other career-related resources that are part of our One-Stop provider and other community partners.</w:t>
      </w:r>
    </w:p>
    <w:p w14:paraId="55E35D10" w14:textId="77777777" w:rsidR="00616CEE" w:rsidRPr="007A35D7" w:rsidRDefault="00D57B80" w:rsidP="007A35D7">
      <w:pPr>
        <w:pStyle w:val="Heading3"/>
        <w:numPr>
          <w:ilvl w:val="0"/>
          <w:numId w:val="2"/>
        </w:numPr>
        <w:tabs>
          <w:tab w:val="left" w:pos="341"/>
        </w:tabs>
        <w:spacing w:before="0"/>
        <w:ind w:left="331" w:hanging="216"/>
        <w:rPr>
          <w:rFonts w:asciiTheme="minorHAnsi" w:hAnsiTheme="minorHAnsi" w:cstheme="minorHAnsi"/>
          <w:sz w:val="24"/>
          <w:szCs w:val="24"/>
        </w:rPr>
      </w:pPr>
      <w:r w:rsidRPr="007A35D7">
        <w:rPr>
          <w:rFonts w:asciiTheme="minorHAnsi" w:hAnsiTheme="minorHAnsi" w:cstheme="minorHAnsi"/>
          <w:sz w:val="24"/>
          <w:szCs w:val="24"/>
        </w:rPr>
        <w:t>Integrated English Literacy and Civics Education (IELCE) Program (AEFLA Section</w:t>
      </w:r>
      <w:r w:rsidRPr="007A35D7">
        <w:rPr>
          <w:rFonts w:asciiTheme="minorHAnsi" w:hAnsiTheme="minorHAnsi" w:cstheme="minorHAnsi"/>
          <w:spacing w:val="-18"/>
          <w:sz w:val="24"/>
          <w:szCs w:val="24"/>
        </w:rPr>
        <w:t xml:space="preserve"> </w:t>
      </w:r>
      <w:r w:rsidRPr="007A35D7">
        <w:rPr>
          <w:rFonts w:asciiTheme="minorHAnsi" w:hAnsiTheme="minorHAnsi" w:cstheme="minorHAnsi"/>
          <w:sz w:val="24"/>
          <w:szCs w:val="24"/>
        </w:rPr>
        <w:t>243)</w:t>
      </w:r>
    </w:p>
    <w:p w14:paraId="547EA226" w14:textId="77777777" w:rsidR="00305046" w:rsidRPr="007A35D7" w:rsidRDefault="00D57B80" w:rsidP="007A35D7">
      <w:pPr>
        <w:spacing w:before="185"/>
        <w:ind w:left="120" w:right="348"/>
        <w:jc w:val="both"/>
        <w:rPr>
          <w:rFonts w:asciiTheme="minorHAnsi" w:hAnsiTheme="minorHAnsi" w:cstheme="minorHAnsi"/>
          <w:b/>
          <w:i/>
          <w:sz w:val="24"/>
          <w:szCs w:val="24"/>
        </w:rPr>
      </w:pPr>
      <w:r w:rsidRPr="007A35D7">
        <w:rPr>
          <w:rFonts w:asciiTheme="minorHAnsi" w:hAnsiTheme="minorHAnsi" w:cstheme="minorHAnsi"/>
          <w:b/>
          <w:i/>
          <w:sz w:val="24"/>
          <w:szCs w:val="24"/>
        </w:rPr>
        <w:t>Describe how the state is using funds under Section 243 to support the following activities under the IELCE program:</w:t>
      </w:r>
    </w:p>
    <w:p w14:paraId="0E761F0F" w14:textId="4F9135DC" w:rsidR="00616CEE" w:rsidRPr="007A35D7" w:rsidRDefault="00C81D92" w:rsidP="007A35D7">
      <w:pPr>
        <w:spacing w:before="185"/>
        <w:ind w:left="120" w:right="348"/>
        <w:jc w:val="both"/>
        <w:rPr>
          <w:rFonts w:asciiTheme="minorHAnsi" w:hAnsiTheme="minorHAnsi" w:cstheme="minorHAnsi"/>
          <w:b/>
          <w:sz w:val="24"/>
          <w:szCs w:val="24"/>
        </w:rPr>
      </w:pPr>
      <w:r w:rsidRPr="007A35D7">
        <w:rPr>
          <w:rFonts w:asciiTheme="minorHAnsi" w:hAnsiTheme="minorHAnsi" w:cstheme="minorHAnsi"/>
          <w:b/>
          <w:sz w:val="24"/>
          <w:szCs w:val="24"/>
        </w:rPr>
        <w:t>Describing</w:t>
      </w:r>
      <w:r w:rsidR="00D57B80" w:rsidRPr="007A35D7">
        <w:rPr>
          <w:rFonts w:asciiTheme="minorHAnsi" w:hAnsiTheme="minorHAnsi" w:cstheme="minorHAnsi"/>
          <w:b/>
          <w:sz w:val="24"/>
          <w:szCs w:val="24"/>
        </w:rPr>
        <w:t xml:space="preserve"> when your State held a competition for IELCE program funds and the number of grants awarded by your state to support IELCE</w:t>
      </w:r>
      <w:r w:rsidR="00D57B80" w:rsidRPr="007A35D7">
        <w:rPr>
          <w:rFonts w:asciiTheme="minorHAnsi" w:hAnsiTheme="minorHAnsi" w:cstheme="minorHAnsi"/>
          <w:b/>
          <w:spacing w:val="-15"/>
          <w:sz w:val="24"/>
          <w:szCs w:val="24"/>
        </w:rPr>
        <w:t xml:space="preserve"> </w:t>
      </w:r>
      <w:r w:rsidR="00D57B80" w:rsidRPr="007A35D7">
        <w:rPr>
          <w:rFonts w:asciiTheme="minorHAnsi" w:hAnsiTheme="minorHAnsi" w:cstheme="minorHAnsi"/>
          <w:b/>
          <w:sz w:val="24"/>
          <w:szCs w:val="24"/>
        </w:rPr>
        <w:t>programs.</w:t>
      </w:r>
    </w:p>
    <w:p w14:paraId="649239AB" w14:textId="77777777" w:rsidR="00616CEE" w:rsidRPr="007A35D7" w:rsidRDefault="00D57B80" w:rsidP="007A35D7">
      <w:pPr>
        <w:pStyle w:val="BodyText"/>
        <w:spacing w:before="120"/>
        <w:ind w:left="115" w:right="58"/>
        <w:rPr>
          <w:rFonts w:asciiTheme="minorHAnsi" w:hAnsiTheme="minorHAnsi" w:cstheme="minorHAnsi"/>
          <w:sz w:val="24"/>
          <w:szCs w:val="24"/>
        </w:rPr>
      </w:pPr>
      <w:r w:rsidRPr="007A35D7">
        <w:rPr>
          <w:rFonts w:asciiTheme="minorHAnsi" w:hAnsiTheme="minorHAnsi" w:cstheme="minorHAnsi"/>
          <w:sz w:val="24"/>
          <w:szCs w:val="24"/>
        </w:rPr>
        <w:t>The latest competition for IELCE program funds in Idaho was in 2017</w:t>
      </w:r>
      <w:r w:rsidR="009D5EB6" w:rsidRPr="007A35D7">
        <w:rPr>
          <w:rFonts w:asciiTheme="minorHAnsi" w:hAnsiTheme="minorHAnsi" w:cstheme="minorHAnsi"/>
          <w:sz w:val="24"/>
          <w:szCs w:val="24"/>
        </w:rPr>
        <w:t>.</w:t>
      </w:r>
      <w:r w:rsidRPr="007A35D7">
        <w:rPr>
          <w:rFonts w:asciiTheme="minorHAnsi" w:hAnsiTheme="minorHAnsi" w:cstheme="minorHAnsi"/>
          <w:sz w:val="24"/>
          <w:szCs w:val="24"/>
        </w:rPr>
        <w:t xml:space="preserve"> </w:t>
      </w:r>
      <w:r w:rsidR="009D5EB6" w:rsidRPr="007A35D7">
        <w:rPr>
          <w:rFonts w:asciiTheme="minorHAnsi" w:hAnsiTheme="minorHAnsi" w:cstheme="minorHAnsi"/>
          <w:sz w:val="24"/>
          <w:szCs w:val="24"/>
        </w:rPr>
        <w:t>T</w:t>
      </w:r>
      <w:r w:rsidRPr="007A35D7">
        <w:rPr>
          <w:rFonts w:asciiTheme="minorHAnsi" w:hAnsiTheme="minorHAnsi" w:cstheme="minorHAnsi"/>
          <w:sz w:val="24"/>
          <w:szCs w:val="24"/>
        </w:rPr>
        <w:t>he state awarded four Section 243 IELCE grants to:</w:t>
      </w:r>
    </w:p>
    <w:p w14:paraId="58BB504D" w14:textId="77777777" w:rsidR="00616CEE" w:rsidRPr="007A35D7" w:rsidRDefault="00D57B80" w:rsidP="007A35D7">
      <w:pPr>
        <w:pStyle w:val="ListParagraph"/>
        <w:numPr>
          <w:ilvl w:val="0"/>
          <w:numId w:val="27"/>
        </w:numPr>
        <w:tabs>
          <w:tab w:val="left" w:pos="479"/>
        </w:tabs>
        <w:spacing w:before="165"/>
        <w:ind w:hanging="749"/>
        <w:rPr>
          <w:rFonts w:asciiTheme="minorHAnsi" w:hAnsiTheme="minorHAnsi" w:cstheme="minorHAnsi"/>
          <w:sz w:val="24"/>
          <w:szCs w:val="24"/>
        </w:rPr>
      </w:pPr>
      <w:r w:rsidRPr="007A35D7">
        <w:rPr>
          <w:rFonts w:asciiTheme="minorHAnsi" w:hAnsiTheme="minorHAnsi" w:cstheme="minorHAnsi"/>
          <w:sz w:val="24"/>
          <w:szCs w:val="24"/>
        </w:rPr>
        <w:t>College of Southern Idaho</w:t>
      </w:r>
      <w:r w:rsidRPr="007A35D7">
        <w:rPr>
          <w:rFonts w:asciiTheme="minorHAnsi" w:hAnsiTheme="minorHAnsi" w:cstheme="minorHAnsi"/>
          <w:spacing w:val="-10"/>
          <w:sz w:val="24"/>
          <w:szCs w:val="24"/>
        </w:rPr>
        <w:t xml:space="preserve"> </w:t>
      </w:r>
      <w:r w:rsidRPr="007A35D7">
        <w:rPr>
          <w:rFonts w:asciiTheme="minorHAnsi" w:hAnsiTheme="minorHAnsi" w:cstheme="minorHAnsi"/>
          <w:sz w:val="24"/>
          <w:szCs w:val="24"/>
        </w:rPr>
        <w:t>(CSI)</w:t>
      </w:r>
    </w:p>
    <w:p w14:paraId="25048B7E" w14:textId="77777777" w:rsidR="00616CEE" w:rsidRPr="007A35D7" w:rsidRDefault="00D57B80" w:rsidP="007A35D7">
      <w:pPr>
        <w:pStyle w:val="ListParagraph"/>
        <w:numPr>
          <w:ilvl w:val="0"/>
          <w:numId w:val="27"/>
        </w:numPr>
        <w:tabs>
          <w:tab w:val="left" w:pos="479"/>
        </w:tabs>
        <w:spacing w:before="22"/>
        <w:ind w:hanging="749"/>
        <w:rPr>
          <w:rFonts w:asciiTheme="minorHAnsi" w:hAnsiTheme="minorHAnsi" w:cstheme="minorHAnsi"/>
          <w:sz w:val="24"/>
          <w:szCs w:val="24"/>
        </w:rPr>
      </w:pPr>
      <w:r w:rsidRPr="007A35D7">
        <w:rPr>
          <w:rFonts w:asciiTheme="minorHAnsi" w:hAnsiTheme="minorHAnsi" w:cstheme="minorHAnsi"/>
          <w:sz w:val="24"/>
          <w:szCs w:val="24"/>
        </w:rPr>
        <w:t>College of Western Idaho</w:t>
      </w:r>
      <w:r w:rsidRPr="007A35D7">
        <w:rPr>
          <w:rFonts w:asciiTheme="minorHAnsi" w:hAnsiTheme="minorHAnsi" w:cstheme="minorHAnsi"/>
          <w:spacing w:val="-10"/>
          <w:sz w:val="24"/>
          <w:szCs w:val="24"/>
        </w:rPr>
        <w:t xml:space="preserve"> </w:t>
      </w:r>
      <w:r w:rsidRPr="007A35D7">
        <w:rPr>
          <w:rFonts w:asciiTheme="minorHAnsi" w:hAnsiTheme="minorHAnsi" w:cstheme="minorHAnsi"/>
          <w:sz w:val="24"/>
          <w:szCs w:val="24"/>
        </w:rPr>
        <w:t>(CWI)</w:t>
      </w:r>
    </w:p>
    <w:p w14:paraId="3A681B5E" w14:textId="77777777" w:rsidR="00616CEE" w:rsidRPr="007A35D7" w:rsidRDefault="00D57B80" w:rsidP="007A35D7">
      <w:pPr>
        <w:pStyle w:val="ListParagraph"/>
        <w:numPr>
          <w:ilvl w:val="0"/>
          <w:numId w:val="27"/>
        </w:numPr>
        <w:tabs>
          <w:tab w:val="left" w:pos="479"/>
        </w:tabs>
        <w:spacing w:before="19"/>
        <w:ind w:hanging="749"/>
        <w:rPr>
          <w:rFonts w:asciiTheme="minorHAnsi" w:hAnsiTheme="minorHAnsi" w:cstheme="minorHAnsi"/>
          <w:sz w:val="24"/>
          <w:szCs w:val="24"/>
        </w:rPr>
      </w:pPr>
      <w:r w:rsidRPr="007A35D7">
        <w:rPr>
          <w:rFonts w:asciiTheme="minorHAnsi" w:hAnsiTheme="minorHAnsi" w:cstheme="minorHAnsi"/>
          <w:sz w:val="24"/>
          <w:szCs w:val="24"/>
        </w:rPr>
        <w:lastRenderedPageBreak/>
        <w:t>College of Eastern Idaho</w:t>
      </w:r>
      <w:r w:rsidRPr="007A35D7">
        <w:rPr>
          <w:rFonts w:asciiTheme="minorHAnsi" w:hAnsiTheme="minorHAnsi" w:cstheme="minorHAnsi"/>
          <w:spacing w:val="-7"/>
          <w:sz w:val="24"/>
          <w:szCs w:val="24"/>
        </w:rPr>
        <w:t xml:space="preserve"> </w:t>
      </w:r>
      <w:r w:rsidRPr="007A35D7">
        <w:rPr>
          <w:rFonts w:asciiTheme="minorHAnsi" w:hAnsiTheme="minorHAnsi" w:cstheme="minorHAnsi"/>
          <w:sz w:val="24"/>
          <w:szCs w:val="24"/>
        </w:rPr>
        <w:t>(CEI)</w:t>
      </w:r>
    </w:p>
    <w:p w14:paraId="46EEC0A3" w14:textId="77777777" w:rsidR="00616CEE" w:rsidRPr="007A35D7" w:rsidRDefault="00D57B80" w:rsidP="007A35D7">
      <w:pPr>
        <w:pStyle w:val="ListParagraph"/>
        <w:numPr>
          <w:ilvl w:val="0"/>
          <w:numId w:val="27"/>
        </w:numPr>
        <w:tabs>
          <w:tab w:val="left" w:pos="479"/>
        </w:tabs>
        <w:spacing w:before="20"/>
        <w:ind w:hanging="749"/>
        <w:rPr>
          <w:rFonts w:asciiTheme="minorHAnsi" w:hAnsiTheme="minorHAnsi" w:cstheme="minorHAnsi"/>
          <w:sz w:val="24"/>
          <w:szCs w:val="24"/>
        </w:rPr>
      </w:pPr>
      <w:r w:rsidRPr="007A35D7">
        <w:rPr>
          <w:rFonts w:asciiTheme="minorHAnsi" w:hAnsiTheme="minorHAnsi" w:cstheme="minorHAnsi"/>
          <w:sz w:val="24"/>
          <w:szCs w:val="24"/>
        </w:rPr>
        <w:t>Idaho State University</w:t>
      </w:r>
      <w:r w:rsidRPr="007A35D7">
        <w:rPr>
          <w:rFonts w:asciiTheme="minorHAnsi" w:hAnsiTheme="minorHAnsi" w:cstheme="minorHAnsi"/>
          <w:spacing w:val="1"/>
          <w:sz w:val="24"/>
          <w:szCs w:val="24"/>
        </w:rPr>
        <w:t xml:space="preserve"> </w:t>
      </w:r>
      <w:r w:rsidRPr="007A35D7">
        <w:rPr>
          <w:rFonts w:asciiTheme="minorHAnsi" w:hAnsiTheme="minorHAnsi" w:cstheme="minorHAnsi"/>
          <w:sz w:val="24"/>
          <w:szCs w:val="24"/>
        </w:rPr>
        <w:t>(ISU)</w:t>
      </w:r>
    </w:p>
    <w:p w14:paraId="7C31EEBA" w14:textId="77777777" w:rsidR="000A636B" w:rsidRPr="007A35D7" w:rsidRDefault="000A636B" w:rsidP="007A35D7">
      <w:pPr>
        <w:pStyle w:val="Heading3"/>
        <w:rPr>
          <w:rFonts w:asciiTheme="minorHAnsi" w:hAnsiTheme="minorHAnsi" w:cstheme="minorHAnsi"/>
          <w:sz w:val="24"/>
          <w:szCs w:val="24"/>
        </w:rPr>
      </w:pPr>
    </w:p>
    <w:p w14:paraId="5060FEBC" w14:textId="5D652AF8" w:rsidR="00616CEE" w:rsidRPr="007A35D7" w:rsidRDefault="00D57B80" w:rsidP="007A35D7">
      <w:pPr>
        <w:pStyle w:val="Heading3"/>
        <w:rPr>
          <w:rFonts w:asciiTheme="minorHAnsi" w:hAnsiTheme="minorHAnsi" w:cstheme="minorHAnsi"/>
          <w:b w:val="0"/>
          <w:i w:val="0"/>
          <w:sz w:val="24"/>
          <w:szCs w:val="24"/>
        </w:rPr>
      </w:pPr>
      <w:r w:rsidRPr="007A35D7">
        <w:rPr>
          <w:rFonts w:asciiTheme="minorHAnsi" w:hAnsiTheme="minorHAnsi" w:cstheme="minorHAnsi"/>
          <w:i w:val="0"/>
          <w:sz w:val="24"/>
          <w:szCs w:val="24"/>
        </w:rPr>
        <w:t>Describe your State efforts in meeting the requirement to provide IELCE services in combination with integrated education and training activities</w:t>
      </w:r>
      <w:r w:rsidR="000A636B" w:rsidRPr="007A35D7">
        <w:rPr>
          <w:rFonts w:asciiTheme="minorHAnsi" w:hAnsiTheme="minorHAnsi" w:cstheme="minorHAnsi"/>
          <w:i w:val="0"/>
          <w:sz w:val="24"/>
          <w:szCs w:val="24"/>
        </w:rPr>
        <w:t xml:space="preserve">.  Idaho subrecipients have used IELCE funds to establish IET programs that all IELCE participants who can benefit from an IET program have access to an IET program through the IET programs. </w:t>
      </w:r>
      <w:r w:rsidR="000A636B" w:rsidRPr="007A35D7">
        <w:rPr>
          <w:rFonts w:asciiTheme="minorHAnsi" w:hAnsiTheme="minorHAnsi" w:cstheme="minorHAnsi"/>
          <w:b w:val="0"/>
          <w:i w:val="0"/>
          <w:sz w:val="24"/>
          <w:szCs w:val="24"/>
        </w:rPr>
        <w:t xml:space="preserve"> Idaho has made progress in identifying a staff member to oversee IELCE programs.  The challenges from the past two years has been the temporary closures of IET sites.  However, as the covid numbers continue to decrease, IELCE programs will resume prior IETs.  The following information provides promising practices, setbacks, successes, and lessons learned: </w:t>
      </w:r>
    </w:p>
    <w:p w14:paraId="4008885E" w14:textId="77777777" w:rsidR="00DF030C" w:rsidRPr="007A35D7" w:rsidRDefault="00DF030C" w:rsidP="007A35D7">
      <w:pPr>
        <w:spacing w:before="160"/>
        <w:ind w:left="120" w:right="60"/>
        <w:jc w:val="both"/>
        <w:rPr>
          <w:rFonts w:asciiTheme="minorHAnsi" w:hAnsiTheme="minorHAnsi" w:cstheme="minorHAnsi"/>
          <w:sz w:val="24"/>
          <w:szCs w:val="24"/>
        </w:rPr>
      </w:pPr>
      <w:r w:rsidRPr="007A35D7">
        <w:rPr>
          <w:rFonts w:asciiTheme="minorHAnsi" w:hAnsiTheme="minorHAnsi" w:cstheme="minorHAnsi"/>
          <w:sz w:val="24"/>
          <w:szCs w:val="24"/>
        </w:rPr>
        <w:t>IELCE Pathways Curriculum and content include:</w:t>
      </w:r>
    </w:p>
    <w:p w14:paraId="2264512C" w14:textId="77777777" w:rsidR="00DF030C" w:rsidRPr="007A35D7" w:rsidRDefault="00DF030C" w:rsidP="007A35D7">
      <w:pPr>
        <w:widowControl/>
        <w:numPr>
          <w:ilvl w:val="0"/>
          <w:numId w:val="40"/>
        </w:numPr>
        <w:autoSpaceDE/>
        <w:autoSpaceDN/>
        <w:spacing w:after="160"/>
        <w:contextualSpacing/>
        <w:rPr>
          <w:rFonts w:asciiTheme="minorHAnsi" w:hAnsiTheme="minorHAnsi" w:cstheme="minorHAnsi"/>
          <w:sz w:val="24"/>
          <w:szCs w:val="24"/>
          <w:lang w:bidi="ar-SA"/>
        </w:rPr>
      </w:pPr>
      <w:r w:rsidRPr="007A35D7">
        <w:rPr>
          <w:rFonts w:asciiTheme="minorHAnsi" w:hAnsiTheme="minorHAnsi" w:cstheme="minorHAnsi"/>
          <w:sz w:val="24"/>
          <w:szCs w:val="24"/>
          <w:lang w:bidi="ar-SA"/>
        </w:rPr>
        <w:t>General soft skills development</w:t>
      </w:r>
    </w:p>
    <w:p w14:paraId="7D8AC259" w14:textId="77777777" w:rsidR="00DF030C" w:rsidRPr="007A35D7" w:rsidRDefault="00DF030C" w:rsidP="007A35D7">
      <w:pPr>
        <w:widowControl/>
        <w:numPr>
          <w:ilvl w:val="0"/>
          <w:numId w:val="40"/>
        </w:numPr>
        <w:autoSpaceDE/>
        <w:autoSpaceDN/>
        <w:spacing w:after="160"/>
        <w:contextualSpacing/>
        <w:rPr>
          <w:rFonts w:asciiTheme="minorHAnsi" w:hAnsiTheme="minorHAnsi" w:cstheme="minorHAnsi"/>
          <w:sz w:val="24"/>
          <w:szCs w:val="24"/>
          <w:lang w:bidi="ar-SA"/>
        </w:rPr>
      </w:pPr>
      <w:r w:rsidRPr="007A35D7">
        <w:rPr>
          <w:rFonts w:asciiTheme="minorHAnsi" w:hAnsiTheme="minorHAnsi" w:cstheme="minorHAnsi"/>
          <w:sz w:val="24"/>
          <w:szCs w:val="24"/>
          <w:lang w:bidi="ar-SA"/>
        </w:rPr>
        <w:t>English speaking and listening for career success, including interviewing and communicating on the job</w:t>
      </w:r>
    </w:p>
    <w:p w14:paraId="4F4EC778" w14:textId="77777777" w:rsidR="00DF030C" w:rsidRPr="007A35D7" w:rsidRDefault="00DF030C" w:rsidP="007A35D7">
      <w:pPr>
        <w:widowControl/>
        <w:numPr>
          <w:ilvl w:val="0"/>
          <w:numId w:val="40"/>
        </w:numPr>
        <w:autoSpaceDE/>
        <w:autoSpaceDN/>
        <w:spacing w:after="160"/>
        <w:contextualSpacing/>
        <w:rPr>
          <w:rFonts w:asciiTheme="minorHAnsi" w:hAnsiTheme="minorHAnsi" w:cstheme="minorHAnsi"/>
          <w:sz w:val="24"/>
          <w:szCs w:val="24"/>
          <w:lang w:bidi="ar-SA"/>
        </w:rPr>
      </w:pPr>
      <w:r w:rsidRPr="007A35D7">
        <w:rPr>
          <w:rFonts w:asciiTheme="minorHAnsi" w:hAnsiTheme="minorHAnsi" w:cstheme="minorHAnsi"/>
          <w:sz w:val="24"/>
          <w:szCs w:val="24"/>
          <w:lang w:bidi="ar-SA"/>
        </w:rPr>
        <w:t>Contextual reading</w:t>
      </w:r>
    </w:p>
    <w:p w14:paraId="1C47193E" w14:textId="77777777" w:rsidR="00DF030C" w:rsidRPr="007A35D7" w:rsidRDefault="00DF030C" w:rsidP="007A35D7">
      <w:pPr>
        <w:widowControl/>
        <w:numPr>
          <w:ilvl w:val="0"/>
          <w:numId w:val="40"/>
        </w:numPr>
        <w:autoSpaceDE/>
        <w:autoSpaceDN/>
        <w:spacing w:after="160"/>
        <w:contextualSpacing/>
        <w:rPr>
          <w:rFonts w:asciiTheme="minorHAnsi" w:hAnsiTheme="minorHAnsi" w:cstheme="minorHAnsi"/>
          <w:sz w:val="24"/>
          <w:szCs w:val="24"/>
          <w:lang w:bidi="ar-SA"/>
        </w:rPr>
      </w:pPr>
      <w:r w:rsidRPr="007A35D7">
        <w:rPr>
          <w:rFonts w:asciiTheme="minorHAnsi" w:hAnsiTheme="minorHAnsi" w:cstheme="minorHAnsi"/>
          <w:sz w:val="24"/>
          <w:szCs w:val="24"/>
          <w:lang w:bidi="ar-SA"/>
        </w:rPr>
        <w:t>Career exploration and navigation – specific to healthcare or other career cluster pathways developed in the future</w:t>
      </w:r>
    </w:p>
    <w:p w14:paraId="6EA02069" w14:textId="77777777" w:rsidR="00DF030C" w:rsidRPr="007A35D7" w:rsidRDefault="00DF030C" w:rsidP="007A35D7">
      <w:pPr>
        <w:widowControl/>
        <w:numPr>
          <w:ilvl w:val="0"/>
          <w:numId w:val="40"/>
        </w:numPr>
        <w:autoSpaceDE/>
        <w:autoSpaceDN/>
        <w:spacing w:after="160"/>
        <w:contextualSpacing/>
        <w:rPr>
          <w:rFonts w:asciiTheme="minorHAnsi" w:hAnsiTheme="minorHAnsi" w:cstheme="minorHAnsi"/>
          <w:sz w:val="24"/>
          <w:szCs w:val="24"/>
          <w:lang w:bidi="ar-SA"/>
        </w:rPr>
      </w:pPr>
      <w:r w:rsidRPr="007A35D7">
        <w:rPr>
          <w:rFonts w:asciiTheme="minorHAnsi" w:hAnsiTheme="minorHAnsi" w:cstheme="minorHAnsi"/>
          <w:sz w:val="24"/>
          <w:szCs w:val="24"/>
          <w:lang w:bidi="ar-SA"/>
        </w:rPr>
        <w:t>Relevant civics and life-skills</w:t>
      </w:r>
    </w:p>
    <w:p w14:paraId="10084187" w14:textId="77777777" w:rsidR="00DF030C" w:rsidRPr="007A35D7" w:rsidRDefault="00355950" w:rsidP="007A35D7">
      <w:pPr>
        <w:widowControl/>
        <w:numPr>
          <w:ilvl w:val="0"/>
          <w:numId w:val="40"/>
        </w:numPr>
        <w:autoSpaceDE/>
        <w:autoSpaceDN/>
        <w:spacing w:after="160"/>
        <w:contextualSpacing/>
        <w:rPr>
          <w:rFonts w:asciiTheme="minorHAnsi" w:hAnsiTheme="minorHAnsi" w:cstheme="minorHAnsi"/>
          <w:sz w:val="24"/>
          <w:szCs w:val="24"/>
          <w:lang w:bidi="ar-SA"/>
        </w:rPr>
      </w:pPr>
      <w:r w:rsidRPr="007A35D7">
        <w:rPr>
          <w:rFonts w:asciiTheme="minorHAnsi" w:hAnsiTheme="minorHAnsi" w:cstheme="minorHAnsi"/>
          <w:sz w:val="24"/>
          <w:szCs w:val="24"/>
          <w:lang w:bidi="ar-SA"/>
        </w:rPr>
        <w:t>Preparation for IETs</w:t>
      </w:r>
    </w:p>
    <w:p w14:paraId="27C68261" w14:textId="77777777" w:rsidR="00355950" w:rsidRPr="007A35D7" w:rsidRDefault="00355950" w:rsidP="007A35D7">
      <w:pPr>
        <w:widowControl/>
        <w:autoSpaceDE/>
        <w:autoSpaceDN/>
        <w:spacing w:after="160"/>
        <w:ind w:left="720"/>
        <w:contextualSpacing/>
        <w:rPr>
          <w:rFonts w:asciiTheme="minorHAnsi" w:hAnsiTheme="minorHAnsi" w:cstheme="minorHAnsi"/>
          <w:sz w:val="24"/>
          <w:szCs w:val="24"/>
          <w:lang w:bidi="ar-SA"/>
        </w:rPr>
      </w:pPr>
    </w:p>
    <w:p w14:paraId="05848EC5" w14:textId="77777777" w:rsidR="00616CEE" w:rsidRPr="007A35D7" w:rsidRDefault="00D57B80" w:rsidP="007A35D7">
      <w:pPr>
        <w:widowControl/>
        <w:autoSpaceDE/>
        <w:autoSpaceDN/>
        <w:spacing w:after="160"/>
        <w:ind w:left="180"/>
        <w:contextualSpacing/>
        <w:jc w:val="both"/>
        <w:rPr>
          <w:rFonts w:asciiTheme="minorHAnsi" w:hAnsiTheme="minorHAnsi" w:cstheme="minorHAnsi"/>
          <w:sz w:val="24"/>
          <w:szCs w:val="24"/>
          <w:u w:val="single"/>
        </w:rPr>
      </w:pPr>
      <w:r w:rsidRPr="007A35D7">
        <w:rPr>
          <w:rFonts w:asciiTheme="minorHAnsi" w:hAnsiTheme="minorHAnsi" w:cstheme="minorHAnsi"/>
          <w:sz w:val="24"/>
          <w:szCs w:val="24"/>
        </w:rPr>
        <w:t>The four sites receiving IELCE funding have ventured into a number of industries</w:t>
      </w:r>
      <w:r w:rsidR="007A6ABA" w:rsidRPr="007A35D7">
        <w:rPr>
          <w:rFonts w:asciiTheme="minorHAnsi" w:hAnsiTheme="minorHAnsi" w:cstheme="minorHAnsi"/>
          <w:sz w:val="24"/>
          <w:szCs w:val="24"/>
        </w:rPr>
        <w:t>.</w:t>
      </w:r>
      <w:r w:rsidRPr="007A35D7">
        <w:rPr>
          <w:rFonts w:asciiTheme="minorHAnsi" w:hAnsiTheme="minorHAnsi" w:cstheme="minorHAnsi"/>
          <w:sz w:val="24"/>
          <w:szCs w:val="24"/>
        </w:rPr>
        <w:t xml:space="preserve"> </w:t>
      </w:r>
      <w:r w:rsidR="007A6ABA" w:rsidRPr="007A35D7">
        <w:rPr>
          <w:rFonts w:asciiTheme="minorHAnsi" w:hAnsiTheme="minorHAnsi" w:cstheme="minorHAnsi"/>
          <w:sz w:val="24"/>
          <w:szCs w:val="24"/>
          <w:u w:val="single"/>
        </w:rPr>
        <w:t>B</w:t>
      </w:r>
      <w:r w:rsidRPr="007A35D7">
        <w:rPr>
          <w:rFonts w:asciiTheme="minorHAnsi" w:hAnsiTheme="minorHAnsi" w:cstheme="minorHAnsi"/>
          <w:sz w:val="24"/>
          <w:szCs w:val="24"/>
          <w:u w:val="single"/>
        </w:rPr>
        <w:t xml:space="preserve">elow are </w:t>
      </w:r>
      <w:r w:rsidR="007A6ABA" w:rsidRPr="007A35D7">
        <w:rPr>
          <w:rFonts w:asciiTheme="minorHAnsi" w:hAnsiTheme="minorHAnsi" w:cstheme="minorHAnsi"/>
          <w:sz w:val="24"/>
          <w:szCs w:val="24"/>
          <w:u w:val="single"/>
        </w:rPr>
        <w:t xml:space="preserve">some </w:t>
      </w:r>
      <w:r w:rsidRPr="007A35D7">
        <w:rPr>
          <w:rFonts w:asciiTheme="minorHAnsi" w:hAnsiTheme="minorHAnsi" w:cstheme="minorHAnsi"/>
          <w:sz w:val="24"/>
          <w:szCs w:val="24"/>
          <w:u w:val="single"/>
        </w:rPr>
        <w:t>successes, challenges, and lessons learned broken down by industry and program.</w:t>
      </w:r>
      <w:r w:rsidR="003432C2" w:rsidRPr="007A35D7">
        <w:rPr>
          <w:rFonts w:asciiTheme="minorHAnsi" w:hAnsiTheme="minorHAnsi" w:cstheme="minorHAnsi"/>
          <w:sz w:val="24"/>
          <w:szCs w:val="24"/>
          <w:u w:val="single"/>
        </w:rPr>
        <w:t xml:space="preserve">  </w:t>
      </w:r>
    </w:p>
    <w:p w14:paraId="4965D2A3" w14:textId="77777777" w:rsidR="00616CEE" w:rsidRPr="007A35D7" w:rsidRDefault="00D57B80" w:rsidP="007A35D7">
      <w:pPr>
        <w:pStyle w:val="Heading2"/>
        <w:spacing w:before="168"/>
        <w:rPr>
          <w:rFonts w:asciiTheme="minorHAnsi" w:hAnsiTheme="minorHAnsi" w:cstheme="minorHAnsi"/>
          <w:sz w:val="24"/>
          <w:szCs w:val="24"/>
        </w:rPr>
      </w:pPr>
      <w:r w:rsidRPr="007A35D7">
        <w:rPr>
          <w:rFonts w:asciiTheme="minorHAnsi" w:hAnsiTheme="minorHAnsi" w:cstheme="minorHAnsi"/>
          <w:sz w:val="24"/>
          <w:szCs w:val="24"/>
        </w:rPr>
        <w:t>Healthcare</w:t>
      </w:r>
    </w:p>
    <w:p w14:paraId="624EA475" w14:textId="77777777" w:rsidR="00616CEE" w:rsidRPr="007A35D7" w:rsidRDefault="00D57B80" w:rsidP="007A35D7">
      <w:pPr>
        <w:pStyle w:val="BodyText"/>
        <w:spacing w:before="182"/>
        <w:ind w:right="203"/>
        <w:jc w:val="both"/>
        <w:rPr>
          <w:rFonts w:asciiTheme="minorHAnsi" w:hAnsiTheme="minorHAnsi" w:cstheme="minorHAnsi"/>
          <w:sz w:val="24"/>
          <w:szCs w:val="24"/>
        </w:rPr>
      </w:pPr>
      <w:r w:rsidRPr="007A35D7">
        <w:rPr>
          <w:rFonts w:asciiTheme="minorHAnsi" w:hAnsiTheme="minorHAnsi" w:cstheme="minorHAnsi"/>
          <w:sz w:val="24"/>
          <w:szCs w:val="24"/>
        </w:rPr>
        <w:t>Healthcare is a key sector in Idaho in which opportunities lead to economic self-sufficiency. It is an ideal sector for IELEC services in combination with integrated and training activities because of the many pathways and on-ramps that exist within it.</w:t>
      </w:r>
    </w:p>
    <w:p w14:paraId="7E081642" w14:textId="0EA249C1" w:rsidR="00616CEE" w:rsidRPr="007A35D7" w:rsidRDefault="00D57B80" w:rsidP="007A35D7">
      <w:pPr>
        <w:pStyle w:val="Heading2"/>
        <w:spacing w:before="157"/>
        <w:rPr>
          <w:rFonts w:asciiTheme="minorHAnsi" w:hAnsiTheme="minorHAnsi" w:cstheme="minorHAnsi"/>
          <w:sz w:val="24"/>
          <w:szCs w:val="24"/>
        </w:rPr>
      </w:pPr>
      <w:r w:rsidRPr="007A35D7">
        <w:rPr>
          <w:rFonts w:asciiTheme="minorHAnsi" w:hAnsiTheme="minorHAnsi" w:cstheme="minorHAnsi"/>
          <w:sz w:val="24"/>
          <w:szCs w:val="24"/>
        </w:rPr>
        <w:t>College of Western Idaho</w:t>
      </w:r>
    </w:p>
    <w:p w14:paraId="174AE88D" w14:textId="77777777" w:rsidR="003432C2" w:rsidRPr="007A35D7" w:rsidRDefault="003432C2" w:rsidP="007A35D7">
      <w:pPr>
        <w:widowControl/>
        <w:autoSpaceDE/>
        <w:autoSpaceDN/>
        <w:spacing w:before="120" w:after="160"/>
        <w:ind w:firstLine="115"/>
        <w:rPr>
          <w:rFonts w:asciiTheme="minorHAnsi" w:hAnsiTheme="minorHAnsi" w:cstheme="minorHAnsi"/>
          <w:sz w:val="24"/>
          <w:szCs w:val="24"/>
          <w:lang w:bidi="ar-SA"/>
        </w:rPr>
      </w:pPr>
      <w:r w:rsidRPr="007A35D7">
        <w:rPr>
          <w:rFonts w:asciiTheme="minorHAnsi" w:hAnsiTheme="minorHAnsi" w:cstheme="minorHAnsi"/>
          <w:sz w:val="24"/>
          <w:szCs w:val="24"/>
          <w:lang w:bidi="ar-SA"/>
        </w:rPr>
        <w:t>IELCE Pathways curriculum and content included:</w:t>
      </w:r>
    </w:p>
    <w:p w14:paraId="2FC82564" w14:textId="77777777" w:rsidR="003432C2" w:rsidRPr="007A35D7" w:rsidRDefault="003432C2" w:rsidP="007A35D7">
      <w:pPr>
        <w:widowControl/>
        <w:numPr>
          <w:ilvl w:val="0"/>
          <w:numId w:val="41"/>
        </w:numPr>
        <w:autoSpaceDE/>
        <w:autoSpaceDN/>
        <w:spacing w:after="160"/>
        <w:contextualSpacing/>
        <w:rPr>
          <w:rFonts w:asciiTheme="minorHAnsi" w:hAnsiTheme="minorHAnsi" w:cstheme="minorHAnsi"/>
          <w:sz w:val="24"/>
          <w:szCs w:val="24"/>
          <w:lang w:bidi="ar-SA"/>
        </w:rPr>
      </w:pPr>
      <w:bookmarkStart w:id="1" w:name="_Hlk91509976"/>
      <w:r w:rsidRPr="007A35D7">
        <w:rPr>
          <w:rFonts w:asciiTheme="minorHAnsi" w:hAnsiTheme="minorHAnsi" w:cstheme="minorHAnsi"/>
          <w:sz w:val="24"/>
          <w:szCs w:val="24"/>
          <w:lang w:bidi="ar-SA"/>
        </w:rPr>
        <w:t>General soft skills development</w:t>
      </w:r>
    </w:p>
    <w:p w14:paraId="2C4F41B3" w14:textId="77777777" w:rsidR="003432C2" w:rsidRPr="007A35D7" w:rsidRDefault="003432C2" w:rsidP="007A35D7">
      <w:pPr>
        <w:widowControl/>
        <w:numPr>
          <w:ilvl w:val="0"/>
          <w:numId w:val="41"/>
        </w:numPr>
        <w:autoSpaceDE/>
        <w:autoSpaceDN/>
        <w:spacing w:after="160"/>
        <w:contextualSpacing/>
        <w:rPr>
          <w:rFonts w:asciiTheme="minorHAnsi" w:hAnsiTheme="minorHAnsi" w:cstheme="minorHAnsi"/>
          <w:sz w:val="24"/>
          <w:szCs w:val="24"/>
          <w:lang w:bidi="ar-SA"/>
        </w:rPr>
      </w:pPr>
      <w:r w:rsidRPr="007A35D7">
        <w:rPr>
          <w:rFonts w:asciiTheme="minorHAnsi" w:hAnsiTheme="minorHAnsi" w:cstheme="minorHAnsi"/>
          <w:sz w:val="24"/>
          <w:szCs w:val="24"/>
          <w:lang w:bidi="ar-SA"/>
        </w:rPr>
        <w:t>English speaking and listening for career success, including interviewing and communicating on the job</w:t>
      </w:r>
    </w:p>
    <w:p w14:paraId="779837BB" w14:textId="77777777" w:rsidR="003432C2" w:rsidRPr="007A35D7" w:rsidRDefault="003432C2" w:rsidP="007A35D7">
      <w:pPr>
        <w:widowControl/>
        <w:numPr>
          <w:ilvl w:val="0"/>
          <w:numId w:val="41"/>
        </w:numPr>
        <w:autoSpaceDE/>
        <w:autoSpaceDN/>
        <w:spacing w:after="160"/>
        <w:contextualSpacing/>
        <w:rPr>
          <w:rFonts w:asciiTheme="minorHAnsi" w:hAnsiTheme="minorHAnsi" w:cstheme="minorHAnsi"/>
          <w:sz w:val="24"/>
          <w:szCs w:val="24"/>
          <w:lang w:bidi="ar-SA"/>
        </w:rPr>
      </w:pPr>
      <w:r w:rsidRPr="007A35D7">
        <w:rPr>
          <w:rFonts w:asciiTheme="minorHAnsi" w:hAnsiTheme="minorHAnsi" w:cstheme="minorHAnsi"/>
          <w:sz w:val="24"/>
          <w:szCs w:val="24"/>
          <w:lang w:bidi="ar-SA"/>
        </w:rPr>
        <w:t>Contextual reading</w:t>
      </w:r>
    </w:p>
    <w:p w14:paraId="259EFA9E" w14:textId="77777777" w:rsidR="003432C2" w:rsidRPr="007A35D7" w:rsidRDefault="003432C2" w:rsidP="007A35D7">
      <w:pPr>
        <w:widowControl/>
        <w:numPr>
          <w:ilvl w:val="0"/>
          <w:numId w:val="41"/>
        </w:numPr>
        <w:autoSpaceDE/>
        <w:autoSpaceDN/>
        <w:spacing w:after="160"/>
        <w:contextualSpacing/>
        <w:rPr>
          <w:rFonts w:asciiTheme="minorHAnsi" w:hAnsiTheme="minorHAnsi" w:cstheme="minorHAnsi"/>
          <w:sz w:val="24"/>
          <w:szCs w:val="24"/>
          <w:lang w:bidi="ar-SA"/>
        </w:rPr>
      </w:pPr>
      <w:r w:rsidRPr="007A35D7">
        <w:rPr>
          <w:rFonts w:asciiTheme="minorHAnsi" w:hAnsiTheme="minorHAnsi" w:cstheme="minorHAnsi"/>
          <w:sz w:val="24"/>
          <w:szCs w:val="24"/>
          <w:lang w:bidi="ar-SA"/>
        </w:rPr>
        <w:t>Career exploration and navigation – specific to healthcare or other career cluster pathways developed in the future</w:t>
      </w:r>
    </w:p>
    <w:p w14:paraId="5F0158A3" w14:textId="77777777" w:rsidR="003432C2" w:rsidRPr="007A35D7" w:rsidRDefault="003432C2" w:rsidP="007A35D7">
      <w:pPr>
        <w:widowControl/>
        <w:numPr>
          <w:ilvl w:val="0"/>
          <w:numId w:val="41"/>
        </w:numPr>
        <w:autoSpaceDE/>
        <w:autoSpaceDN/>
        <w:spacing w:after="160"/>
        <w:contextualSpacing/>
        <w:rPr>
          <w:rFonts w:asciiTheme="minorHAnsi" w:hAnsiTheme="minorHAnsi" w:cstheme="minorHAnsi"/>
          <w:sz w:val="24"/>
          <w:szCs w:val="24"/>
          <w:lang w:bidi="ar-SA"/>
        </w:rPr>
      </w:pPr>
      <w:r w:rsidRPr="007A35D7">
        <w:rPr>
          <w:rFonts w:asciiTheme="minorHAnsi" w:hAnsiTheme="minorHAnsi" w:cstheme="minorHAnsi"/>
          <w:sz w:val="24"/>
          <w:szCs w:val="24"/>
          <w:lang w:bidi="ar-SA"/>
        </w:rPr>
        <w:t>Relevant civics and life-skills</w:t>
      </w:r>
    </w:p>
    <w:p w14:paraId="51B24BDE" w14:textId="77777777" w:rsidR="003432C2" w:rsidRPr="007A35D7" w:rsidRDefault="009D1892" w:rsidP="007A35D7">
      <w:pPr>
        <w:widowControl/>
        <w:numPr>
          <w:ilvl w:val="0"/>
          <w:numId w:val="41"/>
        </w:numPr>
        <w:autoSpaceDE/>
        <w:autoSpaceDN/>
        <w:spacing w:after="160"/>
        <w:contextualSpacing/>
        <w:rPr>
          <w:rFonts w:asciiTheme="minorHAnsi" w:hAnsiTheme="minorHAnsi" w:cstheme="minorHAnsi"/>
          <w:sz w:val="24"/>
          <w:szCs w:val="24"/>
          <w:lang w:bidi="ar-SA"/>
        </w:rPr>
      </w:pPr>
      <w:r w:rsidRPr="007A35D7">
        <w:rPr>
          <w:rFonts w:asciiTheme="minorHAnsi" w:hAnsiTheme="minorHAnsi" w:cstheme="minorHAnsi"/>
          <w:sz w:val="24"/>
          <w:szCs w:val="24"/>
          <w:lang w:bidi="ar-SA"/>
        </w:rPr>
        <w:t>Preparation for IETs</w:t>
      </w:r>
    </w:p>
    <w:p w14:paraId="401557A5" w14:textId="77777777" w:rsidR="009D1892" w:rsidRPr="007A35D7" w:rsidRDefault="009D1892" w:rsidP="007A35D7">
      <w:pPr>
        <w:widowControl/>
        <w:autoSpaceDE/>
        <w:autoSpaceDN/>
        <w:spacing w:after="160"/>
        <w:ind w:left="360"/>
        <w:contextualSpacing/>
        <w:rPr>
          <w:rFonts w:asciiTheme="minorHAnsi" w:hAnsiTheme="minorHAnsi" w:cstheme="minorHAnsi"/>
          <w:sz w:val="24"/>
          <w:szCs w:val="24"/>
          <w:lang w:bidi="ar-SA"/>
        </w:rPr>
      </w:pPr>
    </w:p>
    <w:bookmarkEnd w:id="1"/>
    <w:p w14:paraId="0DD0202C" w14:textId="77777777" w:rsidR="003432C2" w:rsidRPr="007A35D7" w:rsidRDefault="003432C2" w:rsidP="007A35D7">
      <w:pPr>
        <w:widowControl/>
        <w:autoSpaceDE/>
        <w:autoSpaceDN/>
        <w:spacing w:after="160"/>
        <w:ind w:left="360"/>
        <w:jc w:val="both"/>
        <w:rPr>
          <w:rFonts w:asciiTheme="minorHAnsi" w:hAnsiTheme="minorHAnsi" w:cstheme="minorHAnsi"/>
          <w:sz w:val="24"/>
          <w:szCs w:val="24"/>
          <w:lang w:bidi="ar-SA"/>
        </w:rPr>
      </w:pPr>
      <w:r w:rsidRPr="007A35D7">
        <w:rPr>
          <w:rFonts w:asciiTheme="minorHAnsi" w:hAnsiTheme="minorHAnsi" w:cstheme="minorHAnsi"/>
          <w:sz w:val="24"/>
          <w:szCs w:val="24"/>
          <w:lang w:bidi="ar-SA"/>
        </w:rPr>
        <w:t xml:space="preserve">IETs were selected to both meet the definition outlined in Statute and Regulations and provide access to ELL populations with a broad range of academic and work experience. We continued </w:t>
      </w:r>
      <w:r w:rsidRPr="007A35D7">
        <w:rPr>
          <w:rFonts w:asciiTheme="minorHAnsi" w:hAnsiTheme="minorHAnsi" w:cstheme="minorHAnsi"/>
          <w:sz w:val="24"/>
          <w:szCs w:val="24"/>
          <w:lang w:bidi="ar-SA"/>
        </w:rPr>
        <w:lastRenderedPageBreak/>
        <w:t xml:space="preserve">to develop and pilot new IETs as we work to build a talent pipeline into our local economy by collaborating with various stakeholders including employers, local workforce boards, community-based organizations, and industry associations. All of the IETs we offer are direct pathways to entry-level employment opportunities in Region 3.  </w:t>
      </w:r>
    </w:p>
    <w:p w14:paraId="046EF98D" w14:textId="77777777" w:rsidR="003432C2" w:rsidRPr="007A35D7" w:rsidRDefault="003432C2" w:rsidP="007A35D7">
      <w:pPr>
        <w:widowControl/>
        <w:autoSpaceDE/>
        <w:autoSpaceDN/>
        <w:ind w:left="360"/>
        <w:contextualSpacing/>
        <w:jc w:val="both"/>
        <w:rPr>
          <w:rFonts w:asciiTheme="minorHAnsi" w:hAnsiTheme="minorHAnsi" w:cstheme="minorHAnsi"/>
          <w:sz w:val="24"/>
          <w:szCs w:val="24"/>
          <w:lang w:bidi="ar-SA"/>
        </w:rPr>
      </w:pPr>
      <w:r w:rsidRPr="007A35D7">
        <w:rPr>
          <w:rFonts w:asciiTheme="minorHAnsi" w:hAnsiTheme="minorHAnsi" w:cstheme="minorHAnsi"/>
          <w:sz w:val="24"/>
          <w:szCs w:val="24"/>
          <w:lang w:bidi="ar-SA"/>
        </w:rPr>
        <w:t xml:space="preserve">In FY21, CWI focused primarily on the health industry sectors and occupations as well as the development of two distinct pathways for digital skills instruction: Apple Computer Classes and Google Applications Classes.  </w:t>
      </w:r>
    </w:p>
    <w:p w14:paraId="3068473A" w14:textId="77777777" w:rsidR="003432C2" w:rsidRPr="007A35D7" w:rsidRDefault="003432C2" w:rsidP="007A35D7">
      <w:pPr>
        <w:widowControl/>
        <w:autoSpaceDE/>
        <w:autoSpaceDN/>
        <w:contextualSpacing/>
        <w:rPr>
          <w:rFonts w:asciiTheme="minorHAnsi" w:hAnsiTheme="minorHAnsi" w:cstheme="minorHAnsi"/>
          <w:sz w:val="24"/>
          <w:szCs w:val="24"/>
          <w:lang w:bidi="ar-SA"/>
        </w:rPr>
      </w:pPr>
    </w:p>
    <w:p w14:paraId="2B814DF8" w14:textId="77777777" w:rsidR="003432C2" w:rsidRPr="007A35D7" w:rsidRDefault="003432C2" w:rsidP="007A35D7">
      <w:pPr>
        <w:widowControl/>
        <w:autoSpaceDE/>
        <w:autoSpaceDN/>
        <w:ind w:firstLine="360"/>
        <w:contextualSpacing/>
        <w:rPr>
          <w:rFonts w:asciiTheme="minorHAnsi" w:hAnsiTheme="minorHAnsi" w:cstheme="minorHAnsi"/>
          <w:i/>
          <w:sz w:val="24"/>
          <w:szCs w:val="24"/>
          <w:lang w:bidi="ar-SA"/>
        </w:rPr>
      </w:pPr>
      <w:r w:rsidRPr="007A35D7">
        <w:rPr>
          <w:rFonts w:asciiTheme="minorHAnsi" w:hAnsiTheme="minorHAnsi" w:cstheme="minorHAnsi"/>
          <w:i/>
          <w:sz w:val="24"/>
          <w:szCs w:val="24"/>
          <w:lang w:bidi="ar-SA"/>
        </w:rPr>
        <w:t>MCNA and EVS Pathways</w:t>
      </w:r>
    </w:p>
    <w:p w14:paraId="1A98EB07" w14:textId="77777777" w:rsidR="003432C2" w:rsidRPr="007A35D7" w:rsidRDefault="009D1892" w:rsidP="007A35D7">
      <w:pPr>
        <w:widowControl/>
        <w:autoSpaceDE/>
        <w:autoSpaceDN/>
        <w:ind w:left="360"/>
        <w:contextualSpacing/>
        <w:jc w:val="both"/>
        <w:rPr>
          <w:rFonts w:asciiTheme="minorHAnsi" w:hAnsiTheme="minorHAnsi" w:cstheme="minorHAnsi"/>
          <w:sz w:val="24"/>
          <w:szCs w:val="24"/>
          <w:lang w:bidi="ar-SA"/>
        </w:rPr>
      </w:pPr>
      <w:r w:rsidRPr="007A35D7">
        <w:rPr>
          <w:rFonts w:asciiTheme="minorHAnsi" w:hAnsiTheme="minorHAnsi" w:cstheme="minorHAnsi"/>
          <w:sz w:val="24"/>
          <w:szCs w:val="24"/>
          <w:lang w:bidi="ar-SA"/>
        </w:rPr>
        <w:t>CWI</w:t>
      </w:r>
      <w:r w:rsidR="003432C2" w:rsidRPr="007A35D7">
        <w:rPr>
          <w:rFonts w:asciiTheme="minorHAnsi" w:hAnsiTheme="minorHAnsi" w:cstheme="minorHAnsi"/>
          <w:sz w:val="24"/>
          <w:szCs w:val="24"/>
          <w:lang w:bidi="ar-SA"/>
        </w:rPr>
        <w:t xml:space="preserve"> ran two Multicultural CNA cohorts and one EVS cohort.  Each of these courses included interview and resume preparation, and interviewing opportunities with employer partners. Due to COVID, tracking employment outcomes for these students has been challenging.  Additionally, EVS experienced a setback due to the heavy COVID restrictions; the class was unable to meet at Saint Alphonsus.  This barrier prevented students from engaging in the vital contextual learning that is necessary in preparing for the CHEST certification.  We did </w:t>
      </w:r>
      <w:r w:rsidR="002D4D13" w:rsidRPr="007A35D7">
        <w:rPr>
          <w:rFonts w:asciiTheme="minorHAnsi" w:hAnsiTheme="minorHAnsi" w:cstheme="minorHAnsi"/>
          <w:sz w:val="24"/>
          <w:szCs w:val="24"/>
          <w:lang w:bidi="ar-SA"/>
        </w:rPr>
        <w:t>experience</w:t>
      </w:r>
      <w:r w:rsidR="003432C2" w:rsidRPr="007A35D7">
        <w:rPr>
          <w:rFonts w:asciiTheme="minorHAnsi" w:hAnsiTheme="minorHAnsi" w:cstheme="minorHAnsi"/>
          <w:sz w:val="24"/>
          <w:szCs w:val="24"/>
          <w:lang w:bidi="ar-SA"/>
        </w:rPr>
        <w:t xml:space="preserve"> low enrollment and retention in EVS, as well as low placement rates into the hospital.  </w:t>
      </w:r>
    </w:p>
    <w:p w14:paraId="777D2D67" w14:textId="77777777" w:rsidR="003432C2" w:rsidRPr="007A35D7" w:rsidRDefault="003432C2" w:rsidP="007A35D7">
      <w:pPr>
        <w:widowControl/>
        <w:autoSpaceDE/>
        <w:autoSpaceDN/>
        <w:contextualSpacing/>
        <w:rPr>
          <w:rFonts w:asciiTheme="minorHAnsi" w:hAnsiTheme="minorHAnsi" w:cstheme="minorHAnsi"/>
          <w:sz w:val="24"/>
          <w:szCs w:val="24"/>
          <w:highlight w:val="yellow"/>
          <w:lang w:bidi="ar-SA"/>
        </w:rPr>
      </w:pPr>
    </w:p>
    <w:p w14:paraId="1843BBA9" w14:textId="77777777" w:rsidR="003432C2" w:rsidRPr="007A35D7" w:rsidRDefault="003432C2" w:rsidP="007A35D7">
      <w:pPr>
        <w:widowControl/>
        <w:autoSpaceDE/>
        <w:autoSpaceDN/>
        <w:ind w:left="450" w:hanging="90"/>
        <w:contextualSpacing/>
        <w:rPr>
          <w:rFonts w:asciiTheme="minorHAnsi" w:hAnsiTheme="minorHAnsi" w:cstheme="minorHAnsi"/>
          <w:i/>
          <w:sz w:val="24"/>
          <w:szCs w:val="24"/>
          <w:lang w:bidi="ar-SA"/>
        </w:rPr>
      </w:pPr>
      <w:r w:rsidRPr="007A35D7">
        <w:rPr>
          <w:rFonts w:asciiTheme="minorHAnsi" w:hAnsiTheme="minorHAnsi" w:cstheme="minorHAnsi"/>
          <w:i/>
          <w:sz w:val="24"/>
          <w:szCs w:val="24"/>
          <w:lang w:bidi="ar-SA"/>
        </w:rPr>
        <w:t>Apple and Google Pathways</w:t>
      </w:r>
    </w:p>
    <w:p w14:paraId="798303F4" w14:textId="77777777" w:rsidR="003432C2" w:rsidRPr="007A35D7" w:rsidRDefault="003432C2" w:rsidP="007A35D7">
      <w:pPr>
        <w:widowControl/>
        <w:autoSpaceDE/>
        <w:autoSpaceDN/>
        <w:ind w:left="360"/>
        <w:contextualSpacing/>
        <w:jc w:val="both"/>
        <w:rPr>
          <w:rFonts w:asciiTheme="minorHAnsi" w:hAnsiTheme="minorHAnsi" w:cstheme="minorHAnsi"/>
          <w:sz w:val="24"/>
          <w:szCs w:val="24"/>
          <w:lang w:bidi="ar-SA"/>
        </w:rPr>
      </w:pPr>
      <w:r w:rsidRPr="007A35D7">
        <w:rPr>
          <w:rFonts w:asciiTheme="minorHAnsi" w:hAnsiTheme="minorHAnsi" w:cstheme="minorHAnsi"/>
          <w:sz w:val="24"/>
          <w:szCs w:val="24"/>
          <w:lang w:bidi="ar-SA"/>
        </w:rPr>
        <w:t xml:space="preserve">Each of these tracks offers a progression of skills taught in context of students’ life and work goals. Online and in-person options are available for most classes. Digital Skills teachers in this program also function as digital navigators, assisting students in accessing technology and applications needed to participate in the program. Most courses are eight weeks; Apple Swift is a sixteen-week course. </w:t>
      </w:r>
    </w:p>
    <w:p w14:paraId="323BA55F" w14:textId="77777777" w:rsidR="003432C2" w:rsidRPr="007A35D7" w:rsidRDefault="003432C2" w:rsidP="007A35D7">
      <w:pPr>
        <w:widowControl/>
        <w:autoSpaceDE/>
        <w:autoSpaceDN/>
        <w:contextualSpacing/>
        <w:rPr>
          <w:rFonts w:asciiTheme="minorHAnsi" w:hAnsiTheme="minorHAnsi" w:cstheme="minorHAnsi"/>
          <w:b/>
          <w:sz w:val="24"/>
          <w:szCs w:val="24"/>
          <w:lang w:bidi="ar-SA"/>
        </w:rPr>
      </w:pPr>
    </w:p>
    <w:p w14:paraId="3543FF8F" w14:textId="77777777" w:rsidR="003432C2" w:rsidRPr="007A35D7" w:rsidRDefault="003432C2" w:rsidP="007A35D7">
      <w:pPr>
        <w:widowControl/>
        <w:autoSpaceDE/>
        <w:autoSpaceDN/>
        <w:ind w:firstLine="360"/>
        <w:contextualSpacing/>
        <w:rPr>
          <w:rFonts w:asciiTheme="minorHAnsi" w:hAnsiTheme="minorHAnsi" w:cstheme="minorHAnsi"/>
          <w:i/>
          <w:sz w:val="24"/>
          <w:szCs w:val="24"/>
          <w:lang w:bidi="ar-SA"/>
        </w:rPr>
      </w:pPr>
      <w:r w:rsidRPr="007A35D7">
        <w:rPr>
          <w:rFonts w:asciiTheme="minorHAnsi" w:hAnsiTheme="minorHAnsi" w:cstheme="minorHAnsi"/>
          <w:i/>
          <w:sz w:val="24"/>
          <w:szCs w:val="24"/>
          <w:lang w:bidi="ar-SA"/>
        </w:rPr>
        <w:t>Apple Pathway</w:t>
      </w:r>
    </w:p>
    <w:p w14:paraId="0CAFE6D2" w14:textId="77777777" w:rsidR="003432C2" w:rsidRPr="007A35D7" w:rsidRDefault="003432C2" w:rsidP="007A35D7">
      <w:pPr>
        <w:widowControl/>
        <w:autoSpaceDE/>
        <w:autoSpaceDN/>
        <w:ind w:left="360"/>
        <w:contextualSpacing/>
        <w:jc w:val="both"/>
        <w:rPr>
          <w:rFonts w:asciiTheme="minorHAnsi" w:hAnsiTheme="minorHAnsi" w:cstheme="minorHAnsi"/>
          <w:sz w:val="24"/>
          <w:szCs w:val="24"/>
          <w:lang w:bidi="ar-SA"/>
        </w:rPr>
      </w:pPr>
      <w:r w:rsidRPr="007A35D7">
        <w:rPr>
          <w:rFonts w:asciiTheme="minorHAnsi" w:hAnsiTheme="minorHAnsi" w:cstheme="minorHAnsi"/>
          <w:sz w:val="24"/>
          <w:szCs w:val="24"/>
          <w:lang w:bidi="ar-SA"/>
        </w:rPr>
        <w:t xml:space="preserve">CWI is able to deliver this pathway in partnership with Apple. Apple enhances our grant funding dollars by providing device access, quality curriculum, and instructional support. Students in each Apple pathway class receive a device, an IPad or a MacBook, for the duration of the course. In each of these classes, Apple curriculum is integrated with English language instruction and delivered in a linguistically accessible manner by a qualified content and ESL instructor. </w:t>
      </w:r>
    </w:p>
    <w:p w14:paraId="5336BFE8" w14:textId="77777777" w:rsidR="003432C2" w:rsidRPr="007A35D7" w:rsidRDefault="003432C2" w:rsidP="007A35D7">
      <w:pPr>
        <w:widowControl/>
        <w:autoSpaceDE/>
        <w:autoSpaceDN/>
        <w:contextualSpacing/>
        <w:rPr>
          <w:rFonts w:asciiTheme="minorHAnsi" w:hAnsiTheme="minorHAnsi" w:cstheme="minorHAnsi"/>
          <w:b/>
          <w:sz w:val="24"/>
          <w:szCs w:val="24"/>
          <w:lang w:bidi="ar-SA"/>
        </w:rPr>
      </w:pPr>
    </w:p>
    <w:p w14:paraId="2650DF8B" w14:textId="77777777" w:rsidR="00165B38" w:rsidRPr="007A35D7" w:rsidRDefault="00165B38" w:rsidP="007A35D7">
      <w:pPr>
        <w:widowControl/>
        <w:autoSpaceDE/>
        <w:autoSpaceDN/>
        <w:ind w:firstLine="360"/>
        <w:contextualSpacing/>
        <w:rPr>
          <w:rFonts w:asciiTheme="minorHAnsi" w:hAnsiTheme="minorHAnsi" w:cstheme="minorHAnsi"/>
          <w:i/>
          <w:sz w:val="24"/>
          <w:szCs w:val="24"/>
          <w:lang w:bidi="ar-SA"/>
        </w:rPr>
      </w:pPr>
    </w:p>
    <w:p w14:paraId="766D1B44" w14:textId="6A71AEEE" w:rsidR="003432C2" w:rsidRPr="007A35D7" w:rsidRDefault="003432C2" w:rsidP="007A35D7">
      <w:pPr>
        <w:widowControl/>
        <w:autoSpaceDE/>
        <w:autoSpaceDN/>
        <w:ind w:firstLine="360"/>
        <w:contextualSpacing/>
        <w:rPr>
          <w:rFonts w:asciiTheme="minorHAnsi" w:hAnsiTheme="minorHAnsi" w:cstheme="minorHAnsi"/>
          <w:i/>
          <w:sz w:val="24"/>
          <w:szCs w:val="24"/>
          <w:lang w:bidi="ar-SA"/>
        </w:rPr>
      </w:pPr>
      <w:r w:rsidRPr="007A35D7">
        <w:rPr>
          <w:rFonts w:asciiTheme="minorHAnsi" w:hAnsiTheme="minorHAnsi" w:cstheme="minorHAnsi"/>
          <w:i/>
          <w:sz w:val="24"/>
          <w:szCs w:val="24"/>
          <w:lang w:bidi="ar-SA"/>
        </w:rPr>
        <w:t>Apple Creative</w:t>
      </w:r>
    </w:p>
    <w:p w14:paraId="52BC06CC" w14:textId="77777777" w:rsidR="003432C2" w:rsidRPr="007A35D7" w:rsidRDefault="003432C2" w:rsidP="007A35D7">
      <w:pPr>
        <w:widowControl/>
        <w:autoSpaceDE/>
        <w:autoSpaceDN/>
        <w:ind w:left="360"/>
        <w:contextualSpacing/>
        <w:jc w:val="both"/>
        <w:rPr>
          <w:rFonts w:asciiTheme="minorHAnsi" w:hAnsiTheme="minorHAnsi" w:cstheme="minorHAnsi"/>
          <w:sz w:val="24"/>
          <w:szCs w:val="24"/>
          <w:lang w:bidi="ar-SA"/>
        </w:rPr>
      </w:pPr>
      <w:r w:rsidRPr="007A35D7">
        <w:rPr>
          <w:rFonts w:asciiTheme="minorHAnsi" w:hAnsiTheme="minorHAnsi" w:cstheme="minorHAnsi"/>
          <w:sz w:val="24"/>
          <w:szCs w:val="24"/>
          <w:lang w:bidi="ar-SA"/>
        </w:rPr>
        <w:t xml:space="preserve">In this course, students use an iPad to create photo, video, audio, and illustration projects for personal or professional use. This course is an engaging, creative opportunity for students to gain hands-on experience with multiple applications with a touch device interface. </w:t>
      </w:r>
    </w:p>
    <w:p w14:paraId="125DAD22" w14:textId="77777777" w:rsidR="003432C2" w:rsidRPr="007A35D7" w:rsidRDefault="003432C2" w:rsidP="007A35D7">
      <w:pPr>
        <w:widowControl/>
        <w:autoSpaceDE/>
        <w:autoSpaceDN/>
        <w:contextualSpacing/>
        <w:rPr>
          <w:rFonts w:asciiTheme="minorHAnsi" w:hAnsiTheme="minorHAnsi" w:cstheme="minorHAnsi"/>
          <w:b/>
          <w:sz w:val="24"/>
          <w:szCs w:val="24"/>
          <w:lang w:bidi="ar-SA"/>
        </w:rPr>
      </w:pPr>
    </w:p>
    <w:p w14:paraId="2EC7AFD8" w14:textId="77777777" w:rsidR="003432C2" w:rsidRPr="007A35D7" w:rsidRDefault="003432C2" w:rsidP="007A35D7">
      <w:pPr>
        <w:widowControl/>
        <w:autoSpaceDE/>
        <w:autoSpaceDN/>
        <w:ind w:firstLine="360"/>
        <w:contextualSpacing/>
        <w:rPr>
          <w:rFonts w:asciiTheme="minorHAnsi" w:hAnsiTheme="minorHAnsi" w:cstheme="minorHAnsi"/>
          <w:i/>
          <w:sz w:val="24"/>
          <w:szCs w:val="24"/>
          <w:lang w:bidi="ar-SA"/>
        </w:rPr>
      </w:pPr>
      <w:r w:rsidRPr="007A35D7">
        <w:rPr>
          <w:rFonts w:asciiTheme="minorHAnsi" w:hAnsiTheme="minorHAnsi" w:cstheme="minorHAnsi"/>
          <w:i/>
          <w:sz w:val="24"/>
          <w:szCs w:val="24"/>
          <w:lang w:bidi="ar-SA"/>
        </w:rPr>
        <w:t>Apple Applications</w:t>
      </w:r>
    </w:p>
    <w:p w14:paraId="3DB1B7AD" w14:textId="77777777" w:rsidR="003432C2" w:rsidRPr="007A35D7" w:rsidRDefault="003432C2" w:rsidP="007A35D7">
      <w:pPr>
        <w:widowControl/>
        <w:autoSpaceDE/>
        <w:autoSpaceDN/>
        <w:ind w:left="360"/>
        <w:contextualSpacing/>
        <w:jc w:val="both"/>
        <w:rPr>
          <w:rFonts w:asciiTheme="minorHAnsi" w:hAnsiTheme="minorHAnsi" w:cstheme="minorHAnsi"/>
          <w:sz w:val="24"/>
          <w:szCs w:val="24"/>
          <w:lang w:bidi="ar-SA"/>
        </w:rPr>
      </w:pPr>
      <w:r w:rsidRPr="007A35D7">
        <w:rPr>
          <w:rFonts w:asciiTheme="minorHAnsi" w:hAnsiTheme="minorHAnsi" w:cstheme="minorHAnsi"/>
          <w:sz w:val="24"/>
          <w:szCs w:val="24"/>
          <w:lang w:bidi="ar-SA"/>
        </w:rPr>
        <w:t xml:space="preserve">Students in Apple Applications learn to use Numbers, Keynote, Pages, GarageBand, and Xcode and to engage with introductory computer coding concepts such as logic. In this project-based course students identify a community need, collaborate on ways a mobile application might address that need, and use Apple Applications to map a mobile application. Prior to COVID, students worked with community non-profits to identify needs that a mobile application might </w:t>
      </w:r>
      <w:r w:rsidRPr="007A35D7">
        <w:rPr>
          <w:rFonts w:asciiTheme="minorHAnsi" w:hAnsiTheme="minorHAnsi" w:cstheme="minorHAnsi"/>
          <w:sz w:val="24"/>
          <w:szCs w:val="24"/>
          <w:lang w:bidi="ar-SA"/>
        </w:rPr>
        <w:lastRenderedPageBreak/>
        <w:t xml:space="preserve">address and then presented their application ideas to those non-profits. Students who complete Apple Applications are encouraged to continue to Apple Swift Programming. </w:t>
      </w:r>
    </w:p>
    <w:p w14:paraId="577ED704" w14:textId="77777777" w:rsidR="00181975" w:rsidRPr="007A35D7" w:rsidRDefault="00181975" w:rsidP="007A35D7">
      <w:pPr>
        <w:widowControl/>
        <w:autoSpaceDE/>
        <w:autoSpaceDN/>
        <w:contextualSpacing/>
        <w:rPr>
          <w:rFonts w:asciiTheme="minorHAnsi" w:hAnsiTheme="minorHAnsi" w:cstheme="minorHAnsi"/>
          <w:b/>
          <w:sz w:val="24"/>
          <w:szCs w:val="24"/>
          <w:lang w:bidi="ar-SA"/>
        </w:rPr>
      </w:pPr>
    </w:p>
    <w:p w14:paraId="380BA885" w14:textId="77777777" w:rsidR="003432C2" w:rsidRPr="007A35D7" w:rsidRDefault="003432C2" w:rsidP="007A35D7">
      <w:pPr>
        <w:widowControl/>
        <w:autoSpaceDE/>
        <w:autoSpaceDN/>
        <w:ind w:firstLine="360"/>
        <w:contextualSpacing/>
        <w:rPr>
          <w:rFonts w:asciiTheme="minorHAnsi" w:hAnsiTheme="minorHAnsi" w:cstheme="minorHAnsi"/>
          <w:i/>
          <w:sz w:val="24"/>
          <w:szCs w:val="24"/>
          <w:lang w:bidi="ar-SA"/>
        </w:rPr>
      </w:pPr>
      <w:r w:rsidRPr="007A35D7">
        <w:rPr>
          <w:rFonts w:asciiTheme="minorHAnsi" w:hAnsiTheme="minorHAnsi" w:cstheme="minorHAnsi"/>
          <w:i/>
          <w:sz w:val="24"/>
          <w:szCs w:val="24"/>
          <w:lang w:bidi="ar-SA"/>
        </w:rPr>
        <w:t>Apple Swift Programming</w:t>
      </w:r>
    </w:p>
    <w:p w14:paraId="324CB7A8" w14:textId="77777777" w:rsidR="003432C2" w:rsidRPr="007A35D7" w:rsidRDefault="003432C2" w:rsidP="007A35D7">
      <w:pPr>
        <w:widowControl/>
        <w:autoSpaceDE/>
        <w:autoSpaceDN/>
        <w:ind w:left="360"/>
        <w:contextualSpacing/>
        <w:jc w:val="both"/>
        <w:rPr>
          <w:rFonts w:asciiTheme="minorHAnsi" w:hAnsiTheme="minorHAnsi" w:cstheme="minorHAnsi"/>
          <w:sz w:val="24"/>
          <w:szCs w:val="24"/>
          <w:lang w:bidi="ar-SA"/>
        </w:rPr>
      </w:pPr>
      <w:r w:rsidRPr="007A35D7">
        <w:rPr>
          <w:rFonts w:asciiTheme="minorHAnsi" w:hAnsiTheme="minorHAnsi" w:cstheme="minorHAnsi"/>
          <w:sz w:val="24"/>
          <w:szCs w:val="24"/>
          <w:lang w:bidi="ar-SA"/>
        </w:rPr>
        <w:t xml:space="preserve">The Apple Swift Programming course teaches students Swift programming language. Students create iOS (mobile) applications and explore programming and IT career pathways. The Apple </w:t>
      </w:r>
      <w:r w:rsidRPr="007A35D7">
        <w:rPr>
          <w:rFonts w:asciiTheme="minorHAnsi" w:hAnsiTheme="minorHAnsi" w:cstheme="minorHAnsi"/>
          <w:sz w:val="24"/>
          <w:szCs w:val="24"/>
          <w:lang w:bidi="ar-SA"/>
        </w:rPr>
        <w:br/>
        <w:t xml:space="preserve">Application course or relevant experience is a prerequisite for Apple Swift Programming. ESL students who complete Apple Swift Programming, or who have equivalent experience, are eligible for a scholarship to CWI’s 12 credit Apple Swift Certificate. </w:t>
      </w:r>
    </w:p>
    <w:p w14:paraId="442E6A7E" w14:textId="77777777" w:rsidR="009E6F9B" w:rsidRPr="007A35D7" w:rsidRDefault="009E6F9B" w:rsidP="007A35D7">
      <w:pPr>
        <w:widowControl/>
        <w:autoSpaceDE/>
        <w:autoSpaceDN/>
        <w:ind w:left="360"/>
        <w:contextualSpacing/>
        <w:jc w:val="both"/>
        <w:rPr>
          <w:rFonts w:asciiTheme="minorHAnsi" w:hAnsiTheme="minorHAnsi" w:cstheme="minorHAnsi"/>
          <w:sz w:val="24"/>
          <w:szCs w:val="24"/>
          <w:lang w:bidi="ar-SA"/>
        </w:rPr>
      </w:pPr>
    </w:p>
    <w:p w14:paraId="43B84209" w14:textId="77777777" w:rsidR="003432C2" w:rsidRPr="007A35D7" w:rsidRDefault="003432C2" w:rsidP="007A35D7">
      <w:pPr>
        <w:widowControl/>
        <w:autoSpaceDE/>
        <w:autoSpaceDN/>
        <w:contextualSpacing/>
        <w:jc w:val="both"/>
        <w:rPr>
          <w:rFonts w:asciiTheme="minorHAnsi" w:hAnsiTheme="minorHAnsi" w:cstheme="minorHAnsi"/>
          <w:sz w:val="24"/>
          <w:szCs w:val="24"/>
          <w:lang w:bidi="ar-SA"/>
        </w:rPr>
      </w:pPr>
      <w:r w:rsidRPr="007A35D7">
        <w:rPr>
          <w:rFonts w:asciiTheme="minorHAnsi" w:hAnsiTheme="minorHAnsi" w:cstheme="minorHAnsi"/>
          <w:sz w:val="24"/>
          <w:szCs w:val="24"/>
          <w:lang w:bidi="ar-SA"/>
        </w:rPr>
        <w:t>What has become very clear is that digital literacy is a significant barrier for students</w:t>
      </w:r>
      <w:r w:rsidR="00181975" w:rsidRPr="007A35D7">
        <w:rPr>
          <w:rFonts w:asciiTheme="minorHAnsi" w:hAnsiTheme="minorHAnsi" w:cstheme="minorHAnsi"/>
          <w:sz w:val="24"/>
          <w:szCs w:val="24"/>
          <w:lang w:bidi="ar-SA"/>
        </w:rPr>
        <w:t>,</w:t>
      </w:r>
      <w:r w:rsidRPr="007A35D7">
        <w:rPr>
          <w:rFonts w:asciiTheme="minorHAnsi" w:hAnsiTheme="minorHAnsi" w:cstheme="minorHAnsi"/>
          <w:sz w:val="24"/>
          <w:szCs w:val="24"/>
          <w:lang w:bidi="ar-SA"/>
        </w:rPr>
        <w:t xml:space="preserve"> not just in accessing our IELCE classes, but also in their jobs. Digital literacy must be integrated into all IELCE programming. </w:t>
      </w:r>
    </w:p>
    <w:p w14:paraId="0ECA1A15" w14:textId="77777777" w:rsidR="003432C2" w:rsidRPr="007A35D7" w:rsidRDefault="003432C2" w:rsidP="007A35D7">
      <w:pPr>
        <w:widowControl/>
        <w:autoSpaceDE/>
        <w:autoSpaceDN/>
        <w:contextualSpacing/>
        <w:rPr>
          <w:rFonts w:asciiTheme="minorHAnsi" w:hAnsiTheme="minorHAnsi" w:cstheme="minorHAnsi"/>
          <w:sz w:val="24"/>
          <w:szCs w:val="24"/>
          <w:lang w:bidi="ar-SA"/>
        </w:rPr>
      </w:pPr>
    </w:p>
    <w:p w14:paraId="7A573DB0" w14:textId="77777777" w:rsidR="003432C2" w:rsidRPr="007A35D7" w:rsidRDefault="003432C2" w:rsidP="007A35D7">
      <w:pPr>
        <w:widowControl/>
        <w:autoSpaceDE/>
        <w:autoSpaceDN/>
        <w:contextualSpacing/>
        <w:rPr>
          <w:rFonts w:asciiTheme="minorHAnsi" w:hAnsiTheme="minorHAnsi" w:cstheme="minorHAnsi"/>
          <w:sz w:val="24"/>
          <w:szCs w:val="24"/>
          <w:lang w:bidi="ar-SA"/>
        </w:rPr>
      </w:pPr>
      <w:r w:rsidRPr="007A35D7">
        <w:rPr>
          <w:rFonts w:asciiTheme="minorHAnsi" w:hAnsiTheme="minorHAnsi" w:cstheme="minorHAnsi"/>
          <w:sz w:val="24"/>
          <w:szCs w:val="24"/>
          <w:lang w:bidi="ar-SA"/>
        </w:rPr>
        <w:t>Enrollment is currently our greatest challenge. Enrollment in IELCE has been impacted by COVID-19 for the following reasons:</w:t>
      </w:r>
    </w:p>
    <w:p w14:paraId="7FE693A0" w14:textId="77777777" w:rsidR="003432C2" w:rsidRPr="007A35D7" w:rsidRDefault="003432C2" w:rsidP="007A35D7">
      <w:pPr>
        <w:widowControl/>
        <w:numPr>
          <w:ilvl w:val="1"/>
          <w:numId w:val="42"/>
        </w:numPr>
        <w:autoSpaceDE/>
        <w:autoSpaceDN/>
        <w:spacing w:after="160"/>
        <w:ind w:left="450"/>
        <w:contextualSpacing/>
        <w:rPr>
          <w:rFonts w:asciiTheme="minorHAnsi" w:hAnsiTheme="minorHAnsi" w:cstheme="minorHAnsi"/>
          <w:sz w:val="24"/>
          <w:szCs w:val="24"/>
          <w:lang w:bidi="ar-SA"/>
        </w:rPr>
      </w:pPr>
      <w:r w:rsidRPr="007A35D7">
        <w:rPr>
          <w:rFonts w:asciiTheme="minorHAnsi" w:hAnsiTheme="minorHAnsi" w:cstheme="minorHAnsi"/>
          <w:sz w:val="24"/>
          <w:szCs w:val="24"/>
          <w:lang w:bidi="ar-SA"/>
        </w:rPr>
        <w:t>Limited access to Wi-Fi and/or devices to access online instruction</w:t>
      </w:r>
    </w:p>
    <w:p w14:paraId="4BBA69B8" w14:textId="77777777" w:rsidR="003432C2" w:rsidRPr="007A35D7" w:rsidRDefault="003432C2" w:rsidP="007A35D7">
      <w:pPr>
        <w:widowControl/>
        <w:numPr>
          <w:ilvl w:val="1"/>
          <w:numId w:val="42"/>
        </w:numPr>
        <w:autoSpaceDE/>
        <w:autoSpaceDN/>
        <w:spacing w:after="160"/>
        <w:ind w:left="450"/>
        <w:contextualSpacing/>
        <w:rPr>
          <w:rFonts w:asciiTheme="minorHAnsi" w:hAnsiTheme="minorHAnsi" w:cstheme="minorHAnsi"/>
          <w:sz w:val="24"/>
          <w:szCs w:val="24"/>
          <w:lang w:bidi="ar-SA"/>
        </w:rPr>
      </w:pPr>
      <w:r w:rsidRPr="007A35D7">
        <w:rPr>
          <w:rFonts w:asciiTheme="minorHAnsi" w:hAnsiTheme="minorHAnsi" w:cstheme="minorHAnsi"/>
          <w:sz w:val="24"/>
          <w:szCs w:val="24"/>
          <w:lang w:bidi="ar-SA"/>
        </w:rPr>
        <w:t>Family demands make it challenging to participate in class; many students are struggling to manage family life during COVID</w:t>
      </w:r>
    </w:p>
    <w:p w14:paraId="497696C7" w14:textId="77777777" w:rsidR="003432C2" w:rsidRPr="007A35D7" w:rsidRDefault="003432C2" w:rsidP="007A35D7">
      <w:pPr>
        <w:widowControl/>
        <w:numPr>
          <w:ilvl w:val="1"/>
          <w:numId w:val="42"/>
        </w:numPr>
        <w:autoSpaceDE/>
        <w:autoSpaceDN/>
        <w:spacing w:after="160"/>
        <w:ind w:left="450"/>
        <w:contextualSpacing/>
        <w:rPr>
          <w:rFonts w:asciiTheme="minorHAnsi" w:hAnsiTheme="minorHAnsi" w:cstheme="minorHAnsi"/>
          <w:sz w:val="24"/>
          <w:szCs w:val="24"/>
          <w:lang w:bidi="ar-SA"/>
        </w:rPr>
      </w:pPr>
      <w:r w:rsidRPr="007A35D7">
        <w:rPr>
          <w:rFonts w:asciiTheme="minorHAnsi" w:hAnsiTheme="minorHAnsi" w:cstheme="minorHAnsi"/>
          <w:sz w:val="24"/>
          <w:szCs w:val="24"/>
          <w:lang w:bidi="ar-SA"/>
        </w:rPr>
        <w:t>Recruitment and marketing of IELCE offerings is more challenging when we are only able to meet with students online</w:t>
      </w:r>
    </w:p>
    <w:p w14:paraId="65832F73" w14:textId="77777777" w:rsidR="003432C2" w:rsidRPr="007A35D7" w:rsidRDefault="003432C2" w:rsidP="007A35D7">
      <w:pPr>
        <w:widowControl/>
        <w:numPr>
          <w:ilvl w:val="1"/>
          <w:numId w:val="42"/>
        </w:numPr>
        <w:autoSpaceDE/>
        <w:autoSpaceDN/>
        <w:spacing w:after="160"/>
        <w:ind w:left="450"/>
        <w:contextualSpacing/>
        <w:rPr>
          <w:rFonts w:asciiTheme="minorHAnsi" w:hAnsiTheme="minorHAnsi" w:cstheme="minorHAnsi"/>
          <w:sz w:val="24"/>
          <w:szCs w:val="24"/>
          <w:lang w:bidi="ar-SA"/>
        </w:rPr>
      </w:pPr>
      <w:r w:rsidRPr="007A35D7">
        <w:rPr>
          <w:rFonts w:asciiTheme="minorHAnsi" w:hAnsiTheme="minorHAnsi" w:cstheme="minorHAnsi"/>
          <w:sz w:val="24"/>
          <w:szCs w:val="24"/>
          <w:lang w:bidi="ar-SA"/>
        </w:rPr>
        <w:t>Employment changes in response to COVID have made committing to IELCE course schedules difficult</w:t>
      </w:r>
    </w:p>
    <w:p w14:paraId="74C042D7" w14:textId="77777777" w:rsidR="00181975" w:rsidRPr="007A35D7" w:rsidRDefault="00181975" w:rsidP="007A35D7">
      <w:pPr>
        <w:widowControl/>
        <w:autoSpaceDE/>
        <w:autoSpaceDN/>
        <w:contextualSpacing/>
        <w:rPr>
          <w:rFonts w:asciiTheme="minorHAnsi" w:hAnsiTheme="minorHAnsi" w:cstheme="minorHAnsi"/>
          <w:sz w:val="24"/>
          <w:szCs w:val="24"/>
          <w:lang w:bidi="ar-SA"/>
        </w:rPr>
      </w:pPr>
    </w:p>
    <w:p w14:paraId="0ED119CF" w14:textId="77777777" w:rsidR="003432C2" w:rsidRPr="007A35D7" w:rsidRDefault="003432C2" w:rsidP="007A35D7">
      <w:pPr>
        <w:widowControl/>
        <w:autoSpaceDE/>
        <w:autoSpaceDN/>
        <w:contextualSpacing/>
        <w:rPr>
          <w:rFonts w:asciiTheme="minorHAnsi" w:hAnsiTheme="minorHAnsi" w:cstheme="minorHAnsi"/>
          <w:sz w:val="24"/>
          <w:szCs w:val="24"/>
          <w:lang w:bidi="ar-SA"/>
        </w:rPr>
      </w:pPr>
      <w:r w:rsidRPr="007A35D7">
        <w:rPr>
          <w:rFonts w:asciiTheme="minorHAnsi" w:hAnsiTheme="minorHAnsi" w:cstheme="minorHAnsi"/>
          <w:sz w:val="24"/>
          <w:szCs w:val="24"/>
          <w:lang w:bidi="ar-SA"/>
        </w:rPr>
        <w:t xml:space="preserve">The greatest lesson during FY21 is the reality that we must have online options and digital access for our IELCE students. </w:t>
      </w:r>
    </w:p>
    <w:p w14:paraId="06D7DCAA" w14:textId="77777777" w:rsidR="003432C2" w:rsidRPr="007A35D7" w:rsidRDefault="003432C2" w:rsidP="007A35D7">
      <w:pPr>
        <w:widowControl/>
        <w:autoSpaceDE/>
        <w:autoSpaceDN/>
        <w:spacing w:before="120" w:after="160"/>
        <w:jc w:val="both"/>
        <w:rPr>
          <w:rFonts w:asciiTheme="minorHAnsi" w:hAnsiTheme="minorHAnsi" w:cstheme="minorHAnsi"/>
          <w:sz w:val="24"/>
          <w:szCs w:val="24"/>
          <w:lang w:bidi="ar-SA"/>
        </w:rPr>
      </w:pPr>
      <w:r w:rsidRPr="007A35D7">
        <w:rPr>
          <w:rFonts w:asciiTheme="minorHAnsi" w:hAnsiTheme="minorHAnsi" w:cstheme="minorHAnsi"/>
          <w:sz w:val="24"/>
          <w:szCs w:val="24"/>
          <w:lang w:bidi="ar-SA"/>
        </w:rPr>
        <w:t xml:space="preserve">In additional to meeting the definition outlined in Statute and Regulations and providing access to ELL populations, the IETs have been developed and sustained based on strong partnerships with both Workforce Development and business and industry. We continue to work with various stakeholders to identify the most in-demand unsubsidized employment opportunities in our area while identifying partners who recognize the value of the IELCE/IET population we are serving. Students are prepared and placed into appropriate classes and pathways based on English language level, skill level, career interests, and career goals. Time is spent assessing students’ listening, speaking and reading levels, identifying the students’ interests, skills inventories, experiences and goals initially to ensure the student and career path are a good fit. </w:t>
      </w:r>
    </w:p>
    <w:p w14:paraId="22391DA8" w14:textId="079CA460" w:rsidR="00CF02EA" w:rsidRPr="007A35D7" w:rsidRDefault="00D57B80" w:rsidP="007A35D7">
      <w:pPr>
        <w:pStyle w:val="Heading2"/>
        <w:spacing w:before="240"/>
        <w:ind w:left="0"/>
        <w:rPr>
          <w:rFonts w:asciiTheme="minorHAnsi" w:hAnsiTheme="minorHAnsi" w:cstheme="minorHAnsi"/>
          <w:sz w:val="24"/>
          <w:szCs w:val="24"/>
        </w:rPr>
      </w:pPr>
      <w:r w:rsidRPr="007A35D7">
        <w:rPr>
          <w:rFonts w:asciiTheme="minorHAnsi" w:hAnsiTheme="minorHAnsi" w:cstheme="minorHAnsi"/>
          <w:sz w:val="24"/>
          <w:szCs w:val="24"/>
        </w:rPr>
        <w:t>College of Eastern Idaho</w:t>
      </w:r>
    </w:p>
    <w:p w14:paraId="04337CD8" w14:textId="77777777" w:rsidR="009F1506" w:rsidRPr="007A35D7" w:rsidRDefault="00E24427" w:rsidP="007A35D7">
      <w:pPr>
        <w:widowControl/>
        <w:autoSpaceDE/>
        <w:autoSpaceDN/>
        <w:spacing w:before="120" w:after="160"/>
        <w:jc w:val="both"/>
        <w:rPr>
          <w:rFonts w:asciiTheme="minorHAnsi" w:hAnsiTheme="minorHAnsi" w:cstheme="minorHAnsi"/>
          <w:sz w:val="24"/>
          <w:szCs w:val="24"/>
          <w:lang w:bidi="ar-SA"/>
        </w:rPr>
      </w:pPr>
      <w:r w:rsidRPr="007A35D7">
        <w:rPr>
          <w:rFonts w:asciiTheme="minorHAnsi" w:hAnsiTheme="minorHAnsi" w:cstheme="minorHAnsi"/>
          <w:sz w:val="24"/>
          <w:szCs w:val="24"/>
          <w:lang w:bidi="ar-SA"/>
        </w:rPr>
        <w:t>The previous year CEI</w:t>
      </w:r>
      <w:r w:rsidR="009F1506" w:rsidRPr="007A35D7">
        <w:rPr>
          <w:rFonts w:asciiTheme="minorHAnsi" w:hAnsiTheme="minorHAnsi" w:cstheme="minorHAnsi"/>
          <w:sz w:val="24"/>
          <w:szCs w:val="24"/>
          <w:lang w:bidi="ar-SA"/>
        </w:rPr>
        <w:t xml:space="preserve"> had two successful IELCE programs: 1) Taylor Farms; and 2) Golden Valley Natural Foods. The pandemic shut these programs down and with the uncertainty o</w:t>
      </w:r>
      <w:r w:rsidR="00C10FDA" w:rsidRPr="007A35D7">
        <w:rPr>
          <w:rFonts w:asciiTheme="minorHAnsi" w:hAnsiTheme="minorHAnsi" w:cstheme="minorHAnsi"/>
          <w:sz w:val="24"/>
          <w:szCs w:val="24"/>
          <w:lang w:bidi="ar-SA"/>
        </w:rPr>
        <w:t>f the pandemic, these companies</w:t>
      </w:r>
      <w:r w:rsidR="009F1506" w:rsidRPr="007A35D7">
        <w:rPr>
          <w:rFonts w:asciiTheme="minorHAnsi" w:hAnsiTheme="minorHAnsi" w:cstheme="minorHAnsi"/>
          <w:sz w:val="24"/>
          <w:szCs w:val="24"/>
          <w:lang w:bidi="ar-SA"/>
        </w:rPr>
        <w:t xml:space="preserve"> didn’t want to continue</w:t>
      </w:r>
      <w:r w:rsidR="00C10FDA" w:rsidRPr="007A35D7">
        <w:rPr>
          <w:rFonts w:asciiTheme="minorHAnsi" w:hAnsiTheme="minorHAnsi" w:cstheme="minorHAnsi"/>
          <w:sz w:val="24"/>
          <w:szCs w:val="24"/>
          <w:lang w:bidi="ar-SA"/>
        </w:rPr>
        <w:t xml:space="preserve"> on</w:t>
      </w:r>
      <w:r w:rsidR="009F1506" w:rsidRPr="007A35D7">
        <w:rPr>
          <w:rFonts w:asciiTheme="minorHAnsi" w:hAnsiTheme="minorHAnsi" w:cstheme="minorHAnsi"/>
          <w:sz w:val="24"/>
          <w:szCs w:val="24"/>
          <w:lang w:bidi="ar-SA"/>
        </w:rPr>
        <w:t>. We were able to assimilate students into our virtual ESL classes, but this didn’t qualify as an IELCE program.</w:t>
      </w:r>
      <w:r w:rsidR="00C10FDA" w:rsidRPr="007A35D7">
        <w:rPr>
          <w:rFonts w:asciiTheme="minorHAnsi" w:hAnsiTheme="minorHAnsi" w:cstheme="minorHAnsi"/>
          <w:sz w:val="24"/>
          <w:szCs w:val="24"/>
          <w:lang w:bidi="ar-SA"/>
        </w:rPr>
        <w:t xml:space="preserve"> </w:t>
      </w:r>
      <w:r w:rsidR="009F1506" w:rsidRPr="007A35D7">
        <w:rPr>
          <w:rFonts w:asciiTheme="minorHAnsi" w:hAnsiTheme="minorHAnsi" w:cstheme="minorHAnsi"/>
          <w:sz w:val="24"/>
          <w:szCs w:val="24"/>
          <w:lang w:bidi="ar-SA"/>
        </w:rPr>
        <w:t>Another setback occurred as both these companies had changes in management and with this and the pandemic, interest in IELCE waned.</w:t>
      </w:r>
    </w:p>
    <w:p w14:paraId="46491088" w14:textId="77777777" w:rsidR="009F1506" w:rsidRPr="007A35D7" w:rsidRDefault="009F1506" w:rsidP="007A35D7">
      <w:pPr>
        <w:widowControl/>
        <w:autoSpaceDE/>
        <w:autoSpaceDN/>
        <w:spacing w:before="120" w:after="160"/>
        <w:jc w:val="both"/>
        <w:rPr>
          <w:rFonts w:asciiTheme="minorHAnsi" w:hAnsiTheme="minorHAnsi" w:cstheme="minorHAnsi"/>
          <w:sz w:val="24"/>
          <w:szCs w:val="24"/>
          <w:lang w:bidi="ar-SA"/>
        </w:rPr>
      </w:pPr>
      <w:r w:rsidRPr="007A35D7">
        <w:rPr>
          <w:rFonts w:asciiTheme="minorHAnsi" w:hAnsiTheme="minorHAnsi" w:cstheme="minorHAnsi"/>
          <w:sz w:val="24"/>
          <w:szCs w:val="24"/>
          <w:lang w:bidi="ar-SA"/>
        </w:rPr>
        <w:lastRenderedPageBreak/>
        <w:t>We also have not been able to plan for a Health Pathways-</w:t>
      </w:r>
      <w:r w:rsidR="00C10FDA" w:rsidRPr="007A35D7">
        <w:rPr>
          <w:rFonts w:asciiTheme="minorHAnsi" w:hAnsiTheme="minorHAnsi" w:cstheme="minorHAnsi"/>
          <w:sz w:val="24"/>
          <w:szCs w:val="24"/>
          <w:lang w:bidi="ar-SA"/>
        </w:rPr>
        <w:t>CNA class for this new FY</w:t>
      </w:r>
      <w:r w:rsidRPr="007A35D7">
        <w:rPr>
          <w:rFonts w:asciiTheme="minorHAnsi" w:hAnsiTheme="minorHAnsi" w:cstheme="minorHAnsi"/>
          <w:sz w:val="24"/>
          <w:szCs w:val="24"/>
          <w:lang w:bidi="ar-SA"/>
        </w:rPr>
        <w:t xml:space="preserve"> due to the pandemic.</w:t>
      </w:r>
      <w:r w:rsidR="00C10FDA" w:rsidRPr="007A35D7">
        <w:rPr>
          <w:rFonts w:asciiTheme="minorHAnsi" w:hAnsiTheme="minorHAnsi" w:cstheme="minorHAnsi"/>
          <w:sz w:val="24"/>
          <w:szCs w:val="24"/>
          <w:lang w:bidi="ar-SA"/>
        </w:rPr>
        <w:t xml:space="preserve"> </w:t>
      </w:r>
      <w:r w:rsidRPr="007A35D7">
        <w:rPr>
          <w:rFonts w:asciiTheme="minorHAnsi" w:hAnsiTheme="minorHAnsi" w:cstheme="minorHAnsi"/>
          <w:sz w:val="24"/>
          <w:szCs w:val="24"/>
          <w:lang w:bidi="ar-SA"/>
        </w:rPr>
        <w:t>This has been very disappointing for us not to be able to work towards these program</w:t>
      </w:r>
      <w:r w:rsidR="00C10FDA" w:rsidRPr="007A35D7">
        <w:rPr>
          <w:rFonts w:asciiTheme="minorHAnsi" w:hAnsiTheme="minorHAnsi" w:cstheme="minorHAnsi"/>
          <w:sz w:val="24"/>
          <w:szCs w:val="24"/>
          <w:lang w:bidi="ar-SA"/>
        </w:rPr>
        <w:t>s, but</w:t>
      </w:r>
      <w:r w:rsidRPr="007A35D7">
        <w:rPr>
          <w:rFonts w:asciiTheme="minorHAnsi" w:hAnsiTheme="minorHAnsi" w:cstheme="minorHAnsi"/>
          <w:sz w:val="24"/>
          <w:szCs w:val="24"/>
          <w:lang w:bidi="ar-SA"/>
        </w:rPr>
        <w:t xml:space="preserve"> the pandemic has totally decimated our IELCE programs. 2019 was the first time we had </w:t>
      </w:r>
      <w:r w:rsidR="00C10FDA" w:rsidRPr="007A35D7">
        <w:rPr>
          <w:rFonts w:asciiTheme="minorHAnsi" w:hAnsiTheme="minorHAnsi" w:cstheme="minorHAnsi"/>
          <w:sz w:val="24"/>
          <w:szCs w:val="24"/>
          <w:lang w:bidi="ar-SA"/>
        </w:rPr>
        <w:t>an</w:t>
      </w:r>
      <w:r w:rsidRPr="007A35D7">
        <w:rPr>
          <w:rFonts w:asciiTheme="minorHAnsi" w:hAnsiTheme="minorHAnsi" w:cstheme="minorHAnsi"/>
          <w:sz w:val="24"/>
          <w:szCs w:val="24"/>
          <w:lang w:bidi="ar-SA"/>
        </w:rPr>
        <w:t xml:space="preserve"> </w:t>
      </w:r>
      <w:r w:rsidR="00C10FDA" w:rsidRPr="007A35D7">
        <w:rPr>
          <w:rFonts w:asciiTheme="minorHAnsi" w:hAnsiTheme="minorHAnsi" w:cstheme="minorHAnsi"/>
          <w:sz w:val="24"/>
          <w:szCs w:val="24"/>
          <w:lang w:bidi="ar-SA"/>
        </w:rPr>
        <w:t xml:space="preserve">IELCE </w:t>
      </w:r>
      <w:r w:rsidRPr="007A35D7">
        <w:rPr>
          <w:rFonts w:asciiTheme="minorHAnsi" w:hAnsiTheme="minorHAnsi" w:cstheme="minorHAnsi"/>
          <w:sz w:val="24"/>
          <w:szCs w:val="24"/>
          <w:lang w:bidi="ar-SA"/>
        </w:rPr>
        <w:t>program</w:t>
      </w:r>
      <w:r w:rsidR="00C10FDA" w:rsidRPr="007A35D7">
        <w:rPr>
          <w:rFonts w:asciiTheme="minorHAnsi" w:hAnsiTheme="minorHAnsi" w:cstheme="minorHAnsi"/>
          <w:sz w:val="24"/>
          <w:szCs w:val="24"/>
          <w:lang w:bidi="ar-SA"/>
        </w:rPr>
        <w:t>. W</w:t>
      </w:r>
      <w:r w:rsidRPr="007A35D7">
        <w:rPr>
          <w:rFonts w:asciiTheme="minorHAnsi" w:hAnsiTheme="minorHAnsi" w:cstheme="minorHAnsi"/>
          <w:sz w:val="24"/>
          <w:szCs w:val="24"/>
          <w:lang w:bidi="ar-SA"/>
        </w:rPr>
        <w:t>e added a couple more programs in 2020</w:t>
      </w:r>
      <w:r w:rsidR="00C10FDA" w:rsidRPr="007A35D7">
        <w:rPr>
          <w:rFonts w:asciiTheme="minorHAnsi" w:hAnsiTheme="minorHAnsi" w:cstheme="minorHAnsi"/>
          <w:sz w:val="24"/>
          <w:szCs w:val="24"/>
          <w:lang w:bidi="ar-SA"/>
        </w:rPr>
        <w:t>, but</w:t>
      </w:r>
      <w:r w:rsidRPr="007A35D7">
        <w:rPr>
          <w:rFonts w:asciiTheme="minorHAnsi" w:hAnsiTheme="minorHAnsi" w:cstheme="minorHAnsi"/>
          <w:sz w:val="24"/>
          <w:szCs w:val="24"/>
          <w:lang w:bidi="ar-SA"/>
        </w:rPr>
        <w:t xml:space="preserve"> the</w:t>
      </w:r>
      <w:r w:rsidR="00C10FDA" w:rsidRPr="007A35D7">
        <w:rPr>
          <w:rFonts w:asciiTheme="minorHAnsi" w:hAnsiTheme="minorHAnsi" w:cstheme="minorHAnsi"/>
          <w:sz w:val="24"/>
          <w:szCs w:val="24"/>
          <w:lang w:bidi="ar-SA"/>
        </w:rPr>
        <w:t>n</w:t>
      </w:r>
      <w:r w:rsidRPr="007A35D7">
        <w:rPr>
          <w:rFonts w:asciiTheme="minorHAnsi" w:hAnsiTheme="minorHAnsi" w:cstheme="minorHAnsi"/>
          <w:sz w:val="24"/>
          <w:szCs w:val="24"/>
          <w:lang w:bidi="ar-SA"/>
        </w:rPr>
        <w:t xml:space="preserve"> </w:t>
      </w:r>
      <w:r w:rsidR="00C10FDA" w:rsidRPr="007A35D7">
        <w:rPr>
          <w:rFonts w:asciiTheme="minorHAnsi" w:hAnsiTheme="minorHAnsi" w:cstheme="minorHAnsi"/>
          <w:sz w:val="24"/>
          <w:szCs w:val="24"/>
          <w:lang w:bidi="ar-SA"/>
        </w:rPr>
        <w:t>the pandemic ensued. W</w:t>
      </w:r>
      <w:r w:rsidRPr="007A35D7">
        <w:rPr>
          <w:rFonts w:asciiTheme="minorHAnsi" w:hAnsiTheme="minorHAnsi" w:cstheme="minorHAnsi"/>
          <w:sz w:val="24"/>
          <w:szCs w:val="24"/>
          <w:lang w:bidi="ar-SA"/>
        </w:rPr>
        <w:t xml:space="preserve">e continue to work with the on-going pandemic and will continue to build and rebuild these programs. </w:t>
      </w:r>
    </w:p>
    <w:p w14:paraId="31E14809" w14:textId="77777777" w:rsidR="00616CEE" w:rsidRPr="007A35D7" w:rsidRDefault="00D57B80" w:rsidP="007A35D7">
      <w:pPr>
        <w:pStyle w:val="Heading2"/>
        <w:spacing w:before="56"/>
        <w:ind w:left="0"/>
        <w:rPr>
          <w:rFonts w:asciiTheme="minorHAnsi" w:hAnsiTheme="minorHAnsi" w:cstheme="minorHAnsi"/>
          <w:sz w:val="24"/>
          <w:szCs w:val="24"/>
        </w:rPr>
      </w:pPr>
      <w:r w:rsidRPr="007A35D7">
        <w:rPr>
          <w:rFonts w:asciiTheme="minorHAnsi" w:hAnsiTheme="minorHAnsi" w:cstheme="minorHAnsi"/>
          <w:sz w:val="24"/>
          <w:szCs w:val="24"/>
        </w:rPr>
        <w:t>Manufacturing</w:t>
      </w:r>
    </w:p>
    <w:p w14:paraId="2A955172" w14:textId="77777777" w:rsidR="00616CEE" w:rsidRPr="007A35D7" w:rsidRDefault="00D57B80" w:rsidP="007A35D7">
      <w:pPr>
        <w:spacing w:before="180"/>
        <w:rPr>
          <w:rFonts w:asciiTheme="minorHAnsi" w:hAnsiTheme="minorHAnsi" w:cstheme="minorHAnsi"/>
          <w:b/>
          <w:sz w:val="24"/>
          <w:szCs w:val="24"/>
        </w:rPr>
      </w:pPr>
      <w:r w:rsidRPr="007A35D7">
        <w:rPr>
          <w:rFonts w:asciiTheme="minorHAnsi" w:hAnsiTheme="minorHAnsi" w:cstheme="minorHAnsi"/>
          <w:b/>
          <w:sz w:val="24"/>
          <w:szCs w:val="24"/>
        </w:rPr>
        <w:t xml:space="preserve">College of </w:t>
      </w:r>
      <w:r w:rsidR="009F1506" w:rsidRPr="007A35D7">
        <w:rPr>
          <w:rFonts w:asciiTheme="minorHAnsi" w:hAnsiTheme="minorHAnsi" w:cstheme="minorHAnsi"/>
          <w:b/>
          <w:sz w:val="24"/>
          <w:szCs w:val="24"/>
        </w:rPr>
        <w:t>Southern Idaho</w:t>
      </w:r>
    </w:p>
    <w:p w14:paraId="3D624387" w14:textId="77777777" w:rsidR="009F1506" w:rsidRPr="007A35D7" w:rsidRDefault="009F1506" w:rsidP="007A35D7">
      <w:pPr>
        <w:widowControl/>
        <w:autoSpaceDE/>
        <w:autoSpaceDN/>
        <w:jc w:val="both"/>
        <w:rPr>
          <w:rFonts w:asciiTheme="minorHAnsi" w:hAnsiTheme="minorHAnsi" w:cstheme="minorHAnsi"/>
          <w:sz w:val="24"/>
          <w:szCs w:val="24"/>
          <w:lang w:bidi="ar-SA"/>
        </w:rPr>
      </w:pPr>
      <w:r w:rsidRPr="007A35D7">
        <w:rPr>
          <w:rFonts w:asciiTheme="minorHAnsi" w:hAnsiTheme="minorHAnsi" w:cstheme="minorHAnsi"/>
          <w:sz w:val="24"/>
          <w:szCs w:val="24"/>
          <w:lang w:bidi="ar-SA"/>
        </w:rPr>
        <w:t xml:space="preserve">In February 2020, CCR had finalized plans to begin IELCE classes with two food manufacturers in Jerome.  When Idaho issued a stay-home order in March 2020, these classes were obviously suspended.  Although program staff remained in contact with company managers, the nature of these two businesses precluded CCR from starting classes again during the 20/21 year.  However, one of the mangers whom CCR staff had worked with in Jerome, moved to another food manufacturing company and CCR was able to conduct a class at this new company site.  Planning commenced in Spring 2021 and the class started in July.  </w:t>
      </w:r>
    </w:p>
    <w:p w14:paraId="7DC565F6" w14:textId="77777777" w:rsidR="009F1506" w:rsidRPr="007A35D7" w:rsidRDefault="009F1506" w:rsidP="007A35D7">
      <w:pPr>
        <w:widowControl/>
        <w:autoSpaceDE/>
        <w:autoSpaceDN/>
        <w:jc w:val="both"/>
        <w:rPr>
          <w:rFonts w:asciiTheme="minorHAnsi" w:hAnsiTheme="minorHAnsi" w:cstheme="minorHAnsi"/>
          <w:sz w:val="24"/>
          <w:szCs w:val="24"/>
          <w:lang w:bidi="ar-SA"/>
        </w:rPr>
      </w:pPr>
    </w:p>
    <w:p w14:paraId="18E578FE" w14:textId="77777777" w:rsidR="009F1506" w:rsidRPr="007A35D7" w:rsidRDefault="009F1506" w:rsidP="007A35D7">
      <w:pPr>
        <w:widowControl/>
        <w:autoSpaceDE/>
        <w:autoSpaceDN/>
        <w:jc w:val="both"/>
        <w:rPr>
          <w:rFonts w:asciiTheme="minorHAnsi" w:hAnsiTheme="minorHAnsi" w:cstheme="minorHAnsi"/>
          <w:sz w:val="24"/>
          <w:szCs w:val="24"/>
          <w:lang w:bidi="ar-SA"/>
        </w:rPr>
      </w:pPr>
      <w:r w:rsidRPr="007A35D7">
        <w:rPr>
          <w:rFonts w:asciiTheme="minorHAnsi" w:hAnsiTheme="minorHAnsi" w:cstheme="minorHAnsi"/>
          <w:sz w:val="24"/>
          <w:szCs w:val="24"/>
          <w:lang w:bidi="ar-SA"/>
        </w:rPr>
        <w:t xml:space="preserve">CCR held class for an Integrated CNA cohort in Spring 2021.  Ten students were registered in the class.  Nine of the ten passed the class and eight of the ten have completed all of their testing, to become certified.  One student, who passed the skills test, is currently working to complete the written exam.  Four of these </w:t>
      </w:r>
      <w:r w:rsidR="002D4D13" w:rsidRPr="007A35D7">
        <w:rPr>
          <w:rFonts w:asciiTheme="minorHAnsi" w:hAnsiTheme="minorHAnsi" w:cstheme="minorHAnsi"/>
          <w:sz w:val="24"/>
          <w:szCs w:val="24"/>
          <w:lang w:bidi="ar-SA"/>
        </w:rPr>
        <w:t>students</w:t>
      </w:r>
      <w:r w:rsidRPr="007A35D7">
        <w:rPr>
          <w:rFonts w:asciiTheme="minorHAnsi" w:hAnsiTheme="minorHAnsi" w:cstheme="minorHAnsi"/>
          <w:sz w:val="24"/>
          <w:szCs w:val="24"/>
          <w:lang w:bidi="ar-SA"/>
        </w:rPr>
        <w:t xml:space="preserve"> enrolled in Phlebotomy at CSI in Fall 2021 and are currently finishing their clinical hour requirement for that class. The four who enrolled in Phlebotomy are either employed by, or have an interview scheduled with, our local hospital.  One student from this cohort is working on pre-requisite classes for future enrollment in CSI’s nursing program.  Five made a Measurable Skill Gain. </w:t>
      </w:r>
    </w:p>
    <w:p w14:paraId="365F6E08" w14:textId="77777777" w:rsidR="009F1506" w:rsidRPr="007A35D7" w:rsidRDefault="009F1506" w:rsidP="007A35D7">
      <w:pPr>
        <w:widowControl/>
        <w:autoSpaceDE/>
        <w:autoSpaceDN/>
        <w:jc w:val="both"/>
        <w:rPr>
          <w:rFonts w:asciiTheme="minorHAnsi" w:hAnsiTheme="minorHAnsi" w:cstheme="minorHAnsi"/>
          <w:sz w:val="24"/>
          <w:szCs w:val="24"/>
          <w:lang w:bidi="ar-SA"/>
        </w:rPr>
      </w:pPr>
    </w:p>
    <w:p w14:paraId="060D06DF" w14:textId="77777777" w:rsidR="009F1506" w:rsidRPr="007A35D7" w:rsidRDefault="009F1506" w:rsidP="007A35D7">
      <w:pPr>
        <w:widowControl/>
        <w:autoSpaceDE/>
        <w:autoSpaceDN/>
        <w:jc w:val="both"/>
        <w:rPr>
          <w:rFonts w:asciiTheme="minorHAnsi" w:hAnsiTheme="minorHAnsi" w:cstheme="minorHAnsi"/>
          <w:sz w:val="24"/>
          <w:szCs w:val="24"/>
          <w:lang w:bidi="ar-SA"/>
        </w:rPr>
      </w:pPr>
      <w:r w:rsidRPr="007A35D7">
        <w:rPr>
          <w:rFonts w:asciiTheme="minorHAnsi" w:hAnsiTheme="minorHAnsi" w:cstheme="minorHAnsi"/>
          <w:sz w:val="24"/>
          <w:szCs w:val="24"/>
          <w:lang w:bidi="ar-SA"/>
        </w:rPr>
        <w:t xml:space="preserve">In Fall 2020, CCR expanded the Digital Literacy class to Burley.  While only three students enrolled in that class, all three made a Measurable Skill Gain, as well as passed at least one Northstar certification.  The Twin Falls class enrolled 12 students in the Fall and Spring cohorts.  Five made a Measurable Skill Gain, as well as passed at least one Northstar certification.  </w:t>
      </w:r>
    </w:p>
    <w:p w14:paraId="3CCD43F2" w14:textId="77777777" w:rsidR="009F1506" w:rsidRPr="007A35D7" w:rsidRDefault="009F1506" w:rsidP="007A35D7">
      <w:pPr>
        <w:widowControl/>
        <w:autoSpaceDE/>
        <w:autoSpaceDN/>
        <w:jc w:val="both"/>
        <w:rPr>
          <w:rFonts w:asciiTheme="minorHAnsi" w:hAnsiTheme="minorHAnsi" w:cstheme="minorHAnsi"/>
          <w:sz w:val="24"/>
          <w:szCs w:val="24"/>
          <w:lang w:bidi="ar-SA"/>
        </w:rPr>
      </w:pPr>
    </w:p>
    <w:p w14:paraId="29B477D4" w14:textId="77777777" w:rsidR="009F1506" w:rsidRPr="007A35D7" w:rsidRDefault="009F1506" w:rsidP="007A35D7">
      <w:pPr>
        <w:widowControl/>
        <w:autoSpaceDE/>
        <w:autoSpaceDN/>
        <w:jc w:val="both"/>
        <w:rPr>
          <w:rFonts w:asciiTheme="minorHAnsi" w:hAnsiTheme="minorHAnsi" w:cstheme="minorHAnsi"/>
          <w:sz w:val="24"/>
          <w:szCs w:val="24"/>
          <w:lang w:bidi="ar-SA"/>
        </w:rPr>
      </w:pPr>
      <w:r w:rsidRPr="007A35D7">
        <w:rPr>
          <w:rFonts w:asciiTheme="minorHAnsi" w:hAnsiTheme="minorHAnsi" w:cstheme="minorHAnsi"/>
          <w:sz w:val="24"/>
          <w:szCs w:val="24"/>
          <w:lang w:bidi="ar-SA"/>
        </w:rPr>
        <w:t xml:space="preserve">CCR offered English Language support for the Welding class in Jerome throughout the 20-21 academic year, building upon the pilot class from the year before.  It was determined that all students in this class, whether English Language Learners or not, would be pre- and post-tested.   Eight students were enrolled in this CTE Welding course.  Four tested at the A6 level.  Of the remaining four, two made a Measurable Skill Gain. </w:t>
      </w:r>
    </w:p>
    <w:p w14:paraId="0B65BC7C" w14:textId="77777777" w:rsidR="009F1506" w:rsidRPr="007A35D7" w:rsidRDefault="009F1506" w:rsidP="007A35D7">
      <w:pPr>
        <w:widowControl/>
        <w:autoSpaceDE/>
        <w:autoSpaceDN/>
        <w:rPr>
          <w:rFonts w:asciiTheme="minorHAnsi" w:hAnsiTheme="minorHAnsi" w:cstheme="minorHAnsi"/>
          <w:sz w:val="24"/>
          <w:szCs w:val="24"/>
          <w:lang w:bidi="ar-SA"/>
        </w:rPr>
      </w:pPr>
    </w:p>
    <w:p w14:paraId="58FCAAED" w14:textId="77777777" w:rsidR="009F1506" w:rsidRPr="007A35D7" w:rsidRDefault="009F1506" w:rsidP="007A35D7">
      <w:pPr>
        <w:widowControl/>
        <w:autoSpaceDE/>
        <w:autoSpaceDN/>
        <w:jc w:val="both"/>
        <w:rPr>
          <w:rFonts w:asciiTheme="minorHAnsi" w:hAnsiTheme="minorHAnsi" w:cstheme="minorHAnsi"/>
          <w:sz w:val="24"/>
          <w:szCs w:val="24"/>
          <w:lang w:bidi="ar-SA"/>
        </w:rPr>
      </w:pPr>
      <w:r w:rsidRPr="007A35D7">
        <w:rPr>
          <w:rFonts w:asciiTheme="minorHAnsi" w:hAnsiTheme="minorHAnsi" w:cstheme="minorHAnsi"/>
          <w:sz w:val="24"/>
          <w:szCs w:val="24"/>
          <w:lang w:bidi="ar-SA"/>
        </w:rPr>
        <w:t xml:space="preserve">In addition to the above offered classes, program staff had the opportunity for some community outreach.  In March, the CCR Director attended a meeting of the Southern Idaho CNA coalition.   This was a meeting of facility and hospital personnel, state agency representatives, and other stakeholders during which participants brainstormed ideas on how to fill the talent pipeline in the health care field.  Good contacts were made at this meeting.  In April, program staff had a Zoom meeting with Agri-Beef/True West, a beef processing plant, whose new plant in Jerome is slated to </w:t>
      </w:r>
      <w:r w:rsidRPr="007A35D7">
        <w:rPr>
          <w:rFonts w:asciiTheme="minorHAnsi" w:hAnsiTheme="minorHAnsi" w:cstheme="minorHAnsi"/>
          <w:sz w:val="24"/>
          <w:szCs w:val="24"/>
          <w:lang w:bidi="ar-SA"/>
        </w:rPr>
        <w:lastRenderedPageBreak/>
        <w:t xml:space="preserve">be operational by Fall, 2022.  CCR is in continuing contact with plant personnel to provide any training needs they may have.  </w:t>
      </w:r>
    </w:p>
    <w:p w14:paraId="703623AE" w14:textId="77777777" w:rsidR="009F1506" w:rsidRPr="007A35D7" w:rsidRDefault="009F1506" w:rsidP="007A35D7">
      <w:pPr>
        <w:widowControl/>
        <w:autoSpaceDE/>
        <w:autoSpaceDN/>
        <w:rPr>
          <w:rFonts w:asciiTheme="minorHAnsi" w:hAnsiTheme="minorHAnsi" w:cstheme="minorHAnsi"/>
          <w:sz w:val="24"/>
          <w:szCs w:val="24"/>
          <w:lang w:bidi="ar-SA"/>
        </w:rPr>
      </w:pPr>
    </w:p>
    <w:p w14:paraId="6803C564" w14:textId="77777777" w:rsidR="009F1506" w:rsidRPr="007A35D7" w:rsidRDefault="00DF3B80" w:rsidP="007A35D7">
      <w:pPr>
        <w:widowControl/>
        <w:autoSpaceDE/>
        <w:autoSpaceDN/>
        <w:jc w:val="both"/>
        <w:rPr>
          <w:rFonts w:asciiTheme="minorHAnsi" w:hAnsiTheme="minorHAnsi" w:cstheme="minorHAnsi"/>
          <w:sz w:val="24"/>
          <w:szCs w:val="24"/>
          <w:lang w:bidi="ar-SA"/>
        </w:rPr>
      </w:pPr>
      <w:r w:rsidRPr="007A35D7">
        <w:rPr>
          <w:rFonts w:asciiTheme="minorHAnsi" w:hAnsiTheme="minorHAnsi" w:cstheme="minorHAnsi"/>
          <w:sz w:val="24"/>
          <w:szCs w:val="24"/>
          <w:lang w:bidi="ar-SA"/>
        </w:rPr>
        <w:t>O</w:t>
      </w:r>
      <w:r w:rsidR="009F1506" w:rsidRPr="007A35D7">
        <w:rPr>
          <w:rFonts w:asciiTheme="minorHAnsi" w:hAnsiTheme="minorHAnsi" w:cstheme="minorHAnsi"/>
          <w:sz w:val="24"/>
          <w:szCs w:val="24"/>
          <w:lang w:bidi="ar-SA"/>
        </w:rPr>
        <w:t xml:space="preserve">ur part-time Industry Training Coordinator resigned in January 2021.  We filled that vacancy as a ¾ time position, which became a full time 12-month contracted position in July 2021.  It is necessary to have this as a </w:t>
      </w:r>
      <w:r w:rsidR="002D4D13" w:rsidRPr="007A35D7">
        <w:rPr>
          <w:rFonts w:asciiTheme="minorHAnsi" w:hAnsiTheme="minorHAnsi" w:cstheme="minorHAnsi"/>
          <w:sz w:val="24"/>
          <w:szCs w:val="24"/>
          <w:lang w:bidi="ar-SA"/>
        </w:rPr>
        <w:t>full-time</w:t>
      </w:r>
      <w:r w:rsidR="009F1506" w:rsidRPr="007A35D7">
        <w:rPr>
          <w:rFonts w:asciiTheme="minorHAnsi" w:hAnsiTheme="minorHAnsi" w:cstheme="minorHAnsi"/>
          <w:sz w:val="24"/>
          <w:szCs w:val="24"/>
          <w:lang w:bidi="ar-SA"/>
        </w:rPr>
        <w:t xml:space="preserve"> position, due to the amount of time it takes to establish relationships with CSI’s CTE programs, and area employers, as well assist students to register for classes and secure funding. </w:t>
      </w:r>
    </w:p>
    <w:p w14:paraId="73B87ED7" w14:textId="77777777" w:rsidR="009F1506" w:rsidRPr="007A35D7" w:rsidRDefault="009F1506" w:rsidP="007A35D7">
      <w:pPr>
        <w:widowControl/>
        <w:autoSpaceDE/>
        <w:autoSpaceDN/>
        <w:jc w:val="both"/>
        <w:rPr>
          <w:rFonts w:asciiTheme="minorHAnsi" w:hAnsiTheme="minorHAnsi" w:cstheme="minorHAnsi"/>
          <w:sz w:val="24"/>
          <w:szCs w:val="24"/>
          <w:lang w:bidi="ar-SA"/>
        </w:rPr>
      </w:pPr>
      <w:r w:rsidRPr="007A35D7">
        <w:rPr>
          <w:rFonts w:asciiTheme="minorHAnsi" w:hAnsiTheme="minorHAnsi" w:cstheme="minorHAnsi"/>
          <w:sz w:val="24"/>
          <w:szCs w:val="24"/>
          <w:lang w:bidi="ar-SA"/>
        </w:rPr>
        <w:t xml:space="preserve">The Industry Training Coordinator works closely with our WIOA partners to access funding for our IELCE students, primarily the Department of Labor and Community Council of Idaho.  Two students, who participated in the CNA class, were enrolled in the Job Corps program. </w:t>
      </w:r>
    </w:p>
    <w:p w14:paraId="07E7056E" w14:textId="77777777" w:rsidR="009F1506" w:rsidRPr="007A35D7" w:rsidRDefault="009F1506" w:rsidP="007A35D7">
      <w:pPr>
        <w:widowControl/>
        <w:autoSpaceDE/>
        <w:autoSpaceDN/>
        <w:jc w:val="both"/>
        <w:rPr>
          <w:rFonts w:asciiTheme="minorHAnsi" w:hAnsiTheme="minorHAnsi" w:cstheme="minorHAnsi"/>
          <w:sz w:val="24"/>
          <w:szCs w:val="24"/>
          <w:lang w:bidi="ar-SA"/>
        </w:rPr>
      </w:pPr>
    </w:p>
    <w:p w14:paraId="44C8023C" w14:textId="77777777" w:rsidR="009F1506" w:rsidRPr="007A35D7" w:rsidRDefault="009F1506" w:rsidP="007A35D7">
      <w:pPr>
        <w:widowControl/>
        <w:autoSpaceDE/>
        <w:autoSpaceDN/>
        <w:jc w:val="both"/>
        <w:rPr>
          <w:rFonts w:asciiTheme="minorHAnsi" w:hAnsiTheme="minorHAnsi" w:cstheme="minorHAnsi"/>
          <w:caps/>
          <w:sz w:val="24"/>
          <w:szCs w:val="24"/>
          <w:lang w:bidi="ar-SA"/>
        </w:rPr>
      </w:pPr>
      <w:r w:rsidRPr="007A35D7">
        <w:rPr>
          <w:rFonts w:asciiTheme="minorHAnsi" w:hAnsiTheme="minorHAnsi" w:cstheme="minorHAnsi"/>
          <w:sz w:val="24"/>
          <w:szCs w:val="24"/>
          <w:lang w:bidi="ar-SA"/>
        </w:rPr>
        <w:t xml:space="preserve">The Industry Training Coordinator also works closely with the ELA Lead Instructor, on curriculum, when developing new classes.  An IELCE template is completed, which clearly outlines the English Language skills, workplace training, and work readiness skills for each class meeting, for the duration of the class.  This template is then shared with the employer, as appropriate, to address any learning gaps.  Whenever possible, authentic employer-provided artifacts are used in the classroom.  Completion of this template is now standard protocol for all new IELCE classes and the program is working to complete a template for the original IELCE classes of Integrated CNA and Digital Literacy. </w:t>
      </w:r>
    </w:p>
    <w:p w14:paraId="480A9741" w14:textId="77777777" w:rsidR="00616CEE" w:rsidRPr="007A35D7" w:rsidRDefault="00616CEE" w:rsidP="007A35D7">
      <w:pPr>
        <w:pStyle w:val="BodyText"/>
        <w:spacing w:before="3"/>
        <w:ind w:left="0"/>
        <w:rPr>
          <w:rFonts w:asciiTheme="minorHAnsi" w:hAnsiTheme="minorHAnsi" w:cstheme="minorHAnsi"/>
          <w:sz w:val="24"/>
          <w:szCs w:val="24"/>
        </w:rPr>
      </w:pPr>
    </w:p>
    <w:p w14:paraId="59598230" w14:textId="77777777" w:rsidR="00616CEE" w:rsidRPr="007A35D7" w:rsidRDefault="00D57B80" w:rsidP="007A35D7">
      <w:pPr>
        <w:pStyle w:val="Heading2"/>
        <w:ind w:left="0"/>
        <w:rPr>
          <w:rFonts w:asciiTheme="minorHAnsi" w:hAnsiTheme="minorHAnsi" w:cstheme="minorHAnsi"/>
          <w:sz w:val="24"/>
          <w:szCs w:val="24"/>
        </w:rPr>
      </w:pPr>
      <w:r w:rsidRPr="007A35D7">
        <w:rPr>
          <w:rFonts w:asciiTheme="minorHAnsi" w:hAnsiTheme="minorHAnsi" w:cstheme="minorHAnsi"/>
          <w:sz w:val="24"/>
          <w:szCs w:val="24"/>
        </w:rPr>
        <w:t>Idaho State University</w:t>
      </w:r>
    </w:p>
    <w:p w14:paraId="59E442A7" w14:textId="77777777" w:rsidR="009F1506" w:rsidRPr="007A35D7" w:rsidRDefault="009F1506" w:rsidP="007A35D7">
      <w:pPr>
        <w:pStyle w:val="Heading2"/>
        <w:rPr>
          <w:rFonts w:asciiTheme="minorHAnsi" w:hAnsiTheme="minorHAnsi" w:cstheme="minorHAnsi"/>
          <w:sz w:val="24"/>
          <w:szCs w:val="24"/>
        </w:rPr>
      </w:pPr>
    </w:p>
    <w:p w14:paraId="24DDEAFE" w14:textId="77777777" w:rsidR="009F1506" w:rsidRPr="007A35D7" w:rsidRDefault="009F1506" w:rsidP="007A35D7">
      <w:pPr>
        <w:widowControl/>
        <w:autoSpaceDE/>
        <w:autoSpaceDN/>
        <w:spacing w:after="160"/>
        <w:jc w:val="both"/>
        <w:rPr>
          <w:rFonts w:asciiTheme="minorHAnsi" w:hAnsiTheme="minorHAnsi" w:cstheme="minorHAnsi"/>
          <w:color w:val="000000"/>
          <w:sz w:val="24"/>
          <w:szCs w:val="24"/>
          <w:lang w:bidi="ar-SA"/>
        </w:rPr>
      </w:pPr>
      <w:r w:rsidRPr="007A35D7">
        <w:rPr>
          <w:rFonts w:asciiTheme="minorHAnsi" w:hAnsiTheme="minorHAnsi" w:cstheme="minorHAnsi"/>
          <w:color w:val="000000"/>
          <w:sz w:val="24"/>
          <w:szCs w:val="24"/>
          <w:lang w:bidi="ar-SA"/>
        </w:rPr>
        <w:t xml:space="preserve">One of the keys, over this past fiscal year, particularly toward the end of the fiscal year is our ability to gain new traction and success in helping to ensure the start-up of IELCE/IET programs with local workforce needs. Toward the end of the fiscal year, we began initiating talks with regional employers who employ a large number of Latinos who would benefit from IELCE/IET programs. One of the accomplishments that has helped us progress in this goal is to gaining the confidence of Lamb-Weston HR supervisors and having them make the commitment to provide paid time for all of their employees who access the IELCE/IET program that we will begin, starting January 2022. Lamb-Weston is a key economic driver in our region, employing over 600 individuals, many of which are unskilled and in need of ESL/IET training. This is the first time that Lamb-Weston has been willing to commit to paying their employees for attending this 12+ week IELCE/IET training. </w:t>
      </w:r>
    </w:p>
    <w:p w14:paraId="708CE272" w14:textId="77777777" w:rsidR="00B57E85" w:rsidRPr="007A35D7" w:rsidRDefault="009F1506" w:rsidP="007A35D7">
      <w:pPr>
        <w:widowControl/>
        <w:autoSpaceDE/>
        <w:autoSpaceDN/>
        <w:spacing w:after="160"/>
        <w:jc w:val="both"/>
        <w:rPr>
          <w:rFonts w:asciiTheme="minorHAnsi" w:hAnsiTheme="minorHAnsi" w:cstheme="minorHAnsi"/>
          <w:color w:val="000000"/>
          <w:sz w:val="24"/>
          <w:szCs w:val="24"/>
          <w:lang w:bidi="ar-SA"/>
        </w:rPr>
      </w:pPr>
      <w:r w:rsidRPr="007A35D7">
        <w:rPr>
          <w:rFonts w:asciiTheme="minorHAnsi" w:hAnsiTheme="minorHAnsi" w:cstheme="minorHAnsi"/>
          <w:color w:val="000000"/>
          <w:sz w:val="24"/>
          <w:szCs w:val="24"/>
          <w:lang w:bidi="ar-SA"/>
        </w:rPr>
        <w:t>In addition to working with Lamb-Weston, we are also in discussion with Driscoll Farms, Lance Funk Farms, and other employers with a high population of Latino employees who may consider implementing an IET or IELCE pro</w:t>
      </w:r>
      <w:r w:rsidR="003C028D" w:rsidRPr="007A35D7">
        <w:rPr>
          <w:rFonts w:asciiTheme="minorHAnsi" w:hAnsiTheme="minorHAnsi" w:cstheme="minorHAnsi"/>
          <w:color w:val="000000"/>
          <w:sz w:val="24"/>
          <w:szCs w:val="24"/>
          <w:lang w:bidi="ar-SA"/>
        </w:rPr>
        <w:t>gram, similar to Lamb-Weston. The challenge</w:t>
      </w:r>
      <w:r w:rsidRPr="007A35D7">
        <w:rPr>
          <w:rFonts w:asciiTheme="minorHAnsi" w:hAnsiTheme="minorHAnsi" w:cstheme="minorHAnsi"/>
          <w:color w:val="000000"/>
          <w:sz w:val="24"/>
          <w:szCs w:val="24"/>
          <w:lang w:bidi="ar-SA"/>
        </w:rPr>
        <w:t xml:space="preserve"> </w:t>
      </w:r>
      <w:r w:rsidR="003C028D" w:rsidRPr="007A35D7">
        <w:rPr>
          <w:rFonts w:asciiTheme="minorHAnsi" w:hAnsiTheme="minorHAnsi" w:cstheme="minorHAnsi"/>
          <w:color w:val="000000"/>
          <w:sz w:val="24"/>
          <w:szCs w:val="24"/>
          <w:lang w:bidi="ar-SA"/>
        </w:rPr>
        <w:t>o</w:t>
      </w:r>
      <w:r w:rsidRPr="007A35D7">
        <w:rPr>
          <w:rFonts w:asciiTheme="minorHAnsi" w:hAnsiTheme="minorHAnsi" w:cstheme="minorHAnsi"/>
          <w:color w:val="000000"/>
          <w:sz w:val="24"/>
          <w:szCs w:val="24"/>
          <w:lang w:bidi="ar-SA"/>
        </w:rPr>
        <w:t>f expanding our IELC</w:t>
      </w:r>
      <w:r w:rsidR="00B57E85" w:rsidRPr="007A35D7">
        <w:rPr>
          <w:rFonts w:asciiTheme="minorHAnsi" w:hAnsiTheme="minorHAnsi" w:cstheme="minorHAnsi"/>
          <w:color w:val="000000"/>
          <w:sz w:val="24"/>
          <w:szCs w:val="24"/>
          <w:lang w:bidi="ar-SA"/>
        </w:rPr>
        <w:t xml:space="preserve">E or IET footprint with </w:t>
      </w:r>
      <w:r w:rsidRPr="007A35D7">
        <w:rPr>
          <w:rFonts w:asciiTheme="minorHAnsi" w:hAnsiTheme="minorHAnsi" w:cstheme="minorHAnsi"/>
          <w:color w:val="000000"/>
          <w:sz w:val="24"/>
          <w:szCs w:val="24"/>
          <w:lang w:bidi="ar-SA"/>
        </w:rPr>
        <w:t xml:space="preserve">additional companies has been the ongoing </w:t>
      </w:r>
      <w:r w:rsidR="003C028D" w:rsidRPr="007A35D7">
        <w:rPr>
          <w:rFonts w:asciiTheme="minorHAnsi" w:hAnsiTheme="minorHAnsi" w:cstheme="minorHAnsi"/>
          <w:color w:val="000000"/>
          <w:sz w:val="24"/>
          <w:szCs w:val="24"/>
          <w:lang w:bidi="ar-SA"/>
        </w:rPr>
        <w:t>issue</w:t>
      </w:r>
      <w:r w:rsidRPr="007A35D7">
        <w:rPr>
          <w:rFonts w:asciiTheme="minorHAnsi" w:hAnsiTheme="minorHAnsi" w:cstheme="minorHAnsi"/>
          <w:color w:val="000000"/>
          <w:sz w:val="24"/>
          <w:szCs w:val="24"/>
          <w:lang w:bidi="ar-SA"/>
        </w:rPr>
        <w:t xml:space="preserve"> of COVID</w:t>
      </w:r>
      <w:r w:rsidR="00B57E85" w:rsidRPr="007A35D7">
        <w:rPr>
          <w:rFonts w:asciiTheme="minorHAnsi" w:hAnsiTheme="minorHAnsi" w:cstheme="minorHAnsi"/>
          <w:color w:val="000000"/>
          <w:sz w:val="24"/>
          <w:szCs w:val="24"/>
          <w:lang w:bidi="ar-SA"/>
        </w:rPr>
        <w:t>,</w:t>
      </w:r>
      <w:r w:rsidRPr="007A35D7">
        <w:rPr>
          <w:rFonts w:asciiTheme="minorHAnsi" w:hAnsiTheme="minorHAnsi" w:cstheme="minorHAnsi"/>
          <w:color w:val="000000"/>
          <w:sz w:val="24"/>
          <w:szCs w:val="24"/>
          <w:lang w:bidi="ar-SA"/>
        </w:rPr>
        <w:t xml:space="preserve"> </w:t>
      </w:r>
      <w:r w:rsidR="003C028D" w:rsidRPr="007A35D7">
        <w:rPr>
          <w:rFonts w:asciiTheme="minorHAnsi" w:hAnsiTheme="minorHAnsi" w:cstheme="minorHAnsi"/>
          <w:color w:val="000000"/>
          <w:sz w:val="24"/>
          <w:szCs w:val="24"/>
          <w:lang w:bidi="ar-SA"/>
        </w:rPr>
        <w:t>coupled with</w:t>
      </w:r>
      <w:r w:rsidRPr="007A35D7">
        <w:rPr>
          <w:rFonts w:asciiTheme="minorHAnsi" w:hAnsiTheme="minorHAnsi" w:cstheme="minorHAnsi"/>
          <w:color w:val="000000"/>
          <w:sz w:val="24"/>
          <w:szCs w:val="24"/>
          <w:lang w:bidi="ar-SA"/>
        </w:rPr>
        <w:t xml:space="preserve"> severe labor shortages in our region that are impacting the overall growth and success of companies. Some companies are finding it difficult to envision o</w:t>
      </w:r>
      <w:r w:rsidR="00B57E85" w:rsidRPr="007A35D7">
        <w:rPr>
          <w:rFonts w:asciiTheme="minorHAnsi" w:hAnsiTheme="minorHAnsi" w:cstheme="minorHAnsi"/>
          <w:color w:val="000000"/>
          <w:sz w:val="24"/>
          <w:szCs w:val="24"/>
          <w:lang w:bidi="ar-SA"/>
        </w:rPr>
        <w:t>ffering this type of program</w:t>
      </w:r>
      <w:r w:rsidRPr="007A35D7">
        <w:rPr>
          <w:rFonts w:asciiTheme="minorHAnsi" w:hAnsiTheme="minorHAnsi" w:cstheme="minorHAnsi"/>
          <w:color w:val="000000"/>
          <w:sz w:val="24"/>
          <w:szCs w:val="24"/>
          <w:lang w:bidi="ar-SA"/>
        </w:rPr>
        <w:t xml:space="preserve"> when existing employees </w:t>
      </w:r>
      <w:r w:rsidR="00B57E85" w:rsidRPr="007A35D7">
        <w:rPr>
          <w:rFonts w:asciiTheme="minorHAnsi" w:hAnsiTheme="minorHAnsi" w:cstheme="minorHAnsi"/>
          <w:color w:val="000000"/>
          <w:sz w:val="24"/>
          <w:szCs w:val="24"/>
          <w:lang w:bidi="ar-SA"/>
        </w:rPr>
        <w:t>are</w:t>
      </w:r>
      <w:r w:rsidRPr="007A35D7">
        <w:rPr>
          <w:rFonts w:asciiTheme="minorHAnsi" w:hAnsiTheme="minorHAnsi" w:cstheme="minorHAnsi"/>
          <w:color w:val="000000"/>
          <w:sz w:val="24"/>
          <w:szCs w:val="24"/>
          <w:lang w:bidi="ar-SA"/>
        </w:rPr>
        <w:t xml:space="preserve"> needed to simply maintain or cover for severe labor shortages within their company. Seeing an IET-based program as an additional time commitment for their employees </w:t>
      </w:r>
      <w:r w:rsidR="00CE0865" w:rsidRPr="007A35D7">
        <w:rPr>
          <w:rFonts w:asciiTheme="minorHAnsi" w:hAnsiTheme="minorHAnsi" w:cstheme="minorHAnsi"/>
          <w:color w:val="000000"/>
          <w:sz w:val="24"/>
          <w:szCs w:val="24"/>
          <w:lang w:bidi="ar-SA"/>
        </w:rPr>
        <w:t>creat</w:t>
      </w:r>
      <w:r w:rsidRPr="007A35D7">
        <w:rPr>
          <w:rFonts w:asciiTheme="minorHAnsi" w:hAnsiTheme="minorHAnsi" w:cstheme="minorHAnsi"/>
          <w:color w:val="000000"/>
          <w:sz w:val="24"/>
          <w:szCs w:val="24"/>
          <w:lang w:bidi="ar-SA"/>
        </w:rPr>
        <w:t>es hesitation fo</w:t>
      </w:r>
      <w:r w:rsidR="00B57E85" w:rsidRPr="007A35D7">
        <w:rPr>
          <w:rFonts w:asciiTheme="minorHAnsi" w:hAnsiTheme="minorHAnsi" w:cstheme="minorHAnsi"/>
          <w:color w:val="000000"/>
          <w:sz w:val="24"/>
          <w:szCs w:val="24"/>
          <w:lang w:bidi="ar-SA"/>
        </w:rPr>
        <w:t xml:space="preserve">r these companies based on these </w:t>
      </w:r>
      <w:r w:rsidR="002E71F8" w:rsidRPr="007A35D7">
        <w:rPr>
          <w:rFonts w:asciiTheme="minorHAnsi" w:hAnsiTheme="minorHAnsi" w:cstheme="minorHAnsi"/>
          <w:color w:val="000000"/>
          <w:sz w:val="24"/>
          <w:szCs w:val="24"/>
          <w:lang w:bidi="ar-SA"/>
        </w:rPr>
        <w:t>challenges</w:t>
      </w:r>
      <w:r w:rsidRPr="007A35D7">
        <w:rPr>
          <w:rFonts w:asciiTheme="minorHAnsi" w:hAnsiTheme="minorHAnsi" w:cstheme="minorHAnsi"/>
          <w:color w:val="000000"/>
          <w:sz w:val="24"/>
          <w:szCs w:val="24"/>
          <w:lang w:bidi="ar-SA"/>
        </w:rPr>
        <w:t xml:space="preserve">. </w:t>
      </w:r>
    </w:p>
    <w:p w14:paraId="67D816E3" w14:textId="77777777" w:rsidR="009F1506" w:rsidRPr="007A35D7" w:rsidRDefault="003C028D" w:rsidP="007A35D7">
      <w:pPr>
        <w:widowControl/>
        <w:autoSpaceDE/>
        <w:autoSpaceDN/>
        <w:spacing w:after="160"/>
        <w:jc w:val="both"/>
        <w:rPr>
          <w:rFonts w:asciiTheme="minorHAnsi" w:hAnsiTheme="minorHAnsi" w:cstheme="minorHAnsi"/>
          <w:color w:val="000000"/>
          <w:sz w:val="24"/>
          <w:szCs w:val="24"/>
          <w:lang w:bidi="ar-SA"/>
        </w:rPr>
      </w:pPr>
      <w:r w:rsidRPr="007A35D7">
        <w:rPr>
          <w:rFonts w:asciiTheme="minorHAnsi" w:hAnsiTheme="minorHAnsi" w:cstheme="minorHAnsi"/>
          <w:color w:val="000000"/>
          <w:sz w:val="24"/>
          <w:szCs w:val="24"/>
          <w:lang w:bidi="ar-SA"/>
        </w:rPr>
        <w:lastRenderedPageBreak/>
        <w:t>We are</w:t>
      </w:r>
      <w:r w:rsidR="009F1506" w:rsidRPr="007A35D7">
        <w:rPr>
          <w:rFonts w:asciiTheme="minorHAnsi" w:hAnsiTheme="minorHAnsi" w:cstheme="minorHAnsi"/>
          <w:color w:val="000000"/>
          <w:sz w:val="24"/>
          <w:szCs w:val="24"/>
          <w:lang w:bidi="ar-SA"/>
        </w:rPr>
        <w:t xml:space="preserve"> working to actively educate and inform these regional companies about both the benefit </w:t>
      </w:r>
      <w:r w:rsidR="009F1506" w:rsidRPr="007A35D7">
        <w:rPr>
          <w:rFonts w:asciiTheme="minorHAnsi" w:hAnsiTheme="minorHAnsi" w:cstheme="minorHAnsi"/>
          <w:i/>
          <w:color w:val="000000"/>
          <w:sz w:val="24"/>
          <w:szCs w:val="24"/>
          <w:lang w:bidi="ar-SA"/>
        </w:rPr>
        <w:t>AND</w:t>
      </w:r>
      <w:r w:rsidR="009F1506" w:rsidRPr="007A35D7">
        <w:rPr>
          <w:rFonts w:asciiTheme="minorHAnsi" w:hAnsiTheme="minorHAnsi" w:cstheme="minorHAnsi"/>
          <w:color w:val="000000"/>
          <w:sz w:val="24"/>
          <w:szCs w:val="24"/>
          <w:lang w:bidi="ar-SA"/>
        </w:rPr>
        <w:t xml:space="preserve"> structure of IELCE training and Civics education courses and how they can benefit their employees both personally and professionally. I’ve learned that one of the challenges in our region is to better educate and help industry partners understand, not only the benefit of the IELCE to their employees, but also the commitment, partnership, and investment that is required by industry employer to make the program successful. </w:t>
      </w:r>
    </w:p>
    <w:p w14:paraId="6FD9F5E1" w14:textId="77777777" w:rsidR="00616CEE" w:rsidRPr="007A35D7" w:rsidRDefault="00D57B80" w:rsidP="007A35D7">
      <w:pPr>
        <w:pStyle w:val="Heading2"/>
        <w:ind w:left="0"/>
        <w:rPr>
          <w:rFonts w:asciiTheme="minorHAnsi" w:hAnsiTheme="minorHAnsi" w:cstheme="minorHAnsi"/>
          <w:sz w:val="24"/>
          <w:szCs w:val="24"/>
        </w:rPr>
      </w:pPr>
      <w:r w:rsidRPr="007A35D7">
        <w:rPr>
          <w:rFonts w:asciiTheme="minorHAnsi" w:hAnsiTheme="minorHAnsi" w:cstheme="minorHAnsi"/>
          <w:sz w:val="24"/>
          <w:szCs w:val="24"/>
        </w:rPr>
        <w:t>Successes</w:t>
      </w:r>
    </w:p>
    <w:p w14:paraId="17BAA0AB" w14:textId="77777777" w:rsidR="00616CEE" w:rsidRPr="007A35D7" w:rsidRDefault="00D57B80" w:rsidP="007A35D7">
      <w:pPr>
        <w:pStyle w:val="BodyText"/>
        <w:spacing w:before="183"/>
        <w:ind w:left="0"/>
        <w:jc w:val="both"/>
        <w:rPr>
          <w:rFonts w:asciiTheme="minorHAnsi" w:hAnsiTheme="minorHAnsi" w:cstheme="minorHAnsi"/>
          <w:sz w:val="24"/>
          <w:szCs w:val="24"/>
        </w:rPr>
      </w:pPr>
      <w:r w:rsidRPr="007A35D7">
        <w:rPr>
          <w:rFonts w:asciiTheme="minorHAnsi" w:hAnsiTheme="minorHAnsi" w:cstheme="minorHAnsi"/>
          <w:sz w:val="24"/>
          <w:szCs w:val="24"/>
        </w:rPr>
        <w:t>Driscoll Farms h</w:t>
      </w:r>
      <w:r w:rsidR="00CD229B" w:rsidRPr="007A35D7">
        <w:rPr>
          <w:rFonts w:asciiTheme="minorHAnsi" w:hAnsiTheme="minorHAnsi" w:cstheme="minorHAnsi"/>
          <w:sz w:val="24"/>
          <w:szCs w:val="24"/>
        </w:rPr>
        <w:t>osts</w:t>
      </w:r>
      <w:r w:rsidRPr="007A35D7">
        <w:rPr>
          <w:rFonts w:asciiTheme="minorHAnsi" w:hAnsiTheme="minorHAnsi" w:cstheme="minorHAnsi"/>
          <w:sz w:val="24"/>
          <w:szCs w:val="24"/>
        </w:rPr>
        <w:t xml:space="preserve"> classes </w:t>
      </w:r>
      <w:r w:rsidR="00CD229B" w:rsidRPr="007A35D7">
        <w:rPr>
          <w:rFonts w:asciiTheme="minorHAnsi" w:hAnsiTheme="minorHAnsi" w:cstheme="minorHAnsi"/>
          <w:sz w:val="24"/>
          <w:szCs w:val="24"/>
        </w:rPr>
        <w:t>which</w:t>
      </w:r>
      <w:r w:rsidRPr="007A35D7">
        <w:rPr>
          <w:rFonts w:asciiTheme="minorHAnsi" w:hAnsiTheme="minorHAnsi" w:cstheme="minorHAnsi"/>
          <w:sz w:val="24"/>
          <w:szCs w:val="24"/>
        </w:rPr>
        <w:t xml:space="preserve"> teach students how to read manuals and labels in English, as well as agricultural language that is used daily</w:t>
      </w:r>
      <w:r w:rsidR="00CD229B" w:rsidRPr="007A35D7">
        <w:rPr>
          <w:rFonts w:asciiTheme="minorHAnsi" w:hAnsiTheme="minorHAnsi" w:cstheme="minorHAnsi"/>
          <w:sz w:val="24"/>
          <w:szCs w:val="24"/>
        </w:rPr>
        <w:t>,</w:t>
      </w:r>
      <w:r w:rsidRPr="007A35D7">
        <w:rPr>
          <w:rFonts w:asciiTheme="minorHAnsi" w:hAnsiTheme="minorHAnsi" w:cstheme="minorHAnsi"/>
          <w:sz w:val="24"/>
          <w:szCs w:val="24"/>
        </w:rPr>
        <w:t xml:space="preserve"> resulting in employees passing national assessments required for promotions and pay raises. Lamb Weston teaches students how to read workplace manuals that are written in English, as well as warning labels. This is to help promote workforce safety. </w:t>
      </w:r>
      <w:r w:rsidR="00CD229B" w:rsidRPr="007A35D7">
        <w:rPr>
          <w:rFonts w:asciiTheme="minorHAnsi" w:hAnsiTheme="minorHAnsi" w:cstheme="minorHAnsi"/>
          <w:sz w:val="24"/>
          <w:szCs w:val="24"/>
        </w:rPr>
        <w:t>Again,</w:t>
      </w:r>
      <w:r w:rsidRPr="007A35D7">
        <w:rPr>
          <w:rFonts w:asciiTheme="minorHAnsi" w:hAnsiTheme="minorHAnsi" w:cstheme="minorHAnsi"/>
          <w:sz w:val="24"/>
          <w:szCs w:val="24"/>
        </w:rPr>
        <w:t xml:space="preserve"> resulting in passing assessments needed for pay raises and promotions.</w:t>
      </w:r>
    </w:p>
    <w:p w14:paraId="6DB27132" w14:textId="77777777" w:rsidR="00616CEE" w:rsidRPr="007A35D7" w:rsidRDefault="003C028D" w:rsidP="007A35D7">
      <w:pPr>
        <w:pStyle w:val="BodyText"/>
        <w:spacing w:before="183"/>
        <w:ind w:left="0"/>
        <w:jc w:val="both"/>
        <w:rPr>
          <w:rFonts w:asciiTheme="minorHAnsi" w:hAnsiTheme="minorHAnsi" w:cstheme="minorHAnsi"/>
          <w:sz w:val="24"/>
          <w:szCs w:val="24"/>
        </w:rPr>
      </w:pPr>
      <w:r w:rsidRPr="007A35D7">
        <w:rPr>
          <w:rFonts w:asciiTheme="minorHAnsi" w:hAnsiTheme="minorHAnsi" w:cstheme="minorHAnsi"/>
          <w:sz w:val="24"/>
          <w:szCs w:val="24"/>
        </w:rPr>
        <w:t xml:space="preserve">Region Five has two IELCE locations, Lamb Weston and Driscoll Farms. </w:t>
      </w:r>
      <w:r w:rsidR="00D57B80" w:rsidRPr="007A35D7">
        <w:rPr>
          <w:rFonts w:asciiTheme="minorHAnsi" w:hAnsiTheme="minorHAnsi" w:cstheme="minorHAnsi"/>
          <w:sz w:val="24"/>
          <w:szCs w:val="24"/>
        </w:rPr>
        <w:t>These locations offer English classes that teach students English that pertains to their workplace. Students who graduate from the program are eligible for raises and managerial positions. We are pleased to report that we will be adding another big company to our IELCE program - Funk Farms. With these three major industries, our program will be serving the surrounding communities and their employees.</w:t>
      </w:r>
      <w:r w:rsidRPr="007A35D7">
        <w:rPr>
          <w:rFonts w:asciiTheme="minorHAnsi" w:hAnsiTheme="minorHAnsi" w:cstheme="minorHAnsi"/>
          <w:sz w:val="24"/>
          <w:szCs w:val="24"/>
        </w:rPr>
        <w:t xml:space="preserve"> </w:t>
      </w:r>
    </w:p>
    <w:p w14:paraId="71AD8A64" w14:textId="77777777" w:rsidR="00616CEE" w:rsidRPr="007A35D7" w:rsidRDefault="00616CEE" w:rsidP="007A35D7">
      <w:pPr>
        <w:pStyle w:val="BodyText"/>
        <w:spacing w:before="3"/>
        <w:ind w:left="0"/>
        <w:rPr>
          <w:rFonts w:asciiTheme="minorHAnsi" w:hAnsiTheme="minorHAnsi" w:cstheme="minorHAnsi"/>
          <w:sz w:val="24"/>
          <w:szCs w:val="24"/>
        </w:rPr>
      </w:pPr>
    </w:p>
    <w:p w14:paraId="29A308A7" w14:textId="77777777" w:rsidR="00CD229B" w:rsidRPr="007A35D7" w:rsidRDefault="00D57B80" w:rsidP="007A35D7">
      <w:pPr>
        <w:pStyle w:val="Heading2"/>
        <w:ind w:left="0"/>
        <w:rPr>
          <w:rFonts w:asciiTheme="minorHAnsi" w:hAnsiTheme="minorHAnsi" w:cstheme="minorHAnsi"/>
          <w:sz w:val="24"/>
          <w:szCs w:val="24"/>
        </w:rPr>
      </w:pPr>
      <w:r w:rsidRPr="007A35D7">
        <w:rPr>
          <w:rFonts w:asciiTheme="minorHAnsi" w:hAnsiTheme="minorHAnsi" w:cstheme="minorHAnsi"/>
          <w:sz w:val="24"/>
          <w:szCs w:val="24"/>
        </w:rPr>
        <w:t>Challenges</w:t>
      </w:r>
    </w:p>
    <w:p w14:paraId="6E8FBEEA" w14:textId="77777777" w:rsidR="00616CEE" w:rsidRPr="007A35D7" w:rsidRDefault="00D57B80" w:rsidP="007A35D7">
      <w:pPr>
        <w:pStyle w:val="BodyText"/>
        <w:spacing w:before="183"/>
        <w:ind w:left="0"/>
        <w:jc w:val="both"/>
        <w:rPr>
          <w:rFonts w:asciiTheme="minorHAnsi" w:hAnsiTheme="minorHAnsi" w:cstheme="minorHAnsi"/>
          <w:sz w:val="24"/>
          <w:szCs w:val="24"/>
        </w:rPr>
      </w:pPr>
      <w:r w:rsidRPr="007A35D7">
        <w:rPr>
          <w:rFonts w:asciiTheme="minorHAnsi" w:hAnsiTheme="minorHAnsi" w:cstheme="minorHAnsi"/>
          <w:sz w:val="24"/>
          <w:szCs w:val="24"/>
        </w:rPr>
        <w:t xml:space="preserve">Covid-19 provided many challenges to our </w:t>
      </w:r>
      <w:r w:rsidR="00CD229B" w:rsidRPr="007A35D7">
        <w:rPr>
          <w:rFonts w:asciiTheme="minorHAnsi" w:hAnsiTheme="minorHAnsi" w:cstheme="minorHAnsi"/>
          <w:sz w:val="24"/>
          <w:szCs w:val="24"/>
        </w:rPr>
        <w:t>program</w:t>
      </w:r>
      <w:r w:rsidRPr="007A35D7">
        <w:rPr>
          <w:rFonts w:asciiTheme="minorHAnsi" w:hAnsiTheme="minorHAnsi" w:cstheme="minorHAnsi"/>
          <w:sz w:val="24"/>
          <w:szCs w:val="24"/>
        </w:rPr>
        <w:t>. The companies that we worked with decided to discontinue our classes until fall of FY21. Due to this, we were unable to meet program goals at these locations, as well as have any graduates from the program during FY20. We look forward to reporting results at these locations in the near future.</w:t>
      </w:r>
    </w:p>
    <w:p w14:paraId="7EDC20E1" w14:textId="77777777" w:rsidR="001439F8" w:rsidRPr="007A35D7" w:rsidRDefault="001439F8" w:rsidP="007A35D7">
      <w:pPr>
        <w:pStyle w:val="Heading2"/>
        <w:ind w:left="0"/>
        <w:rPr>
          <w:rFonts w:asciiTheme="minorHAnsi" w:hAnsiTheme="minorHAnsi" w:cstheme="minorHAnsi"/>
          <w:sz w:val="24"/>
          <w:szCs w:val="24"/>
        </w:rPr>
      </w:pPr>
    </w:p>
    <w:p w14:paraId="4B8A0317" w14:textId="22F07C45" w:rsidR="00616CEE" w:rsidRPr="007A35D7" w:rsidRDefault="00D57B80" w:rsidP="007A35D7">
      <w:pPr>
        <w:pStyle w:val="Heading2"/>
        <w:ind w:left="0"/>
        <w:rPr>
          <w:rFonts w:asciiTheme="minorHAnsi" w:hAnsiTheme="minorHAnsi" w:cstheme="minorHAnsi"/>
          <w:sz w:val="24"/>
          <w:szCs w:val="24"/>
        </w:rPr>
      </w:pPr>
      <w:r w:rsidRPr="007A35D7">
        <w:rPr>
          <w:rFonts w:asciiTheme="minorHAnsi" w:hAnsiTheme="minorHAnsi" w:cstheme="minorHAnsi"/>
          <w:sz w:val="24"/>
          <w:szCs w:val="24"/>
        </w:rPr>
        <w:t>College of Eastern Idaho</w:t>
      </w:r>
    </w:p>
    <w:p w14:paraId="08A55BEE" w14:textId="77777777" w:rsidR="00616CEE" w:rsidRPr="007A35D7" w:rsidRDefault="00D57B80" w:rsidP="007A35D7">
      <w:pPr>
        <w:pStyle w:val="BodyText"/>
        <w:spacing w:before="183"/>
        <w:ind w:left="0"/>
        <w:jc w:val="both"/>
        <w:rPr>
          <w:rFonts w:asciiTheme="minorHAnsi" w:hAnsiTheme="minorHAnsi" w:cstheme="minorHAnsi"/>
          <w:sz w:val="24"/>
          <w:szCs w:val="24"/>
        </w:rPr>
      </w:pPr>
      <w:r w:rsidRPr="007A35D7">
        <w:rPr>
          <w:rFonts w:asciiTheme="minorHAnsi" w:hAnsiTheme="minorHAnsi" w:cstheme="minorHAnsi"/>
          <w:sz w:val="24"/>
          <w:szCs w:val="24"/>
        </w:rPr>
        <w:t>College of Eastern Idaho holds IELCE classes at Taylor Farms and Golden Valley Natural Foods.</w:t>
      </w:r>
    </w:p>
    <w:p w14:paraId="4AC47361" w14:textId="77777777" w:rsidR="00616CEE" w:rsidRPr="007A35D7" w:rsidRDefault="00D57B80" w:rsidP="007A35D7">
      <w:pPr>
        <w:pStyle w:val="Heading2"/>
        <w:spacing w:before="181"/>
        <w:ind w:left="0"/>
        <w:rPr>
          <w:rFonts w:asciiTheme="minorHAnsi" w:hAnsiTheme="minorHAnsi" w:cstheme="minorHAnsi"/>
          <w:sz w:val="24"/>
          <w:szCs w:val="24"/>
        </w:rPr>
      </w:pPr>
      <w:r w:rsidRPr="007A35D7">
        <w:rPr>
          <w:rFonts w:asciiTheme="minorHAnsi" w:hAnsiTheme="minorHAnsi" w:cstheme="minorHAnsi"/>
          <w:sz w:val="24"/>
          <w:szCs w:val="24"/>
        </w:rPr>
        <w:t>Successes</w:t>
      </w:r>
    </w:p>
    <w:p w14:paraId="6D8B39BC" w14:textId="77777777" w:rsidR="00616CEE" w:rsidRPr="007A35D7" w:rsidRDefault="00D57B80" w:rsidP="007A35D7">
      <w:pPr>
        <w:pStyle w:val="BodyText"/>
        <w:spacing w:before="185"/>
        <w:ind w:left="0" w:right="112"/>
        <w:jc w:val="both"/>
        <w:rPr>
          <w:rFonts w:asciiTheme="minorHAnsi" w:hAnsiTheme="minorHAnsi" w:cstheme="minorHAnsi"/>
          <w:sz w:val="24"/>
          <w:szCs w:val="24"/>
        </w:rPr>
      </w:pPr>
      <w:r w:rsidRPr="007A35D7">
        <w:rPr>
          <w:rFonts w:asciiTheme="minorHAnsi" w:hAnsiTheme="minorHAnsi" w:cstheme="minorHAnsi"/>
          <w:sz w:val="24"/>
          <w:szCs w:val="24"/>
        </w:rPr>
        <w:t>Taylor Farms</w:t>
      </w:r>
      <w:r w:rsidR="00CD229B" w:rsidRPr="007A35D7">
        <w:rPr>
          <w:rFonts w:asciiTheme="minorHAnsi" w:hAnsiTheme="minorHAnsi" w:cstheme="minorHAnsi"/>
          <w:sz w:val="24"/>
          <w:szCs w:val="24"/>
        </w:rPr>
        <w:t xml:space="preserve">: </w:t>
      </w:r>
      <w:r w:rsidRPr="007A35D7">
        <w:rPr>
          <w:rFonts w:asciiTheme="minorHAnsi" w:hAnsiTheme="minorHAnsi" w:cstheme="minorHAnsi"/>
          <w:sz w:val="24"/>
          <w:szCs w:val="24"/>
        </w:rPr>
        <w:t xml:space="preserve"> We continued to partner with Taylor Farms here in Idaho Falls. We provided ESL instruction to their workers. Our instructor met with students twice a week for an hour each class meeting time. Students were paid for their time to attend, and in turn were to be given management opportunities. This occurred until the shutdown on 25 March, 2020. Our instructor was able to continue with WhatsApp in providing instruction to these students until the end of June 2020. Students were post-tested and all gained.</w:t>
      </w:r>
    </w:p>
    <w:p w14:paraId="1132D7E9" w14:textId="77777777" w:rsidR="00616CEE" w:rsidRPr="007A35D7" w:rsidRDefault="00D57B80" w:rsidP="007A35D7">
      <w:pPr>
        <w:pStyle w:val="BodyText"/>
        <w:spacing w:before="185"/>
        <w:ind w:left="0" w:right="112"/>
        <w:jc w:val="both"/>
        <w:rPr>
          <w:rFonts w:asciiTheme="minorHAnsi" w:hAnsiTheme="minorHAnsi" w:cstheme="minorHAnsi"/>
          <w:sz w:val="24"/>
          <w:szCs w:val="24"/>
        </w:rPr>
      </w:pPr>
      <w:r w:rsidRPr="007A35D7">
        <w:rPr>
          <w:rFonts w:asciiTheme="minorHAnsi" w:hAnsiTheme="minorHAnsi" w:cstheme="minorHAnsi"/>
          <w:sz w:val="24"/>
          <w:szCs w:val="24"/>
        </w:rPr>
        <w:t>Golden Valley Natural Foods</w:t>
      </w:r>
      <w:r w:rsidR="00CD229B" w:rsidRPr="007A35D7">
        <w:rPr>
          <w:rFonts w:asciiTheme="minorHAnsi" w:hAnsiTheme="minorHAnsi" w:cstheme="minorHAnsi"/>
          <w:sz w:val="24"/>
          <w:szCs w:val="24"/>
        </w:rPr>
        <w:t xml:space="preserve">: </w:t>
      </w:r>
      <w:r w:rsidRPr="007A35D7">
        <w:rPr>
          <w:rFonts w:asciiTheme="minorHAnsi" w:hAnsiTheme="minorHAnsi" w:cstheme="minorHAnsi"/>
          <w:sz w:val="24"/>
          <w:szCs w:val="24"/>
        </w:rPr>
        <w:t xml:space="preserve"> One of our </w:t>
      </w:r>
      <w:r w:rsidR="00CD229B" w:rsidRPr="007A35D7">
        <w:rPr>
          <w:rFonts w:asciiTheme="minorHAnsi" w:hAnsiTheme="minorHAnsi" w:cstheme="minorHAnsi"/>
          <w:sz w:val="24"/>
          <w:szCs w:val="24"/>
        </w:rPr>
        <w:t xml:space="preserve">ESL </w:t>
      </w:r>
      <w:r w:rsidRPr="007A35D7">
        <w:rPr>
          <w:rFonts w:asciiTheme="minorHAnsi" w:hAnsiTheme="minorHAnsi" w:cstheme="minorHAnsi"/>
          <w:sz w:val="24"/>
          <w:szCs w:val="24"/>
        </w:rPr>
        <w:t>students worked at Golden Valley Natural Foods</w:t>
      </w:r>
      <w:r w:rsidR="00CD229B" w:rsidRPr="007A35D7">
        <w:rPr>
          <w:rFonts w:asciiTheme="minorHAnsi" w:hAnsiTheme="minorHAnsi" w:cstheme="minorHAnsi"/>
          <w:sz w:val="24"/>
          <w:szCs w:val="24"/>
        </w:rPr>
        <w:t>,</w:t>
      </w:r>
      <w:r w:rsidRPr="007A35D7">
        <w:rPr>
          <w:rFonts w:asciiTheme="minorHAnsi" w:hAnsiTheme="minorHAnsi" w:cstheme="minorHAnsi"/>
          <w:sz w:val="24"/>
          <w:szCs w:val="24"/>
        </w:rPr>
        <w:t xml:space="preserve"> which makes jerky, and had told HR there about the classes she was taking with us. GVNF contacted us and were interested in our providing ESL instruction for their workers who mostly spoke Spanish</w:t>
      </w:r>
      <w:r w:rsidR="00CD229B" w:rsidRPr="007A35D7">
        <w:rPr>
          <w:rFonts w:asciiTheme="minorHAnsi" w:hAnsiTheme="minorHAnsi" w:cstheme="minorHAnsi"/>
          <w:sz w:val="24"/>
          <w:szCs w:val="24"/>
        </w:rPr>
        <w:t>.</w:t>
      </w:r>
      <w:r w:rsidRPr="007A35D7">
        <w:rPr>
          <w:rFonts w:asciiTheme="minorHAnsi" w:hAnsiTheme="minorHAnsi" w:cstheme="minorHAnsi"/>
          <w:sz w:val="24"/>
          <w:szCs w:val="24"/>
        </w:rPr>
        <w:t xml:space="preserve"> Our Workforce Training and Community Ed </w:t>
      </w:r>
      <w:r w:rsidR="004E4762" w:rsidRPr="007A35D7">
        <w:rPr>
          <w:rFonts w:asciiTheme="minorHAnsi" w:hAnsiTheme="minorHAnsi" w:cstheme="minorHAnsi"/>
          <w:sz w:val="24"/>
          <w:szCs w:val="24"/>
        </w:rPr>
        <w:t>program</w:t>
      </w:r>
      <w:r w:rsidRPr="007A35D7">
        <w:rPr>
          <w:rFonts w:asciiTheme="minorHAnsi" w:hAnsiTheme="minorHAnsi" w:cstheme="minorHAnsi"/>
          <w:sz w:val="24"/>
          <w:szCs w:val="24"/>
        </w:rPr>
        <w:t xml:space="preserve"> provide</w:t>
      </w:r>
      <w:r w:rsidR="004E4762" w:rsidRPr="007A35D7">
        <w:rPr>
          <w:rFonts w:asciiTheme="minorHAnsi" w:hAnsiTheme="minorHAnsi" w:cstheme="minorHAnsi"/>
          <w:sz w:val="24"/>
          <w:szCs w:val="24"/>
        </w:rPr>
        <w:t>d</w:t>
      </w:r>
      <w:r w:rsidRPr="007A35D7">
        <w:rPr>
          <w:rFonts w:asciiTheme="minorHAnsi" w:hAnsiTheme="minorHAnsi" w:cstheme="minorHAnsi"/>
          <w:sz w:val="24"/>
          <w:szCs w:val="24"/>
        </w:rPr>
        <w:t xml:space="preserve"> ESL classes at their facility. We had two levels of classes that met twice a week. When the shutdown happened, our instructor was able to continue classes remotely through June 2020. Workers in the program were </w:t>
      </w:r>
      <w:r w:rsidRPr="007A35D7">
        <w:rPr>
          <w:rFonts w:asciiTheme="minorHAnsi" w:hAnsiTheme="minorHAnsi" w:cstheme="minorHAnsi"/>
          <w:sz w:val="24"/>
          <w:szCs w:val="24"/>
        </w:rPr>
        <w:lastRenderedPageBreak/>
        <w:t>paid their wages as normal to attend classes and were also paid incentive pay for attending classes and testing.</w:t>
      </w:r>
    </w:p>
    <w:p w14:paraId="6691CDCC" w14:textId="77777777" w:rsidR="00616CEE" w:rsidRPr="007A35D7" w:rsidRDefault="00D57B80" w:rsidP="007A35D7">
      <w:pPr>
        <w:pStyle w:val="BodyText"/>
        <w:spacing w:before="185"/>
        <w:ind w:left="0" w:right="112"/>
        <w:jc w:val="both"/>
        <w:rPr>
          <w:rFonts w:asciiTheme="minorHAnsi" w:hAnsiTheme="minorHAnsi" w:cstheme="minorHAnsi"/>
          <w:sz w:val="24"/>
          <w:szCs w:val="24"/>
        </w:rPr>
      </w:pPr>
      <w:r w:rsidRPr="007A35D7">
        <w:rPr>
          <w:rFonts w:asciiTheme="minorHAnsi" w:hAnsiTheme="minorHAnsi" w:cstheme="minorHAnsi"/>
          <w:sz w:val="24"/>
          <w:szCs w:val="24"/>
        </w:rPr>
        <w:t>At Taylor Farms and Golden Valley Natural Foods we faced scheduling problems, but we continue to be flexible and work with our students there. We have an amazing instructor who is very knowledgeable and flexible with her lesson planning to ensure that our students get the most out of the instruction time and seeing that DL is done. These students know that they have the opportunity to advance into management as their English and managerial skills improve.</w:t>
      </w:r>
    </w:p>
    <w:p w14:paraId="0291083E" w14:textId="77F2588A" w:rsidR="00616CEE" w:rsidRPr="007A35D7" w:rsidRDefault="00D57B80" w:rsidP="007A35D7">
      <w:pPr>
        <w:pStyle w:val="BodyText"/>
        <w:spacing w:before="185"/>
        <w:ind w:left="0" w:right="112"/>
        <w:jc w:val="both"/>
        <w:rPr>
          <w:rFonts w:asciiTheme="minorHAnsi" w:hAnsiTheme="minorHAnsi" w:cstheme="minorHAnsi"/>
          <w:sz w:val="24"/>
          <w:szCs w:val="24"/>
        </w:rPr>
      </w:pPr>
      <w:r w:rsidRPr="007A35D7">
        <w:rPr>
          <w:rFonts w:asciiTheme="minorHAnsi" w:hAnsiTheme="minorHAnsi" w:cstheme="minorHAnsi"/>
          <w:sz w:val="24"/>
          <w:szCs w:val="24"/>
        </w:rPr>
        <w:t>We had been able to make progress with Taylor Farms and GVNF</w:t>
      </w:r>
      <w:r w:rsidR="004E4762" w:rsidRPr="007A35D7">
        <w:rPr>
          <w:rFonts w:asciiTheme="minorHAnsi" w:hAnsiTheme="minorHAnsi" w:cstheme="minorHAnsi"/>
          <w:sz w:val="24"/>
          <w:szCs w:val="24"/>
        </w:rPr>
        <w:t xml:space="preserve"> </w:t>
      </w:r>
      <w:r w:rsidRPr="007A35D7">
        <w:rPr>
          <w:rFonts w:asciiTheme="minorHAnsi" w:hAnsiTheme="minorHAnsi" w:cstheme="minorHAnsi"/>
          <w:sz w:val="24"/>
          <w:szCs w:val="24"/>
        </w:rPr>
        <w:t>even after</w:t>
      </w:r>
      <w:r w:rsidR="004E4762" w:rsidRPr="007A35D7">
        <w:rPr>
          <w:rFonts w:asciiTheme="minorHAnsi" w:hAnsiTheme="minorHAnsi" w:cstheme="minorHAnsi"/>
          <w:sz w:val="24"/>
          <w:szCs w:val="24"/>
        </w:rPr>
        <w:t xml:space="preserve"> the shutdown </w:t>
      </w:r>
      <w:r w:rsidRPr="007A35D7">
        <w:rPr>
          <w:rFonts w:asciiTheme="minorHAnsi" w:hAnsiTheme="minorHAnsi" w:cstheme="minorHAnsi"/>
          <w:sz w:val="24"/>
          <w:szCs w:val="24"/>
        </w:rPr>
        <w:t xml:space="preserve">due to a very experienced and savvy instructor who was able to provide ESL instruction. Students actively participated and students/employees were able to make strides in their language acquisition. The program was still </w:t>
      </w:r>
      <w:r w:rsidR="004E4762" w:rsidRPr="007A35D7">
        <w:rPr>
          <w:rFonts w:asciiTheme="minorHAnsi" w:hAnsiTheme="minorHAnsi" w:cstheme="minorHAnsi"/>
          <w:sz w:val="24"/>
          <w:szCs w:val="24"/>
        </w:rPr>
        <w:t>too</w:t>
      </w:r>
      <w:r w:rsidRPr="007A35D7">
        <w:rPr>
          <w:rFonts w:asciiTheme="minorHAnsi" w:hAnsiTheme="minorHAnsi" w:cstheme="minorHAnsi"/>
          <w:sz w:val="24"/>
          <w:szCs w:val="24"/>
        </w:rPr>
        <w:t xml:space="preserve"> new to ascertain whether this led to economic self-sufficiency </w:t>
      </w:r>
      <w:r w:rsidR="004E4762" w:rsidRPr="007A35D7">
        <w:rPr>
          <w:rFonts w:asciiTheme="minorHAnsi" w:hAnsiTheme="minorHAnsi" w:cstheme="minorHAnsi"/>
          <w:sz w:val="24"/>
          <w:szCs w:val="24"/>
        </w:rPr>
        <w:t>due to</w:t>
      </w:r>
      <w:r w:rsidRPr="007A35D7">
        <w:rPr>
          <w:rFonts w:asciiTheme="minorHAnsi" w:hAnsiTheme="minorHAnsi" w:cstheme="minorHAnsi"/>
          <w:sz w:val="24"/>
          <w:szCs w:val="24"/>
        </w:rPr>
        <w:t xml:space="preserve"> the shutdown. Then for FY 20-21, both businesses chose not to continue with these classes because of the pandemic. We were able to assimilate some of these students into our Virtual ESL classes.</w:t>
      </w:r>
    </w:p>
    <w:p w14:paraId="26BAEC95" w14:textId="42356462" w:rsidR="000A636B" w:rsidRPr="007A35D7" w:rsidRDefault="000A636B" w:rsidP="007A35D7">
      <w:pPr>
        <w:spacing w:before="165"/>
        <w:ind w:right="60"/>
        <w:jc w:val="both"/>
        <w:rPr>
          <w:rFonts w:asciiTheme="minorHAnsi" w:hAnsiTheme="minorHAnsi" w:cstheme="minorHAnsi"/>
          <w:sz w:val="24"/>
          <w:szCs w:val="24"/>
        </w:rPr>
      </w:pPr>
      <w:r w:rsidRPr="007A35D7">
        <w:rPr>
          <w:rFonts w:asciiTheme="minorHAnsi" w:hAnsiTheme="minorHAnsi" w:cstheme="minorHAnsi"/>
          <w:b/>
          <w:sz w:val="24"/>
          <w:szCs w:val="24"/>
        </w:rPr>
        <w:t>Describe how the state is progressing toward program goals of preparing and placing IELCE program participants in unsubsidized employment in in-demand industries and occupations that lead to economic self-sufficiency as described in section 243(c)(1) and discuss any performance results, challenges, and lessons learned from implementing those program goals</w:t>
      </w:r>
      <w:r w:rsidR="008B48AC" w:rsidRPr="007A35D7">
        <w:rPr>
          <w:rFonts w:asciiTheme="minorHAnsi" w:hAnsiTheme="minorHAnsi" w:cstheme="minorHAnsi"/>
          <w:sz w:val="24"/>
          <w:szCs w:val="24"/>
        </w:rPr>
        <w:t xml:space="preserve">.  Subrecipients in Idaho establish partnerships with the local workforce agencies and WIOA partners.  Each serves on one another’s committees.  Through quarterly meetings, workforce partners are educated on what IETs are and how they support the local economy with pre-training and training opportunities.  Currently, every 243 recipients has IET’s ranging from one IET to four IETs per site.  </w:t>
      </w:r>
      <w:r w:rsidR="00341F1E" w:rsidRPr="007A35D7">
        <w:rPr>
          <w:rFonts w:asciiTheme="minorHAnsi" w:hAnsiTheme="minorHAnsi" w:cstheme="minorHAnsi"/>
          <w:sz w:val="24"/>
          <w:szCs w:val="24"/>
        </w:rPr>
        <w:t xml:space="preserve">Each IECLE program coordinates with their local Workforce and Continuing Education and Training sites to find matches between non-credit training and local workforce needs and how IETs fit into that training.  In some cases, IETs provide the foundational language needs of students to benefit from the training and career placement opportunities in a region.  Additionally, contextualized curriculum such as workforce manuals and training manuals are used to prepare students for workplace assessments for promotions.  Currently funded IELCE programs have several IET options for students.  </w:t>
      </w:r>
      <w:r w:rsidR="00AA6252" w:rsidRPr="007A35D7">
        <w:rPr>
          <w:rFonts w:asciiTheme="minorHAnsi" w:hAnsiTheme="minorHAnsi" w:cstheme="minorHAnsi"/>
          <w:sz w:val="24"/>
          <w:szCs w:val="24"/>
        </w:rPr>
        <w:t xml:space="preserve">In the Southeast Idaho IELCE programs, agriculture, foods, and natural resources pathways are heavily emphasized.  </w:t>
      </w:r>
      <w:r w:rsidR="009E1075" w:rsidRPr="007A35D7">
        <w:rPr>
          <w:rFonts w:asciiTheme="minorHAnsi" w:hAnsiTheme="minorHAnsi" w:cstheme="minorHAnsi"/>
          <w:sz w:val="24"/>
          <w:szCs w:val="24"/>
        </w:rPr>
        <w:t xml:space="preserve">Hospitality is beginning to surface as a local need with the Fort Hall Reservation and the local program is collaboratively working with the Tribal Board to establish a co-enrollment access for students interested in the hospitality career field.  </w:t>
      </w:r>
      <w:r w:rsidR="00A72510" w:rsidRPr="007A35D7">
        <w:rPr>
          <w:rFonts w:asciiTheme="minorHAnsi" w:hAnsiTheme="minorHAnsi" w:cstheme="minorHAnsi"/>
          <w:sz w:val="24"/>
          <w:szCs w:val="24"/>
        </w:rPr>
        <w:t>Healthcare is another fast-growing career pathway in Idaho.  Funded programs work with their local technical colleges to tie IETs in with established pathway</w:t>
      </w:r>
      <w:r w:rsidR="00553593" w:rsidRPr="007A35D7">
        <w:rPr>
          <w:rFonts w:asciiTheme="minorHAnsi" w:hAnsiTheme="minorHAnsi" w:cstheme="minorHAnsi"/>
          <w:sz w:val="24"/>
          <w:szCs w:val="24"/>
        </w:rPr>
        <w:t>s</w:t>
      </w:r>
      <w:r w:rsidR="00A72510" w:rsidRPr="007A35D7">
        <w:rPr>
          <w:rFonts w:asciiTheme="minorHAnsi" w:hAnsiTheme="minorHAnsi" w:cstheme="minorHAnsi"/>
          <w:sz w:val="24"/>
          <w:szCs w:val="24"/>
        </w:rPr>
        <w:t xml:space="preserve">.  IETS may choose to teach </w:t>
      </w:r>
      <w:r w:rsidR="00553593" w:rsidRPr="007A35D7">
        <w:rPr>
          <w:rFonts w:asciiTheme="minorHAnsi" w:hAnsiTheme="minorHAnsi" w:cstheme="minorHAnsi"/>
          <w:sz w:val="24"/>
          <w:szCs w:val="24"/>
        </w:rPr>
        <w:t xml:space="preserve">specific workplace vocabulary and concepts to prepare the student for transfer from an IET to another level credited or noncredited training opportunities.  </w:t>
      </w:r>
      <w:r w:rsidR="001439F8" w:rsidRPr="007A35D7">
        <w:rPr>
          <w:rFonts w:asciiTheme="minorHAnsi" w:hAnsiTheme="minorHAnsi" w:cstheme="minorHAnsi"/>
          <w:sz w:val="24"/>
          <w:szCs w:val="24"/>
        </w:rPr>
        <w:t xml:space="preserve">In the Northers regions of Idaho, hospitality is a big focus.  Throughout all of Idaho, manufacturing is a well-paid career path with established partnerships with AEFLA funded programs.  To assist with creating access to IETs, Career counseling is provided to IELCE participants through a partnership with Centers for New Directions Certified Counselor who walk students through the possibilities of IETs and further training opportunities.  With these past two years of pandemic IECLE IET program site temporary closures, the data is limited; however, Idaho anticipates gathering data this next year to establish a baseline.  </w:t>
      </w:r>
    </w:p>
    <w:p w14:paraId="19E0533C" w14:textId="77777777" w:rsidR="000A00AF" w:rsidRDefault="000A00AF" w:rsidP="007A35D7">
      <w:pPr>
        <w:spacing w:before="160"/>
        <w:ind w:right="60"/>
        <w:jc w:val="both"/>
        <w:rPr>
          <w:rFonts w:asciiTheme="minorHAnsi" w:hAnsiTheme="minorHAnsi" w:cstheme="minorHAnsi"/>
          <w:b/>
          <w:sz w:val="24"/>
          <w:szCs w:val="24"/>
        </w:rPr>
      </w:pPr>
    </w:p>
    <w:p w14:paraId="6C12D702" w14:textId="2776F6A1" w:rsidR="000A636B" w:rsidRPr="007A35D7" w:rsidRDefault="000A636B" w:rsidP="007A35D7">
      <w:pPr>
        <w:spacing w:before="160"/>
        <w:ind w:right="60"/>
        <w:jc w:val="both"/>
        <w:rPr>
          <w:rFonts w:asciiTheme="minorHAnsi" w:hAnsiTheme="minorHAnsi" w:cstheme="minorHAnsi"/>
          <w:sz w:val="24"/>
          <w:szCs w:val="24"/>
        </w:rPr>
      </w:pPr>
      <w:r w:rsidRPr="007A35D7">
        <w:rPr>
          <w:rFonts w:asciiTheme="minorHAnsi" w:hAnsiTheme="minorHAnsi" w:cstheme="minorHAnsi"/>
          <w:b/>
          <w:sz w:val="24"/>
          <w:szCs w:val="24"/>
        </w:rPr>
        <w:lastRenderedPageBreak/>
        <w:t>Describe how the State is progressing towards program goals of ensuring that IELCE program activities are integrated with the local workforce development system and its functions as described in section 243(c)(2) and discuss any performance results, challenges, and lessons learned from implementing those program goals.</w:t>
      </w:r>
      <w:r w:rsidR="00165B38" w:rsidRPr="007A35D7">
        <w:rPr>
          <w:rFonts w:asciiTheme="minorHAnsi" w:hAnsiTheme="minorHAnsi" w:cstheme="minorHAnsi"/>
          <w:b/>
          <w:sz w:val="24"/>
          <w:szCs w:val="24"/>
        </w:rPr>
        <w:t xml:space="preserve"> </w:t>
      </w:r>
      <w:r w:rsidR="00165B38" w:rsidRPr="007A35D7">
        <w:rPr>
          <w:rFonts w:asciiTheme="minorHAnsi" w:hAnsiTheme="minorHAnsi" w:cstheme="minorHAnsi"/>
          <w:sz w:val="24"/>
          <w:szCs w:val="24"/>
        </w:rPr>
        <w:t xml:space="preserve">Idaho submits plans to the Workforce Development Council for recommending alignment changes.  These alignments are necessary to reach the same goals and outcomes as the local workforce needs necessitate.  At this time, each IELCE program educates local workforce partners on IELCE programs and IETs to find ways to feed IETs into the workforce model.  IETs, in some cases, are the beginning stages of a career pathway with technical colleges, Continuing Education and Workforce Training Centers, and One-stop partners.  Each year, the state workforce team hosts </w:t>
      </w:r>
      <w:r w:rsidR="00B7201E" w:rsidRPr="007A35D7">
        <w:rPr>
          <w:rFonts w:asciiTheme="minorHAnsi" w:hAnsiTheme="minorHAnsi" w:cstheme="minorHAnsi"/>
          <w:sz w:val="24"/>
          <w:szCs w:val="24"/>
        </w:rPr>
        <w:t xml:space="preserve">an annual training for WIOA partners and for cross training local staff to know and understand how IETs feed into career pathways and feed into apprenticeship opportunities.  Dual enrollment is agreed upon during the workforce One-stop quarterly meetings as well.  As stated earlier, the baseline for meeting the primary indicators of performance has been limited at best due to the pandemic.  However, through the Technical Advisory Committees, One-stop quarterly and annual meetings, and the local committee work, Idaho anticipates that it will see an increase in credential attainment and employment rates and placements.  </w:t>
      </w:r>
    </w:p>
    <w:p w14:paraId="17E60C80" w14:textId="5DD7B1C1" w:rsidR="00744990" w:rsidRPr="007A35D7" w:rsidRDefault="00744990" w:rsidP="007A35D7">
      <w:pPr>
        <w:pStyle w:val="Default"/>
        <w:rPr>
          <w:rFonts w:asciiTheme="minorHAnsi" w:hAnsiTheme="minorHAnsi" w:cstheme="minorHAnsi"/>
        </w:rPr>
      </w:pPr>
      <w:r w:rsidRPr="007A35D7">
        <w:rPr>
          <w:rFonts w:asciiTheme="minorHAnsi" w:hAnsiTheme="minorHAnsi" w:cstheme="minorHAnsi"/>
          <w:b/>
        </w:rPr>
        <w:t xml:space="preserve">If your state has adopted new challenging K-12 standards under the title I of the Elementary and Secondary Education Act of 1965, as amended, describe how your Adult Education content standards are aligned with those K-12 standards. </w:t>
      </w:r>
      <w:r w:rsidR="00AE7C15" w:rsidRPr="007A35D7">
        <w:rPr>
          <w:rFonts w:asciiTheme="minorHAnsi" w:hAnsiTheme="minorHAnsi" w:cstheme="minorHAnsi"/>
        </w:rPr>
        <w:t xml:space="preserve">Idaho standards have not changed.  </w:t>
      </w:r>
      <w:r w:rsidR="00AE7C15" w:rsidRPr="007A35D7">
        <w:rPr>
          <w:rFonts w:asciiTheme="minorHAnsi" w:hAnsiTheme="minorHAnsi" w:cstheme="minorHAnsi"/>
          <w:b/>
        </w:rPr>
        <w:t xml:space="preserve">Optional – Describe implementation efforts, challenges, and any lesson learned.  </w:t>
      </w:r>
      <w:r w:rsidR="005901D8" w:rsidRPr="007A35D7">
        <w:rPr>
          <w:rFonts w:asciiTheme="minorHAnsi" w:hAnsiTheme="minorHAnsi" w:cstheme="minorHAnsi"/>
        </w:rPr>
        <w:t xml:space="preserve">Since Idaho implemented the College and Career Readiness Standards which are aligned with the Common Core Standards, </w:t>
      </w:r>
      <w:r w:rsidR="0098570E" w:rsidRPr="007A35D7">
        <w:rPr>
          <w:rFonts w:asciiTheme="minorHAnsi" w:hAnsiTheme="minorHAnsi" w:cstheme="minorHAnsi"/>
        </w:rPr>
        <w:t xml:space="preserve">there have been efforts made by prior state directors to assess fidelity to the implementation process.  The new director’s plan is to use the </w:t>
      </w:r>
      <w:r w:rsidR="0098570E" w:rsidRPr="007A35D7">
        <w:rPr>
          <w:rFonts w:asciiTheme="minorHAnsi" w:hAnsiTheme="minorHAnsi" w:cstheme="minorHAnsi"/>
          <w:u w:val="single"/>
        </w:rPr>
        <w:t>Handbook for Sustaining Standards-Based Education in Adult Education: Checklists for Assessing Effective Implementation</w:t>
      </w:r>
      <w:r w:rsidR="0098570E" w:rsidRPr="007A35D7">
        <w:rPr>
          <w:rFonts w:asciiTheme="minorHAnsi" w:hAnsiTheme="minorHAnsi" w:cstheme="minorHAnsi"/>
        </w:rPr>
        <w:t xml:space="preserve"> - </w:t>
      </w:r>
      <w:r w:rsidR="0098570E" w:rsidRPr="007A35D7">
        <w:rPr>
          <w:rFonts w:asciiTheme="minorHAnsi" w:hAnsiTheme="minorHAnsi" w:cstheme="minorHAnsi"/>
          <w:color w:val="auto"/>
        </w:rPr>
        <w:t xml:space="preserve">Produced Under U.S. Department of Education Contract No. ED-VAE-13-C-0066 With StandardsWork, Inc. October 2017.  </w:t>
      </w:r>
      <w:r w:rsidR="00C52E59">
        <w:rPr>
          <w:rFonts w:asciiTheme="minorHAnsi" w:hAnsiTheme="minorHAnsi" w:cstheme="minorHAnsi"/>
          <w:color w:val="auto"/>
        </w:rPr>
        <w:t xml:space="preserve">The challenges have been with finding supporting curriculum to supplement the CCRS when standards are needing more rigor.  This applies to all 231 and 243 curricula.  The lesson Idaho has learned is that there has to be a methodical approach to assessing standards implementation.  Therefore, two major phases Idaho will go through is 1) State Leadership will assess the effective implantation of high-quality academic standards and 2) Program Leadership will assess the same.  Outcomes of these phases and assessments will be discussed throughout the year </w:t>
      </w:r>
      <w:r w:rsidR="00160340">
        <w:rPr>
          <w:rFonts w:asciiTheme="minorHAnsi" w:hAnsiTheme="minorHAnsi" w:cstheme="minorHAnsi"/>
          <w:color w:val="auto"/>
        </w:rPr>
        <w:t xml:space="preserve">in State Directors Meetings.  </w:t>
      </w:r>
    </w:p>
    <w:p w14:paraId="7B8F4636" w14:textId="77777777" w:rsidR="008B48AC" w:rsidRPr="007A35D7" w:rsidRDefault="008B48AC" w:rsidP="007A35D7">
      <w:pPr>
        <w:pStyle w:val="Heading3"/>
        <w:spacing w:before="0"/>
        <w:ind w:left="0" w:right="227"/>
        <w:rPr>
          <w:rFonts w:asciiTheme="minorHAnsi" w:hAnsiTheme="minorHAnsi" w:cstheme="minorHAnsi"/>
          <w:sz w:val="24"/>
          <w:szCs w:val="24"/>
        </w:rPr>
      </w:pPr>
    </w:p>
    <w:p w14:paraId="4679892C" w14:textId="4F25E356" w:rsidR="00616CEE" w:rsidRPr="007A35D7" w:rsidRDefault="00D57B80" w:rsidP="007A35D7">
      <w:pPr>
        <w:pStyle w:val="Heading3"/>
        <w:spacing w:before="0"/>
        <w:ind w:left="0" w:right="227"/>
        <w:rPr>
          <w:rFonts w:asciiTheme="minorHAnsi" w:hAnsiTheme="minorHAnsi" w:cstheme="minorHAnsi"/>
          <w:sz w:val="24"/>
          <w:szCs w:val="24"/>
        </w:rPr>
      </w:pPr>
      <w:r w:rsidRPr="007A35D7">
        <w:rPr>
          <w:rFonts w:asciiTheme="minorHAnsi" w:hAnsiTheme="minorHAnsi" w:cstheme="minorHAnsi"/>
          <w:sz w:val="24"/>
          <w:szCs w:val="24"/>
        </w:rPr>
        <w:t>6. Programs for Corrections Education and the Education of Other Institutionalized Individuals (AEFLA Section 225)</w:t>
      </w:r>
    </w:p>
    <w:p w14:paraId="3F9032DA" w14:textId="77777777" w:rsidR="00616CEE" w:rsidRPr="007A35D7" w:rsidRDefault="00D57B80" w:rsidP="007A35D7">
      <w:pPr>
        <w:spacing w:before="120"/>
        <w:ind w:right="389"/>
        <w:rPr>
          <w:rFonts w:asciiTheme="minorHAnsi" w:hAnsiTheme="minorHAnsi" w:cstheme="minorHAnsi"/>
          <w:b/>
          <w:i/>
          <w:sz w:val="24"/>
          <w:szCs w:val="24"/>
        </w:rPr>
      </w:pPr>
      <w:r w:rsidRPr="007A35D7">
        <w:rPr>
          <w:rFonts w:asciiTheme="minorHAnsi" w:hAnsiTheme="minorHAnsi" w:cstheme="minorHAnsi"/>
          <w:b/>
          <w:i/>
          <w:sz w:val="24"/>
          <w:szCs w:val="24"/>
        </w:rPr>
        <w:t>What was the relative rate of recidivism for criminal offenders served? Please describe the methods and factors used in calculating the rate for this reporting period.</w:t>
      </w:r>
    </w:p>
    <w:p w14:paraId="19FBB52E" w14:textId="77777777" w:rsidR="00616CEE" w:rsidRPr="007A35D7" w:rsidRDefault="00D57B80" w:rsidP="007A35D7">
      <w:pPr>
        <w:pStyle w:val="BodyText"/>
        <w:spacing w:before="185"/>
        <w:ind w:left="0" w:right="112"/>
        <w:jc w:val="both"/>
        <w:rPr>
          <w:rFonts w:asciiTheme="minorHAnsi" w:hAnsiTheme="minorHAnsi" w:cstheme="minorHAnsi"/>
          <w:sz w:val="24"/>
          <w:szCs w:val="24"/>
        </w:rPr>
      </w:pPr>
      <w:r w:rsidRPr="007A35D7">
        <w:rPr>
          <w:rFonts w:asciiTheme="minorHAnsi" w:hAnsiTheme="minorHAnsi" w:cstheme="minorHAnsi"/>
          <w:sz w:val="24"/>
          <w:szCs w:val="24"/>
        </w:rPr>
        <w:t>Idaho Department of Correction (IDOC) is the primary provider for institutionalized individuals in Idaho. IDOC’s research division compiled a very informative report about recidivism among the AEFLA population in its facilities.</w:t>
      </w:r>
    </w:p>
    <w:p w14:paraId="68627356" w14:textId="77777777" w:rsidR="00616CEE" w:rsidRPr="007A35D7" w:rsidRDefault="00D57B80" w:rsidP="007A35D7">
      <w:pPr>
        <w:pStyle w:val="BodyText"/>
        <w:spacing w:before="185"/>
        <w:ind w:left="0" w:right="112"/>
        <w:jc w:val="both"/>
        <w:rPr>
          <w:rFonts w:asciiTheme="minorHAnsi" w:hAnsiTheme="minorHAnsi" w:cstheme="minorHAnsi"/>
          <w:sz w:val="24"/>
          <w:szCs w:val="24"/>
        </w:rPr>
      </w:pPr>
      <w:r w:rsidRPr="007A35D7">
        <w:rPr>
          <w:rFonts w:asciiTheme="minorHAnsi" w:hAnsiTheme="minorHAnsi" w:cstheme="minorHAnsi"/>
          <w:sz w:val="24"/>
          <w:szCs w:val="24"/>
        </w:rPr>
        <w:t xml:space="preserve">In addition to the lack of HSD/GED attainment, incarcerated individuals demonstrate overall lower </w:t>
      </w:r>
      <w:r w:rsidRPr="007A35D7">
        <w:rPr>
          <w:rFonts w:asciiTheme="minorHAnsi" w:hAnsiTheme="minorHAnsi" w:cstheme="minorHAnsi"/>
          <w:sz w:val="24"/>
          <w:szCs w:val="24"/>
        </w:rPr>
        <w:lastRenderedPageBreak/>
        <w:t>literacy levels (Greenberg, Dunleavy, &amp; Kutner, 2007) and possess fewer vocational skills with higher rates of pre-incarceration unemployment (Petersilia, 2003; Western, Kling &amp; Weiman, 2001). These factors, unmitigated, can negatively influence the re-entry process and impact the risk of recidivism. Based on the Bureau of Justice Statistics, lowered risks of recidivism for individuals receiving educational and vocational classes during incarceration range between 12.9% and 13.8% (Davis et al, 2013).</w:t>
      </w:r>
    </w:p>
    <w:p w14:paraId="23EF8AFA" w14:textId="77777777" w:rsidR="005077C5" w:rsidRPr="007A35D7" w:rsidRDefault="00D57B80" w:rsidP="007A35D7">
      <w:pPr>
        <w:pStyle w:val="BodyText"/>
        <w:spacing w:before="185"/>
        <w:ind w:left="0" w:right="112"/>
        <w:jc w:val="both"/>
        <w:rPr>
          <w:rFonts w:asciiTheme="minorHAnsi" w:hAnsiTheme="minorHAnsi" w:cstheme="minorHAnsi"/>
          <w:sz w:val="24"/>
          <w:szCs w:val="24"/>
        </w:rPr>
      </w:pPr>
      <w:r w:rsidRPr="007A35D7">
        <w:rPr>
          <w:rFonts w:asciiTheme="minorHAnsi" w:hAnsiTheme="minorHAnsi" w:cstheme="minorHAnsi"/>
          <w:sz w:val="24"/>
          <w:szCs w:val="24"/>
        </w:rPr>
        <w:t>Recidivism base rates (re</w:t>
      </w:r>
      <w:r w:rsidR="0095666C" w:rsidRPr="007A35D7">
        <w:rPr>
          <w:rFonts w:asciiTheme="minorHAnsi" w:hAnsiTheme="minorHAnsi" w:cstheme="minorHAnsi"/>
          <w:sz w:val="24"/>
          <w:szCs w:val="24"/>
        </w:rPr>
        <w:t>-</w:t>
      </w:r>
      <w:r w:rsidRPr="007A35D7">
        <w:rPr>
          <w:rFonts w:asciiTheme="minorHAnsi" w:hAnsiTheme="minorHAnsi" w:cstheme="minorHAnsi"/>
          <w:sz w:val="24"/>
          <w:szCs w:val="24"/>
        </w:rPr>
        <w:t xml:space="preserve">arrest within 3 years of release) across the US are estimated between 43.3% and 67.5%, while individuals completing educational programing range between 30.4% and 54.3% (Ibid). These data indicate the value of educational programming as an economic method to reduce the burdens of over-crowding and the escalating costs to the state. </w:t>
      </w:r>
    </w:p>
    <w:p w14:paraId="37B35F67" w14:textId="77777777" w:rsidR="00632511" w:rsidRPr="007A35D7" w:rsidRDefault="00184878" w:rsidP="007A35D7">
      <w:pPr>
        <w:pStyle w:val="BodyText"/>
        <w:ind w:left="-90" w:right="116"/>
        <w:jc w:val="both"/>
        <w:rPr>
          <w:rFonts w:asciiTheme="minorHAnsi" w:hAnsiTheme="minorHAnsi" w:cstheme="minorHAnsi"/>
          <w:sz w:val="24"/>
          <w:szCs w:val="24"/>
        </w:rPr>
      </w:pPr>
      <w:r w:rsidRPr="007A35D7">
        <w:rPr>
          <w:rFonts w:asciiTheme="minorHAnsi" w:hAnsiTheme="minorHAnsi" w:cstheme="minorHAnsi"/>
          <w:noProof/>
          <w:sz w:val="24"/>
          <w:szCs w:val="24"/>
          <w:lang w:bidi="ar-SA"/>
        </w:rPr>
        <w:drawing>
          <wp:inline distT="0" distB="0" distL="0" distR="0" wp14:anchorId="0AB4B524" wp14:editId="5195E5EB">
            <wp:extent cx="6289482" cy="2033270"/>
            <wp:effectExtent l="0" t="0" r="0" b="508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98080" cy="2036049"/>
                    </a:xfrm>
                    <a:prstGeom prst="rect">
                      <a:avLst/>
                    </a:prstGeom>
                  </pic:spPr>
                </pic:pic>
              </a:graphicData>
            </a:graphic>
          </wp:inline>
        </w:drawing>
      </w:r>
    </w:p>
    <w:p w14:paraId="775FD04D" w14:textId="77777777" w:rsidR="00616CEE" w:rsidRPr="007A35D7" w:rsidRDefault="00D57B80" w:rsidP="007A35D7">
      <w:pPr>
        <w:spacing w:before="120"/>
        <w:ind w:right="101"/>
        <w:rPr>
          <w:rFonts w:asciiTheme="minorHAnsi" w:hAnsiTheme="minorHAnsi" w:cstheme="minorHAnsi"/>
          <w:i/>
          <w:sz w:val="24"/>
          <w:szCs w:val="24"/>
        </w:rPr>
      </w:pPr>
      <w:r w:rsidRPr="007A35D7">
        <w:rPr>
          <w:rFonts w:asciiTheme="minorHAnsi" w:hAnsiTheme="minorHAnsi" w:cstheme="minorHAnsi"/>
          <w:i/>
          <w:sz w:val="24"/>
          <w:szCs w:val="24"/>
        </w:rPr>
        <w:t>Note: Educational/employment Moderate &amp; High needs were identified through the LSI-R for the purpose of comparison</w:t>
      </w:r>
    </w:p>
    <w:p w14:paraId="31C70AAA" w14:textId="77777777" w:rsidR="00184878" w:rsidRPr="007A35D7" w:rsidRDefault="00184878" w:rsidP="007A35D7">
      <w:pPr>
        <w:pStyle w:val="BodyText"/>
        <w:spacing w:before="185"/>
        <w:ind w:left="0" w:right="112"/>
        <w:jc w:val="both"/>
        <w:rPr>
          <w:rFonts w:asciiTheme="minorHAnsi" w:hAnsiTheme="minorHAnsi" w:cstheme="minorHAnsi"/>
          <w:sz w:val="24"/>
          <w:szCs w:val="24"/>
        </w:rPr>
      </w:pPr>
      <w:r w:rsidRPr="007A35D7">
        <w:rPr>
          <w:rFonts w:asciiTheme="minorHAnsi" w:hAnsiTheme="minorHAnsi" w:cstheme="minorHAnsi"/>
          <w:sz w:val="24"/>
          <w:szCs w:val="24"/>
        </w:rPr>
        <w:t>IDOC also examined the number of Disciplinary Offense Report (DOR) received by Residents and the influence of ABE participation. There was significant reduction of DORs among ABE participants when compared to non-participants.</w:t>
      </w:r>
    </w:p>
    <w:p w14:paraId="3BF0FCCA" w14:textId="77777777" w:rsidR="004D3533" w:rsidRPr="007A35D7" w:rsidRDefault="004D3533" w:rsidP="007A35D7">
      <w:pPr>
        <w:pStyle w:val="BodyText"/>
        <w:spacing w:before="124"/>
        <w:ind w:left="-90"/>
        <w:rPr>
          <w:rFonts w:asciiTheme="minorHAnsi" w:hAnsiTheme="minorHAnsi" w:cstheme="minorHAnsi"/>
          <w:b/>
          <w:sz w:val="24"/>
          <w:szCs w:val="24"/>
        </w:rPr>
      </w:pPr>
      <w:r w:rsidRPr="007A35D7">
        <w:rPr>
          <w:rFonts w:asciiTheme="minorHAnsi" w:hAnsiTheme="minorHAnsi" w:cstheme="minorHAnsi"/>
          <w:noProof/>
          <w:sz w:val="24"/>
          <w:szCs w:val="24"/>
          <w:lang w:bidi="ar-SA"/>
        </w:rPr>
        <w:drawing>
          <wp:inline distT="0" distB="0" distL="0" distR="0" wp14:anchorId="7EA238EA" wp14:editId="306E7354">
            <wp:extent cx="6225871" cy="1859915"/>
            <wp:effectExtent l="0" t="0" r="3810" b="698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27091" cy="1860279"/>
                    </a:xfrm>
                    <a:prstGeom prst="rect">
                      <a:avLst/>
                    </a:prstGeom>
                  </pic:spPr>
                </pic:pic>
              </a:graphicData>
            </a:graphic>
          </wp:inline>
        </w:drawing>
      </w:r>
    </w:p>
    <w:p w14:paraId="271EB3D7" w14:textId="77777777" w:rsidR="004D3533" w:rsidRPr="007A35D7" w:rsidRDefault="004D3533" w:rsidP="007A35D7">
      <w:pPr>
        <w:pStyle w:val="ListParagraph"/>
        <w:widowControl/>
        <w:numPr>
          <w:ilvl w:val="0"/>
          <w:numId w:val="32"/>
        </w:numPr>
        <w:adjustRightInd w:val="0"/>
        <w:ind w:firstLine="0"/>
        <w:rPr>
          <w:rFonts w:asciiTheme="minorHAnsi" w:eastAsiaTheme="minorHAnsi" w:hAnsiTheme="minorHAnsi" w:cstheme="minorHAnsi"/>
          <w:sz w:val="24"/>
          <w:szCs w:val="24"/>
          <w:lang w:bidi="ar-SA"/>
        </w:rPr>
      </w:pPr>
      <w:r w:rsidRPr="007A35D7">
        <w:rPr>
          <w:rFonts w:asciiTheme="minorHAnsi" w:eastAsiaTheme="minorHAnsi" w:hAnsiTheme="minorHAnsi" w:cstheme="minorHAnsi"/>
          <w:sz w:val="24"/>
          <w:szCs w:val="24"/>
          <w:lang w:bidi="ar-SA"/>
        </w:rPr>
        <w:t>815 individuals began at least one module between 7/1/2020 and 6/30/2021</w:t>
      </w:r>
    </w:p>
    <w:p w14:paraId="5FE60C81" w14:textId="77777777" w:rsidR="004D3533" w:rsidRPr="007A35D7" w:rsidRDefault="004D3533" w:rsidP="007A35D7">
      <w:pPr>
        <w:pStyle w:val="ListParagraph"/>
        <w:widowControl/>
        <w:numPr>
          <w:ilvl w:val="0"/>
          <w:numId w:val="45"/>
        </w:numPr>
        <w:adjustRightInd w:val="0"/>
        <w:rPr>
          <w:rFonts w:asciiTheme="minorHAnsi" w:eastAsiaTheme="minorHAnsi" w:hAnsiTheme="minorHAnsi" w:cstheme="minorHAnsi"/>
          <w:sz w:val="24"/>
          <w:szCs w:val="24"/>
          <w:lang w:bidi="ar-SA"/>
        </w:rPr>
      </w:pPr>
      <w:r w:rsidRPr="007A35D7">
        <w:rPr>
          <w:rFonts w:asciiTheme="minorHAnsi" w:eastAsiaTheme="minorHAnsi" w:hAnsiTheme="minorHAnsi" w:cstheme="minorHAnsi"/>
          <w:sz w:val="24"/>
          <w:szCs w:val="24"/>
          <w:lang w:bidi="ar-SA"/>
        </w:rPr>
        <w:t>643 (78.8%) have not had a DOR since 7/1/2020</w:t>
      </w:r>
    </w:p>
    <w:p w14:paraId="177AA30F" w14:textId="77777777" w:rsidR="004D3533" w:rsidRPr="007A35D7" w:rsidRDefault="004D3533" w:rsidP="007A35D7">
      <w:pPr>
        <w:pStyle w:val="ListParagraph"/>
        <w:widowControl/>
        <w:numPr>
          <w:ilvl w:val="0"/>
          <w:numId w:val="45"/>
        </w:numPr>
        <w:adjustRightInd w:val="0"/>
        <w:rPr>
          <w:rFonts w:asciiTheme="minorHAnsi" w:eastAsiaTheme="minorHAnsi" w:hAnsiTheme="minorHAnsi" w:cstheme="minorHAnsi"/>
          <w:sz w:val="24"/>
          <w:szCs w:val="24"/>
          <w:lang w:bidi="ar-SA"/>
        </w:rPr>
      </w:pPr>
      <w:r w:rsidRPr="007A35D7">
        <w:rPr>
          <w:rFonts w:asciiTheme="minorHAnsi" w:eastAsiaTheme="minorHAnsi" w:hAnsiTheme="minorHAnsi" w:cstheme="minorHAnsi"/>
          <w:sz w:val="24"/>
          <w:szCs w:val="24"/>
          <w:lang w:bidi="ar-SA"/>
        </w:rPr>
        <w:t xml:space="preserve">62 (7.6%) received at least one DOR between 7/1/2020 and when they began </w:t>
      </w:r>
      <w:proofErr w:type="gramStart"/>
      <w:r w:rsidRPr="007A35D7">
        <w:rPr>
          <w:rFonts w:asciiTheme="minorHAnsi" w:eastAsiaTheme="minorHAnsi" w:hAnsiTheme="minorHAnsi" w:cstheme="minorHAnsi"/>
          <w:sz w:val="24"/>
          <w:szCs w:val="24"/>
          <w:lang w:bidi="ar-SA"/>
        </w:rPr>
        <w:t>their</w:t>
      </w:r>
      <w:proofErr w:type="gramEnd"/>
    </w:p>
    <w:p w14:paraId="56CE2308" w14:textId="77777777" w:rsidR="004D3533" w:rsidRPr="007A35D7" w:rsidRDefault="004D3533" w:rsidP="007A35D7">
      <w:pPr>
        <w:pStyle w:val="ListParagraph"/>
        <w:widowControl/>
        <w:numPr>
          <w:ilvl w:val="0"/>
          <w:numId w:val="45"/>
        </w:numPr>
        <w:adjustRightInd w:val="0"/>
        <w:rPr>
          <w:rFonts w:asciiTheme="minorHAnsi" w:eastAsiaTheme="minorHAnsi" w:hAnsiTheme="minorHAnsi" w:cstheme="minorHAnsi"/>
          <w:sz w:val="24"/>
          <w:szCs w:val="24"/>
          <w:lang w:bidi="ar-SA"/>
        </w:rPr>
      </w:pPr>
      <w:r w:rsidRPr="007A35D7">
        <w:rPr>
          <w:rFonts w:asciiTheme="minorHAnsi" w:eastAsiaTheme="minorHAnsi" w:hAnsiTheme="minorHAnsi" w:cstheme="minorHAnsi"/>
          <w:sz w:val="24"/>
          <w:szCs w:val="24"/>
          <w:lang w:bidi="ar-SA"/>
        </w:rPr>
        <w:t>module (before starting module)</w:t>
      </w:r>
    </w:p>
    <w:p w14:paraId="3D22C6AB" w14:textId="77777777" w:rsidR="004D3533" w:rsidRPr="007A35D7" w:rsidRDefault="004D3533" w:rsidP="007A35D7">
      <w:pPr>
        <w:pStyle w:val="ListParagraph"/>
        <w:widowControl/>
        <w:numPr>
          <w:ilvl w:val="0"/>
          <w:numId w:val="45"/>
        </w:numPr>
        <w:adjustRightInd w:val="0"/>
        <w:rPr>
          <w:rFonts w:asciiTheme="minorHAnsi" w:eastAsiaTheme="minorHAnsi" w:hAnsiTheme="minorHAnsi" w:cstheme="minorHAnsi"/>
          <w:sz w:val="24"/>
          <w:szCs w:val="24"/>
          <w:lang w:bidi="ar-SA"/>
        </w:rPr>
      </w:pPr>
      <w:r w:rsidRPr="007A35D7">
        <w:rPr>
          <w:rFonts w:asciiTheme="minorHAnsi" w:eastAsiaTheme="minorHAnsi" w:hAnsiTheme="minorHAnsi" w:cstheme="minorHAnsi"/>
          <w:sz w:val="24"/>
          <w:szCs w:val="24"/>
          <w:lang w:bidi="ar-SA"/>
        </w:rPr>
        <w:t>105 (12.8%) received at least one DOR up to a year after beginning their module</w:t>
      </w:r>
    </w:p>
    <w:p w14:paraId="7A2C6303" w14:textId="77777777" w:rsidR="004D3533" w:rsidRPr="007A35D7" w:rsidRDefault="004D3533" w:rsidP="007A35D7">
      <w:pPr>
        <w:pStyle w:val="ListParagraph"/>
        <w:widowControl/>
        <w:numPr>
          <w:ilvl w:val="0"/>
          <w:numId w:val="45"/>
        </w:numPr>
        <w:adjustRightInd w:val="0"/>
        <w:rPr>
          <w:rFonts w:asciiTheme="minorHAnsi" w:eastAsiaTheme="minorHAnsi" w:hAnsiTheme="minorHAnsi" w:cstheme="minorHAnsi"/>
          <w:sz w:val="24"/>
          <w:szCs w:val="24"/>
          <w:lang w:bidi="ar-SA"/>
        </w:rPr>
      </w:pPr>
      <w:r w:rsidRPr="007A35D7">
        <w:rPr>
          <w:rFonts w:asciiTheme="minorHAnsi" w:eastAsiaTheme="minorHAnsi" w:hAnsiTheme="minorHAnsi" w:cstheme="minorHAnsi"/>
          <w:sz w:val="24"/>
          <w:szCs w:val="24"/>
          <w:lang w:bidi="ar-SA"/>
        </w:rPr>
        <w:t>110 (13.4%) received at least one DOR after beginning their module</w:t>
      </w:r>
    </w:p>
    <w:p w14:paraId="13DF6294" w14:textId="77777777" w:rsidR="004D3533" w:rsidRPr="007A35D7" w:rsidRDefault="004D3533" w:rsidP="007A35D7">
      <w:pPr>
        <w:widowControl/>
        <w:adjustRightInd w:val="0"/>
        <w:ind w:left="360"/>
        <w:rPr>
          <w:rFonts w:asciiTheme="minorHAnsi" w:eastAsiaTheme="minorHAnsi" w:hAnsiTheme="minorHAnsi" w:cstheme="minorHAnsi"/>
          <w:sz w:val="24"/>
          <w:szCs w:val="24"/>
          <w:lang w:bidi="ar-SA"/>
        </w:rPr>
      </w:pPr>
      <w:r w:rsidRPr="007A35D7">
        <w:rPr>
          <w:rFonts w:asciiTheme="minorHAnsi" w:eastAsiaTheme="minorHAnsi" w:hAnsiTheme="minorHAnsi" w:cstheme="minorHAnsi"/>
          <w:sz w:val="24"/>
          <w:szCs w:val="24"/>
          <w:lang w:bidi="ar-SA"/>
        </w:rPr>
        <w:lastRenderedPageBreak/>
        <w:t xml:space="preserve">• </w:t>
      </w:r>
      <w:r w:rsidR="003960CC" w:rsidRPr="007A35D7">
        <w:rPr>
          <w:rFonts w:asciiTheme="minorHAnsi" w:eastAsiaTheme="minorHAnsi" w:hAnsiTheme="minorHAnsi" w:cstheme="minorHAnsi"/>
          <w:sz w:val="24"/>
          <w:szCs w:val="24"/>
          <w:lang w:bidi="ar-SA"/>
        </w:rPr>
        <w:t xml:space="preserve">    </w:t>
      </w:r>
      <w:r w:rsidRPr="007A35D7">
        <w:rPr>
          <w:rFonts w:asciiTheme="minorHAnsi" w:eastAsiaTheme="minorHAnsi" w:hAnsiTheme="minorHAnsi" w:cstheme="minorHAnsi"/>
          <w:sz w:val="24"/>
          <w:szCs w:val="24"/>
          <w:lang w:bidi="ar-SA"/>
        </w:rPr>
        <w:t>6,981 DORs between 7/1/2020 and 6/30/2021</w:t>
      </w:r>
    </w:p>
    <w:p w14:paraId="7BD57E3C" w14:textId="77777777" w:rsidR="004D3533" w:rsidRPr="007A35D7" w:rsidRDefault="004D3533" w:rsidP="007A35D7">
      <w:pPr>
        <w:pStyle w:val="ListParagraph"/>
        <w:widowControl/>
        <w:numPr>
          <w:ilvl w:val="0"/>
          <w:numId w:val="45"/>
        </w:numPr>
        <w:adjustRightInd w:val="0"/>
        <w:rPr>
          <w:rFonts w:asciiTheme="minorHAnsi" w:eastAsiaTheme="minorHAnsi" w:hAnsiTheme="minorHAnsi" w:cstheme="minorHAnsi"/>
          <w:sz w:val="24"/>
          <w:szCs w:val="24"/>
          <w:lang w:bidi="ar-SA"/>
        </w:rPr>
      </w:pPr>
      <w:r w:rsidRPr="007A35D7">
        <w:rPr>
          <w:rFonts w:asciiTheme="minorHAnsi" w:eastAsiaTheme="minorHAnsi" w:hAnsiTheme="minorHAnsi" w:cstheme="minorHAnsi"/>
          <w:sz w:val="24"/>
          <w:szCs w:val="24"/>
          <w:lang w:bidi="ar-SA"/>
        </w:rPr>
        <w:t>3, 239 unique individuals</w:t>
      </w:r>
    </w:p>
    <w:p w14:paraId="4858C606" w14:textId="77777777" w:rsidR="004D3533" w:rsidRPr="007A35D7" w:rsidRDefault="004D3533" w:rsidP="007A35D7">
      <w:pPr>
        <w:pStyle w:val="ListParagraph"/>
        <w:widowControl/>
        <w:numPr>
          <w:ilvl w:val="0"/>
          <w:numId w:val="45"/>
        </w:numPr>
        <w:adjustRightInd w:val="0"/>
        <w:rPr>
          <w:rFonts w:asciiTheme="minorHAnsi" w:eastAsiaTheme="minorHAnsi" w:hAnsiTheme="minorHAnsi" w:cstheme="minorHAnsi"/>
          <w:sz w:val="24"/>
          <w:szCs w:val="24"/>
          <w:lang w:bidi="ar-SA"/>
        </w:rPr>
      </w:pPr>
      <w:r w:rsidRPr="007A35D7">
        <w:rPr>
          <w:rFonts w:asciiTheme="minorHAnsi" w:eastAsiaTheme="minorHAnsi" w:hAnsiTheme="minorHAnsi" w:cstheme="minorHAnsi"/>
          <w:sz w:val="24"/>
          <w:szCs w:val="24"/>
          <w:lang w:bidi="ar-SA"/>
        </w:rPr>
        <w:t xml:space="preserve">6,660 (95.4%) of the DORs had not enrolled </w:t>
      </w:r>
      <w:r w:rsidR="00801BDE" w:rsidRPr="007A35D7">
        <w:rPr>
          <w:rFonts w:asciiTheme="minorHAnsi" w:eastAsiaTheme="minorHAnsi" w:hAnsiTheme="minorHAnsi" w:cstheme="minorHAnsi"/>
          <w:sz w:val="24"/>
          <w:szCs w:val="24"/>
          <w:lang w:bidi="ar-SA"/>
        </w:rPr>
        <w:t xml:space="preserve">in </w:t>
      </w:r>
      <w:r w:rsidRPr="007A35D7">
        <w:rPr>
          <w:rFonts w:asciiTheme="minorHAnsi" w:eastAsiaTheme="minorHAnsi" w:hAnsiTheme="minorHAnsi" w:cstheme="minorHAnsi"/>
          <w:sz w:val="24"/>
          <w:szCs w:val="24"/>
          <w:lang w:bidi="ar-SA"/>
        </w:rPr>
        <w:t>at least one</w:t>
      </w:r>
      <w:r w:rsidR="006427AA" w:rsidRPr="007A35D7">
        <w:rPr>
          <w:rFonts w:asciiTheme="minorHAnsi" w:eastAsiaTheme="minorHAnsi" w:hAnsiTheme="minorHAnsi" w:cstheme="minorHAnsi"/>
          <w:sz w:val="24"/>
          <w:szCs w:val="24"/>
          <w:lang w:bidi="ar-SA"/>
        </w:rPr>
        <w:t xml:space="preserve"> </w:t>
      </w:r>
      <w:r w:rsidR="002C6E7A" w:rsidRPr="007A35D7">
        <w:rPr>
          <w:rFonts w:asciiTheme="minorHAnsi" w:eastAsiaTheme="minorHAnsi" w:hAnsiTheme="minorHAnsi" w:cstheme="minorHAnsi"/>
          <w:sz w:val="24"/>
          <w:szCs w:val="24"/>
          <w:lang w:bidi="ar-SA"/>
        </w:rPr>
        <w:t>module</w:t>
      </w:r>
    </w:p>
    <w:p w14:paraId="10B1A255" w14:textId="77777777" w:rsidR="007B6510" w:rsidRPr="007A35D7" w:rsidRDefault="007B6510" w:rsidP="007A35D7">
      <w:pPr>
        <w:pStyle w:val="BodyText"/>
        <w:spacing w:before="185"/>
        <w:ind w:left="0" w:right="112"/>
        <w:jc w:val="both"/>
        <w:rPr>
          <w:rFonts w:asciiTheme="minorHAnsi" w:hAnsiTheme="minorHAnsi" w:cstheme="minorHAnsi"/>
          <w:sz w:val="24"/>
          <w:szCs w:val="24"/>
        </w:rPr>
      </w:pPr>
      <w:r w:rsidRPr="007A35D7">
        <w:rPr>
          <w:rFonts w:asciiTheme="minorHAnsi" w:hAnsiTheme="minorHAnsi" w:cstheme="minorHAnsi"/>
          <w:sz w:val="24"/>
          <w:szCs w:val="24"/>
        </w:rPr>
        <w:t>Population data indicates that 91.5% of the general Idaho popula</w:t>
      </w:r>
      <w:r w:rsidR="00801BDE" w:rsidRPr="007A35D7">
        <w:rPr>
          <w:rFonts w:asciiTheme="minorHAnsi" w:hAnsiTheme="minorHAnsi" w:cstheme="minorHAnsi"/>
          <w:sz w:val="24"/>
          <w:szCs w:val="24"/>
        </w:rPr>
        <w:t xml:space="preserve">tion has achieved either an HSD </w:t>
      </w:r>
      <w:r w:rsidRPr="007A35D7">
        <w:rPr>
          <w:rFonts w:asciiTheme="minorHAnsi" w:hAnsiTheme="minorHAnsi" w:cstheme="minorHAnsi"/>
          <w:sz w:val="24"/>
          <w:szCs w:val="24"/>
        </w:rPr>
        <w:t>or GED, while IDOC resident. Data have consistently found that lower educatio</w:t>
      </w:r>
      <w:r w:rsidR="00801BDE" w:rsidRPr="007A35D7">
        <w:rPr>
          <w:rFonts w:asciiTheme="minorHAnsi" w:hAnsiTheme="minorHAnsi" w:cstheme="minorHAnsi"/>
          <w:sz w:val="24"/>
          <w:szCs w:val="24"/>
        </w:rPr>
        <w:t xml:space="preserve">nal achievement </w:t>
      </w:r>
      <w:r w:rsidRPr="007A35D7">
        <w:rPr>
          <w:rFonts w:asciiTheme="minorHAnsi" w:hAnsiTheme="minorHAnsi" w:cstheme="minorHAnsi"/>
          <w:sz w:val="24"/>
          <w:szCs w:val="24"/>
        </w:rPr>
        <w:t>plays a role in the risk for individuals to become involved with the criminal justice system.</w:t>
      </w:r>
      <w:r w:rsidR="00801BDE" w:rsidRPr="007A35D7">
        <w:rPr>
          <w:rFonts w:asciiTheme="minorHAnsi" w:hAnsiTheme="minorHAnsi" w:cstheme="minorHAnsi"/>
          <w:sz w:val="24"/>
          <w:szCs w:val="24"/>
        </w:rPr>
        <w:t xml:space="preserve"> </w:t>
      </w:r>
      <w:r w:rsidRPr="007A35D7">
        <w:rPr>
          <w:rFonts w:asciiTheme="minorHAnsi" w:hAnsiTheme="minorHAnsi" w:cstheme="minorHAnsi"/>
          <w:sz w:val="24"/>
          <w:szCs w:val="24"/>
        </w:rPr>
        <w:t>IDOC is committed to providing quality education to our Resid</w:t>
      </w:r>
      <w:r w:rsidR="00801BDE" w:rsidRPr="007A35D7">
        <w:rPr>
          <w:rFonts w:asciiTheme="minorHAnsi" w:hAnsiTheme="minorHAnsi" w:cstheme="minorHAnsi"/>
          <w:sz w:val="24"/>
          <w:szCs w:val="24"/>
        </w:rPr>
        <w:t xml:space="preserve">ents to reduce recidivism rates </w:t>
      </w:r>
      <w:r w:rsidRPr="007A35D7">
        <w:rPr>
          <w:rFonts w:asciiTheme="minorHAnsi" w:hAnsiTheme="minorHAnsi" w:cstheme="minorHAnsi"/>
          <w:sz w:val="24"/>
          <w:szCs w:val="24"/>
        </w:rPr>
        <w:t>after their release.</w:t>
      </w:r>
    </w:p>
    <w:p w14:paraId="09AD5BAB" w14:textId="0F36F90B" w:rsidR="00616CEE" w:rsidRPr="007A35D7" w:rsidRDefault="00D57B80" w:rsidP="007A35D7">
      <w:pPr>
        <w:pStyle w:val="BodyText"/>
        <w:spacing w:before="124"/>
        <w:ind w:left="0"/>
        <w:rPr>
          <w:rFonts w:asciiTheme="minorHAnsi" w:hAnsiTheme="minorHAnsi" w:cstheme="minorHAnsi"/>
          <w:b/>
          <w:sz w:val="24"/>
          <w:szCs w:val="24"/>
        </w:rPr>
      </w:pPr>
      <w:r w:rsidRPr="007A35D7">
        <w:rPr>
          <w:rFonts w:asciiTheme="minorHAnsi" w:hAnsiTheme="minorHAnsi" w:cstheme="minorHAnsi"/>
          <w:b/>
          <w:sz w:val="24"/>
          <w:szCs w:val="24"/>
        </w:rPr>
        <w:t>Education and Safety &amp; Security</w:t>
      </w:r>
      <w:r w:rsidR="003960CC" w:rsidRPr="007A35D7">
        <w:rPr>
          <w:rFonts w:asciiTheme="minorHAnsi" w:hAnsiTheme="minorHAnsi" w:cstheme="minorHAnsi"/>
          <w:b/>
          <w:sz w:val="24"/>
          <w:szCs w:val="24"/>
        </w:rPr>
        <w:t xml:space="preserve"> - IDOC</w:t>
      </w:r>
    </w:p>
    <w:p w14:paraId="5AA258DB" w14:textId="77777777" w:rsidR="006538E2" w:rsidRPr="007A35D7" w:rsidRDefault="00D57B80" w:rsidP="007A35D7">
      <w:pPr>
        <w:pStyle w:val="BodyText"/>
        <w:spacing w:before="185"/>
        <w:ind w:left="0" w:right="112"/>
        <w:jc w:val="both"/>
        <w:rPr>
          <w:rFonts w:asciiTheme="minorHAnsi" w:hAnsiTheme="minorHAnsi" w:cstheme="minorHAnsi"/>
          <w:sz w:val="24"/>
          <w:szCs w:val="24"/>
        </w:rPr>
      </w:pPr>
      <w:r w:rsidRPr="007A35D7">
        <w:rPr>
          <w:rFonts w:asciiTheme="minorHAnsi" w:hAnsiTheme="minorHAnsi" w:cstheme="minorHAnsi"/>
          <w:sz w:val="24"/>
          <w:szCs w:val="24"/>
        </w:rPr>
        <w:t>Another benefit of educational/vocational programming is the general effect on the safety and security within IDOC facilities. Studies suggest that adult basic education improve</w:t>
      </w:r>
      <w:r w:rsidR="0095666C" w:rsidRPr="007A35D7">
        <w:rPr>
          <w:rFonts w:asciiTheme="minorHAnsi" w:hAnsiTheme="minorHAnsi" w:cstheme="minorHAnsi"/>
          <w:sz w:val="24"/>
          <w:szCs w:val="24"/>
        </w:rPr>
        <w:t>s</w:t>
      </w:r>
      <w:r w:rsidRPr="007A35D7">
        <w:rPr>
          <w:rFonts w:asciiTheme="minorHAnsi" w:hAnsiTheme="minorHAnsi" w:cstheme="minorHAnsi"/>
          <w:sz w:val="24"/>
          <w:szCs w:val="24"/>
        </w:rPr>
        <w:t xml:space="preserve"> not only post-incarceration employment prospects and reduces recidivism rates, but also reduces prison misconduct (French &amp; Gendreau, 2006). Reduction in misconduct has knock-on effects of reduced stress and increased safety for staff members</w:t>
      </w:r>
      <w:r w:rsidR="0095666C" w:rsidRPr="007A35D7">
        <w:rPr>
          <w:rFonts w:asciiTheme="minorHAnsi" w:hAnsiTheme="minorHAnsi" w:cstheme="minorHAnsi"/>
          <w:sz w:val="24"/>
          <w:szCs w:val="24"/>
        </w:rPr>
        <w:t>,</w:t>
      </w:r>
      <w:r w:rsidRPr="007A35D7">
        <w:rPr>
          <w:rFonts w:asciiTheme="minorHAnsi" w:hAnsiTheme="minorHAnsi" w:cstheme="minorHAnsi"/>
          <w:sz w:val="24"/>
          <w:szCs w:val="24"/>
        </w:rPr>
        <w:t xml:space="preserve"> in addition to other incarcerated individuals (Ibid).</w:t>
      </w:r>
    </w:p>
    <w:p w14:paraId="2137AA12" w14:textId="77777777" w:rsidR="00600B2B" w:rsidRPr="007A35D7" w:rsidRDefault="00D57B80" w:rsidP="007A35D7">
      <w:pPr>
        <w:pStyle w:val="BodyText"/>
        <w:spacing w:before="185"/>
        <w:ind w:left="0" w:right="112"/>
        <w:jc w:val="both"/>
        <w:rPr>
          <w:rFonts w:asciiTheme="minorHAnsi" w:hAnsiTheme="minorHAnsi" w:cstheme="minorHAnsi"/>
          <w:sz w:val="24"/>
          <w:szCs w:val="24"/>
        </w:rPr>
      </w:pPr>
      <w:r w:rsidRPr="007A35D7">
        <w:rPr>
          <w:rFonts w:asciiTheme="minorHAnsi" w:hAnsiTheme="minorHAnsi" w:cstheme="minorHAnsi"/>
          <w:sz w:val="24"/>
          <w:szCs w:val="24"/>
        </w:rPr>
        <w:t xml:space="preserve">The Robert Janss School provides </w:t>
      </w:r>
      <w:r w:rsidR="00600B2B" w:rsidRPr="007A35D7">
        <w:rPr>
          <w:rFonts w:asciiTheme="minorHAnsi" w:hAnsiTheme="minorHAnsi" w:cstheme="minorHAnsi"/>
          <w:sz w:val="24"/>
          <w:szCs w:val="24"/>
        </w:rPr>
        <w:t>r</w:t>
      </w:r>
      <w:r w:rsidRPr="007A35D7">
        <w:rPr>
          <w:rFonts w:asciiTheme="minorHAnsi" w:hAnsiTheme="minorHAnsi" w:cstheme="minorHAnsi"/>
          <w:sz w:val="24"/>
          <w:szCs w:val="24"/>
        </w:rPr>
        <w:t>esidents with the opportunity to achieve a GED, or in some unique cases a High School Diploma, free of charge during their incarceration. During FY2</w:t>
      </w:r>
      <w:r w:rsidR="000746FA" w:rsidRPr="007A35D7">
        <w:rPr>
          <w:rFonts w:asciiTheme="minorHAnsi" w:hAnsiTheme="minorHAnsi" w:cstheme="minorHAnsi"/>
          <w:sz w:val="24"/>
          <w:szCs w:val="24"/>
        </w:rPr>
        <w:t>1</w:t>
      </w:r>
      <w:r w:rsidRPr="007A35D7">
        <w:rPr>
          <w:rFonts w:asciiTheme="minorHAnsi" w:hAnsiTheme="minorHAnsi" w:cstheme="minorHAnsi"/>
          <w:sz w:val="24"/>
          <w:szCs w:val="24"/>
        </w:rPr>
        <w:t xml:space="preserve">, 221 </w:t>
      </w:r>
      <w:r w:rsidR="00600B2B" w:rsidRPr="007A35D7">
        <w:rPr>
          <w:rFonts w:asciiTheme="minorHAnsi" w:hAnsiTheme="minorHAnsi" w:cstheme="minorHAnsi"/>
          <w:sz w:val="24"/>
          <w:szCs w:val="24"/>
        </w:rPr>
        <w:t>r</w:t>
      </w:r>
      <w:r w:rsidRPr="007A35D7">
        <w:rPr>
          <w:rFonts w:asciiTheme="minorHAnsi" w:hAnsiTheme="minorHAnsi" w:cstheme="minorHAnsi"/>
          <w:sz w:val="24"/>
          <w:szCs w:val="24"/>
        </w:rPr>
        <w:t xml:space="preserve">esidents achieved either their GED or HSD1. </w:t>
      </w:r>
      <w:r w:rsidR="00600B2B" w:rsidRPr="007A35D7">
        <w:rPr>
          <w:rFonts w:asciiTheme="minorHAnsi" w:hAnsiTheme="minorHAnsi" w:cstheme="minorHAnsi"/>
          <w:sz w:val="24"/>
          <w:szCs w:val="24"/>
        </w:rPr>
        <w:t>R</w:t>
      </w:r>
      <w:r w:rsidRPr="007A35D7">
        <w:rPr>
          <w:rFonts w:asciiTheme="minorHAnsi" w:hAnsiTheme="minorHAnsi" w:cstheme="minorHAnsi"/>
          <w:sz w:val="24"/>
          <w:szCs w:val="24"/>
        </w:rPr>
        <w:t>esidents often come in with low academic abilities</w:t>
      </w:r>
      <w:r w:rsidR="00600B2B" w:rsidRPr="007A35D7">
        <w:rPr>
          <w:rFonts w:asciiTheme="minorHAnsi" w:hAnsiTheme="minorHAnsi" w:cstheme="minorHAnsi"/>
          <w:sz w:val="24"/>
          <w:szCs w:val="24"/>
        </w:rPr>
        <w:t>.</w:t>
      </w:r>
      <w:r w:rsidRPr="007A35D7">
        <w:rPr>
          <w:rFonts w:asciiTheme="minorHAnsi" w:hAnsiTheme="minorHAnsi" w:cstheme="minorHAnsi"/>
          <w:sz w:val="24"/>
          <w:szCs w:val="24"/>
        </w:rPr>
        <w:t xml:space="preserve"> </w:t>
      </w:r>
      <w:r w:rsidR="00600B2B" w:rsidRPr="007A35D7">
        <w:rPr>
          <w:rFonts w:asciiTheme="minorHAnsi" w:hAnsiTheme="minorHAnsi" w:cstheme="minorHAnsi"/>
          <w:sz w:val="24"/>
          <w:szCs w:val="24"/>
        </w:rPr>
        <w:t>O</w:t>
      </w:r>
      <w:r w:rsidRPr="007A35D7">
        <w:rPr>
          <w:rFonts w:asciiTheme="minorHAnsi" w:hAnsiTheme="minorHAnsi" w:cstheme="minorHAnsi"/>
          <w:sz w:val="24"/>
          <w:szCs w:val="24"/>
        </w:rPr>
        <w:t xml:space="preserve">ur educational program focuses on bringing </w:t>
      </w:r>
      <w:r w:rsidR="00600B2B" w:rsidRPr="007A35D7">
        <w:rPr>
          <w:rFonts w:asciiTheme="minorHAnsi" w:hAnsiTheme="minorHAnsi" w:cstheme="minorHAnsi"/>
          <w:sz w:val="24"/>
          <w:szCs w:val="24"/>
        </w:rPr>
        <w:t>r</w:t>
      </w:r>
      <w:r w:rsidRPr="007A35D7">
        <w:rPr>
          <w:rFonts w:asciiTheme="minorHAnsi" w:hAnsiTheme="minorHAnsi" w:cstheme="minorHAnsi"/>
          <w:sz w:val="24"/>
          <w:szCs w:val="24"/>
        </w:rPr>
        <w:t>esidents to at least a 6th grade level in math and reading</w:t>
      </w:r>
      <w:r w:rsidR="00600B2B" w:rsidRPr="007A35D7">
        <w:rPr>
          <w:rFonts w:asciiTheme="minorHAnsi" w:hAnsiTheme="minorHAnsi" w:cstheme="minorHAnsi"/>
          <w:sz w:val="24"/>
          <w:szCs w:val="24"/>
        </w:rPr>
        <w:t>.</w:t>
      </w:r>
      <w:r w:rsidRPr="007A35D7">
        <w:rPr>
          <w:rFonts w:asciiTheme="minorHAnsi" w:hAnsiTheme="minorHAnsi" w:cstheme="minorHAnsi"/>
          <w:sz w:val="24"/>
          <w:szCs w:val="24"/>
        </w:rPr>
        <w:t xml:space="preserve"> </w:t>
      </w:r>
    </w:p>
    <w:p w14:paraId="6F842637" w14:textId="77777777" w:rsidR="005E57CE" w:rsidRPr="007A35D7" w:rsidRDefault="00D57B80" w:rsidP="007A35D7">
      <w:pPr>
        <w:pStyle w:val="BodyText"/>
        <w:spacing w:before="39"/>
        <w:ind w:left="0" w:right="136"/>
        <w:rPr>
          <w:rFonts w:asciiTheme="minorHAnsi" w:hAnsiTheme="minorHAnsi" w:cstheme="minorHAnsi"/>
          <w:b/>
          <w:sz w:val="24"/>
          <w:szCs w:val="24"/>
        </w:rPr>
      </w:pPr>
      <w:r w:rsidRPr="007A35D7">
        <w:rPr>
          <w:rFonts w:asciiTheme="minorHAnsi" w:hAnsiTheme="minorHAnsi" w:cstheme="minorHAnsi"/>
          <w:b/>
          <w:sz w:val="24"/>
          <w:szCs w:val="24"/>
        </w:rPr>
        <w:t>Recruitment and Enrollment</w:t>
      </w:r>
      <w:r w:rsidR="003960CC" w:rsidRPr="007A35D7">
        <w:rPr>
          <w:rFonts w:asciiTheme="minorHAnsi" w:hAnsiTheme="minorHAnsi" w:cstheme="minorHAnsi"/>
          <w:b/>
          <w:sz w:val="24"/>
          <w:szCs w:val="24"/>
        </w:rPr>
        <w:t xml:space="preserve"> - IDOC</w:t>
      </w:r>
    </w:p>
    <w:p w14:paraId="3BBAF63B" w14:textId="77777777" w:rsidR="008A3740" w:rsidRPr="007A35D7" w:rsidRDefault="003960CC" w:rsidP="007A35D7">
      <w:pPr>
        <w:pStyle w:val="BodyText"/>
        <w:ind w:left="0" w:right="115"/>
        <w:jc w:val="both"/>
        <w:rPr>
          <w:rFonts w:asciiTheme="minorHAnsi" w:hAnsiTheme="minorHAnsi" w:cstheme="minorHAnsi"/>
          <w:sz w:val="24"/>
          <w:szCs w:val="24"/>
        </w:rPr>
      </w:pPr>
      <w:r w:rsidRPr="007A35D7">
        <w:rPr>
          <w:rFonts w:asciiTheme="minorHAnsi" w:hAnsiTheme="minorHAnsi" w:cstheme="minorHAnsi"/>
          <w:sz w:val="24"/>
          <w:szCs w:val="24"/>
        </w:rPr>
        <w:t>Every Resident individual entering into the IDOC system is assessed for educational competence</w:t>
      </w:r>
      <w:r w:rsidR="002718BE" w:rsidRPr="007A35D7">
        <w:rPr>
          <w:rFonts w:asciiTheme="minorHAnsi" w:hAnsiTheme="minorHAnsi" w:cstheme="minorHAnsi"/>
          <w:sz w:val="24"/>
          <w:szCs w:val="24"/>
        </w:rPr>
        <w:t xml:space="preserve"> </w:t>
      </w:r>
      <w:r w:rsidRPr="007A35D7">
        <w:rPr>
          <w:rFonts w:asciiTheme="minorHAnsi" w:hAnsiTheme="minorHAnsi" w:cstheme="minorHAnsi"/>
          <w:sz w:val="24"/>
          <w:szCs w:val="24"/>
        </w:rPr>
        <w:t>during a two-week process at the Reception and Diagnosis Unit (RDU). Educational needs are</w:t>
      </w:r>
      <w:r w:rsidR="002718BE" w:rsidRPr="007A35D7">
        <w:rPr>
          <w:rFonts w:asciiTheme="minorHAnsi" w:hAnsiTheme="minorHAnsi" w:cstheme="minorHAnsi"/>
          <w:sz w:val="24"/>
          <w:szCs w:val="24"/>
        </w:rPr>
        <w:t xml:space="preserve"> </w:t>
      </w:r>
      <w:r w:rsidRPr="007A35D7">
        <w:rPr>
          <w:rFonts w:asciiTheme="minorHAnsi" w:hAnsiTheme="minorHAnsi" w:cstheme="minorHAnsi"/>
          <w:sz w:val="24"/>
          <w:szCs w:val="24"/>
        </w:rPr>
        <w:t>determined by two factors: 1) verification of past educational achievement; and. 2) results of his</w:t>
      </w:r>
      <w:r w:rsidR="002718BE" w:rsidRPr="007A35D7">
        <w:rPr>
          <w:rFonts w:asciiTheme="minorHAnsi" w:hAnsiTheme="minorHAnsi" w:cstheme="minorHAnsi"/>
          <w:sz w:val="24"/>
          <w:szCs w:val="24"/>
        </w:rPr>
        <w:t xml:space="preserve"> </w:t>
      </w:r>
      <w:r w:rsidRPr="007A35D7">
        <w:rPr>
          <w:rFonts w:asciiTheme="minorHAnsi" w:hAnsiTheme="minorHAnsi" w:cstheme="minorHAnsi"/>
          <w:sz w:val="24"/>
          <w:szCs w:val="24"/>
        </w:rPr>
        <w:t>or her Test of Adult Basic Education (TABE) Locator to access current levels of ability in math,</w:t>
      </w:r>
      <w:r w:rsidR="002718BE" w:rsidRPr="007A35D7">
        <w:rPr>
          <w:rFonts w:asciiTheme="minorHAnsi" w:hAnsiTheme="minorHAnsi" w:cstheme="minorHAnsi"/>
          <w:sz w:val="24"/>
          <w:szCs w:val="24"/>
        </w:rPr>
        <w:t xml:space="preserve"> </w:t>
      </w:r>
      <w:r w:rsidRPr="007A35D7">
        <w:rPr>
          <w:rFonts w:asciiTheme="minorHAnsi" w:hAnsiTheme="minorHAnsi" w:cstheme="minorHAnsi"/>
          <w:sz w:val="24"/>
          <w:szCs w:val="24"/>
        </w:rPr>
        <w:t>reading, and language. Additionally, Educational and Employment needs are identified through</w:t>
      </w:r>
      <w:r w:rsidR="002718BE" w:rsidRPr="007A35D7">
        <w:rPr>
          <w:rFonts w:asciiTheme="minorHAnsi" w:hAnsiTheme="minorHAnsi" w:cstheme="minorHAnsi"/>
          <w:sz w:val="24"/>
          <w:szCs w:val="24"/>
        </w:rPr>
        <w:t xml:space="preserve"> </w:t>
      </w:r>
      <w:r w:rsidRPr="007A35D7">
        <w:rPr>
          <w:rFonts w:asciiTheme="minorHAnsi" w:hAnsiTheme="minorHAnsi" w:cstheme="minorHAnsi"/>
          <w:sz w:val="24"/>
          <w:szCs w:val="24"/>
        </w:rPr>
        <w:t>the Level of Service Inventory-Revised (LSI-R) administered by the Residents’ Case Managers.</w:t>
      </w:r>
      <w:r w:rsidR="002718BE" w:rsidRPr="007A35D7">
        <w:rPr>
          <w:rFonts w:asciiTheme="minorHAnsi" w:hAnsiTheme="minorHAnsi" w:cstheme="minorHAnsi"/>
          <w:sz w:val="24"/>
          <w:szCs w:val="24"/>
        </w:rPr>
        <w:t xml:space="preserve"> </w:t>
      </w:r>
    </w:p>
    <w:p w14:paraId="0E84FECB" w14:textId="77777777" w:rsidR="008A3740" w:rsidRPr="007A35D7" w:rsidRDefault="008A3740" w:rsidP="007A35D7">
      <w:pPr>
        <w:pStyle w:val="BodyText"/>
        <w:ind w:left="0" w:right="115"/>
        <w:jc w:val="both"/>
        <w:rPr>
          <w:rFonts w:asciiTheme="minorHAnsi" w:hAnsiTheme="minorHAnsi" w:cstheme="minorHAnsi"/>
          <w:sz w:val="24"/>
          <w:szCs w:val="24"/>
        </w:rPr>
      </w:pPr>
    </w:p>
    <w:p w14:paraId="1F2F5E8E" w14:textId="77777777" w:rsidR="008A3740" w:rsidRPr="007A35D7" w:rsidRDefault="003960CC" w:rsidP="007A35D7">
      <w:pPr>
        <w:pStyle w:val="BodyText"/>
        <w:ind w:left="0" w:right="115"/>
        <w:jc w:val="both"/>
        <w:rPr>
          <w:rFonts w:asciiTheme="minorHAnsi" w:hAnsiTheme="minorHAnsi" w:cstheme="minorHAnsi"/>
          <w:sz w:val="24"/>
          <w:szCs w:val="24"/>
        </w:rPr>
      </w:pPr>
      <w:r w:rsidRPr="007A35D7">
        <w:rPr>
          <w:rFonts w:asciiTheme="minorHAnsi" w:hAnsiTheme="minorHAnsi" w:cstheme="minorHAnsi"/>
          <w:sz w:val="24"/>
          <w:szCs w:val="24"/>
        </w:rPr>
        <w:t>Based on information gathered during the RDU process, Residents with educational and/or</w:t>
      </w:r>
      <w:r w:rsidR="002718BE" w:rsidRPr="007A35D7">
        <w:rPr>
          <w:rFonts w:asciiTheme="minorHAnsi" w:hAnsiTheme="minorHAnsi" w:cstheme="minorHAnsi"/>
          <w:sz w:val="24"/>
          <w:szCs w:val="24"/>
        </w:rPr>
        <w:t xml:space="preserve"> </w:t>
      </w:r>
      <w:r w:rsidRPr="007A35D7">
        <w:rPr>
          <w:rFonts w:asciiTheme="minorHAnsi" w:hAnsiTheme="minorHAnsi" w:cstheme="minorHAnsi"/>
          <w:sz w:val="24"/>
          <w:szCs w:val="24"/>
        </w:rPr>
        <w:t>employment needs are identified and documented. As Residents arrive at his or her assigned</w:t>
      </w:r>
      <w:r w:rsidR="002718BE" w:rsidRPr="007A35D7">
        <w:rPr>
          <w:rFonts w:asciiTheme="minorHAnsi" w:hAnsiTheme="minorHAnsi" w:cstheme="minorHAnsi"/>
          <w:sz w:val="24"/>
          <w:szCs w:val="24"/>
        </w:rPr>
        <w:t xml:space="preserve"> </w:t>
      </w:r>
      <w:r w:rsidRPr="007A35D7">
        <w:rPr>
          <w:rFonts w:asciiTheme="minorHAnsi" w:hAnsiTheme="minorHAnsi" w:cstheme="minorHAnsi"/>
          <w:sz w:val="24"/>
          <w:szCs w:val="24"/>
        </w:rPr>
        <w:t>facility, those who have been identified for educational/employment needs are contacted by</w:t>
      </w:r>
      <w:r w:rsidR="002718BE" w:rsidRPr="007A35D7">
        <w:rPr>
          <w:rFonts w:asciiTheme="minorHAnsi" w:hAnsiTheme="minorHAnsi" w:cstheme="minorHAnsi"/>
          <w:sz w:val="24"/>
          <w:szCs w:val="24"/>
        </w:rPr>
        <w:t xml:space="preserve"> </w:t>
      </w:r>
      <w:r w:rsidRPr="007A35D7">
        <w:rPr>
          <w:rFonts w:asciiTheme="minorHAnsi" w:hAnsiTheme="minorHAnsi" w:cstheme="minorHAnsi"/>
          <w:sz w:val="24"/>
          <w:szCs w:val="24"/>
        </w:rPr>
        <w:t>Educational Staff with recommendations for appropriate educational and vocational programs</w:t>
      </w:r>
      <w:r w:rsidR="008A3740" w:rsidRPr="007A35D7">
        <w:rPr>
          <w:rFonts w:asciiTheme="minorHAnsi" w:hAnsiTheme="minorHAnsi" w:cstheme="minorHAnsi"/>
          <w:sz w:val="24"/>
          <w:szCs w:val="24"/>
        </w:rPr>
        <w:t xml:space="preserve"> </w:t>
      </w:r>
      <w:r w:rsidRPr="007A35D7">
        <w:rPr>
          <w:rFonts w:asciiTheme="minorHAnsi" w:hAnsiTheme="minorHAnsi" w:cstheme="minorHAnsi"/>
          <w:sz w:val="24"/>
          <w:szCs w:val="24"/>
        </w:rPr>
        <w:t>available. Residents are encouraged to enroll in the recommended programs; however,</w:t>
      </w:r>
      <w:r w:rsidR="002718BE" w:rsidRPr="007A35D7">
        <w:rPr>
          <w:rFonts w:asciiTheme="minorHAnsi" w:hAnsiTheme="minorHAnsi" w:cstheme="minorHAnsi"/>
          <w:sz w:val="24"/>
          <w:szCs w:val="24"/>
        </w:rPr>
        <w:t xml:space="preserve"> </w:t>
      </w:r>
      <w:r w:rsidRPr="007A35D7">
        <w:rPr>
          <w:rFonts w:asciiTheme="minorHAnsi" w:hAnsiTheme="minorHAnsi" w:cstheme="minorHAnsi"/>
          <w:sz w:val="24"/>
          <w:szCs w:val="24"/>
        </w:rPr>
        <w:t>educational programs are not mandatory but of personal choice.</w:t>
      </w:r>
      <w:r w:rsidR="002718BE" w:rsidRPr="007A35D7">
        <w:rPr>
          <w:rFonts w:asciiTheme="minorHAnsi" w:hAnsiTheme="minorHAnsi" w:cstheme="minorHAnsi"/>
          <w:sz w:val="24"/>
          <w:szCs w:val="24"/>
        </w:rPr>
        <w:t xml:space="preserve"> </w:t>
      </w:r>
    </w:p>
    <w:p w14:paraId="774B38E3" w14:textId="77777777" w:rsidR="008A3740" w:rsidRPr="007A35D7" w:rsidRDefault="008A3740" w:rsidP="007A35D7">
      <w:pPr>
        <w:pStyle w:val="BodyText"/>
        <w:ind w:left="0" w:right="115"/>
        <w:jc w:val="both"/>
        <w:rPr>
          <w:rFonts w:asciiTheme="minorHAnsi" w:hAnsiTheme="minorHAnsi" w:cstheme="minorHAnsi"/>
          <w:sz w:val="24"/>
          <w:szCs w:val="24"/>
        </w:rPr>
      </w:pPr>
    </w:p>
    <w:p w14:paraId="1BD24B5C" w14:textId="77777777" w:rsidR="005E57CE" w:rsidRPr="007A35D7" w:rsidRDefault="003960CC" w:rsidP="007A35D7">
      <w:pPr>
        <w:pStyle w:val="BodyText"/>
        <w:ind w:left="0" w:right="115"/>
        <w:jc w:val="both"/>
        <w:rPr>
          <w:rFonts w:asciiTheme="minorHAnsi" w:hAnsiTheme="minorHAnsi" w:cstheme="minorHAnsi"/>
          <w:sz w:val="24"/>
          <w:szCs w:val="24"/>
        </w:rPr>
      </w:pPr>
      <w:r w:rsidRPr="007A35D7">
        <w:rPr>
          <w:rFonts w:asciiTheme="minorHAnsi" w:hAnsiTheme="minorHAnsi" w:cstheme="minorHAnsi"/>
          <w:sz w:val="24"/>
          <w:szCs w:val="24"/>
        </w:rPr>
        <w:t>The majority of classes provide open entry and exit enrollment, and reasonable accommodations</w:t>
      </w:r>
      <w:r w:rsidR="002718BE" w:rsidRPr="007A35D7">
        <w:rPr>
          <w:rFonts w:asciiTheme="minorHAnsi" w:hAnsiTheme="minorHAnsi" w:cstheme="minorHAnsi"/>
          <w:sz w:val="24"/>
          <w:szCs w:val="24"/>
        </w:rPr>
        <w:t xml:space="preserve"> </w:t>
      </w:r>
      <w:r w:rsidRPr="007A35D7">
        <w:rPr>
          <w:rFonts w:asciiTheme="minorHAnsi" w:hAnsiTheme="minorHAnsi" w:cstheme="minorHAnsi"/>
          <w:sz w:val="24"/>
          <w:szCs w:val="24"/>
        </w:rPr>
        <w:t>are in place in accordance with the American with Disabilities Act; and, English Language</w:t>
      </w:r>
      <w:r w:rsidR="002718BE" w:rsidRPr="007A35D7">
        <w:rPr>
          <w:rFonts w:asciiTheme="minorHAnsi" w:hAnsiTheme="minorHAnsi" w:cstheme="minorHAnsi"/>
          <w:sz w:val="24"/>
          <w:szCs w:val="24"/>
        </w:rPr>
        <w:t xml:space="preserve"> </w:t>
      </w:r>
      <w:r w:rsidRPr="007A35D7">
        <w:rPr>
          <w:rFonts w:asciiTheme="minorHAnsi" w:hAnsiTheme="minorHAnsi" w:cstheme="minorHAnsi"/>
          <w:sz w:val="24"/>
          <w:szCs w:val="24"/>
        </w:rPr>
        <w:t>Learner classes are available to non-native English speakers. For Residents under the age of 22</w:t>
      </w:r>
      <w:r w:rsidR="002718BE" w:rsidRPr="007A35D7">
        <w:rPr>
          <w:rFonts w:asciiTheme="minorHAnsi" w:hAnsiTheme="minorHAnsi" w:cstheme="minorHAnsi"/>
          <w:sz w:val="24"/>
          <w:szCs w:val="24"/>
        </w:rPr>
        <w:t xml:space="preserve"> </w:t>
      </w:r>
      <w:r w:rsidRPr="007A35D7">
        <w:rPr>
          <w:rFonts w:asciiTheme="minorHAnsi" w:hAnsiTheme="minorHAnsi" w:cstheme="minorHAnsi"/>
          <w:sz w:val="24"/>
          <w:szCs w:val="24"/>
        </w:rPr>
        <w:t>with special needs, Special Education classes are offered under the Individuals with Disabilities</w:t>
      </w:r>
      <w:r w:rsidR="002718BE" w:rsidRPr="007A35D7">
        <w:rPr>
          <w:rFonts w:asciiTheme="minorHAnsi" w:hAnsiTheme="minorHAnsi" w:cstheme="minorHAnsi"/>
          <w:sz w:val="24"/>
          <w:szCs w:val="24"/>
        </w:rPr>
        <w:t xml:space="preserve"> </w:t>
      </w:r>
      <w:r w:rsidRPr="007A35D7">
        <w:rPr>
          <w:rFonts w:asciiTheme="minorHAnsi" w:hAnsiTheme="minorHAnsi" w:cstheme="minorHAnsi"/>
          <w:sz w:val="24"/>
          <w:szCs w:val="24"/>
        </w:rPr>
        <w:t>Education Act (IDEA) grant programs administered by the Office of Special Education Programs</w:t>
      </w:r>
      <w:r w:rsidR="002718BE" w:rsidRPr="007A35D7">
        <w:rPr>
          <w:rFonts w:asciiTheme="minorHAnsi" w:hAnsiTheme="minorHAnsi" w:cstheme="minorHAnsi"/>
          <w:sz w:val="24"/>
          <w:szCs w:val="24"/>
        </w:rPr>
        <w:t xml:space="preserve"> </w:t>
      </w:r>
      <w:r w:rsidRPr="007A35D7">
        <w:rPr>
          <w:rFonts w:asciiTheme="minorHAnsi" w:hAnsiTheme="minorHAnsi" w:cstheme="minorHAnsi"/>
          <w:sz w:val="24"/>
          <w:szCs w:val="24"/>
        </w:rPr>
        <w:t>(OSEP).</w:t>
      </w:r>
    </w:p>
    <w:p w14:paraId="6DA1DBAA" w14:textId="77777777" w:rsidR="002718BE" w:rsidRPr="007A35D7" w:rsidRDefault="002718BE" w:rsidP="007A35D7">
      <w:pPr>
        <w:pStyle w:val="BodyText"/>
        <w:ind w:left="0" w:right="115"/>
        <w:jc w:val="both"/>
        <w:rPr>
          <w:rFonts w:asciiTheme="minorHAnsi" w:hAnsiTheme="minorHAnsi" w:cstheme="minorHAnsi"/>
          <w:sz w:val="24"/>
          <w:szCs w:val="24"/>
        </w:rPr>
      </w:pPr>
    </w:p>
    <w:p w14:paraId="75750164" w14:textId="77777777" w:rsidR="00F579DA" w:rsidRPr="007A35D7" w:rsidRDefault="00D57B80" w:rsidP="007A35D7">
      <w:pPr>
        <w:pStyle w:val="BodyText"/>
        <w:ind w:left="0" w:right="115"/>
        <w:jc w:val="both"/>
        <w:rPr>
          <w:rFonts w:asciiTheme="minorHAnsi" w:hAnsiTheme="minorHAnsi" w:cstheme="minorHAnsi"/>
          <w:sz w:val="24"/>
          <w:szCs w:val="24"/>
        </w:rPr>
      </w:pPr>
      <w:r w:rsidRPr="007A35D7">
        <w:rPr>
          <w:rFonts w:asciiTheme="minorHAnsi" w:hAnsiTheme="minorHAnsi" w:cstheme="minorHAnsi"/>
          <w:sz w:val="24"/>
          <w:szCs w:val="24"/>
        </w:rPr>
        <w:t xml:space="preserve">During FY2020, the Idaho Department of Correction (IDOC) Adult Basic Education (ABE) program enrolled </w:t>
      </w:r>
      <w:r w:rsidR="008F543C" w:rsidRPr="007A35D7">
        <w:rPr>
          <w:rFonts w:asciiTheme="minorHAnsi" w:hAnsiTheme="minorHAnsi" w:cstheme="minorHAnsi"/>
          <w:sz w:val="24"/>
          <w:szCs w:val="24"/>
        </w:rPr>
        <w:t>375</w:t>
      </w:r>
      <w:r w:rsidRPr="007A35D7">
        <w:rPr>
          <w:rFonts w:asciiTheme="minorHAnsi" w:hAnsiTheme="minorHAnsi" w:cstheme="minorHAnsi"/>
          <w:sz w:val="24"/>
          <w:szCs w:val="24"/>
        </w:rPr>
        <w:t xml:space="preserve"> </w:t>
      </w:r>
      <w:r w:rsidR="00461EF0" w:rsidRPr="007A35D7">
        <w:rPr>
          <w:rFonts w:asciiTheme="minorHAnsi" w:hAnsiTheme="minorHAnsi" w:cstheme="minorHAnsi"/>
          <w:sz w:val="24"/>
          <w:szCs w:val="24"/>
        </w:rPr>
        <w:t>s</w:t>
      </w:r>
      <w:r w:rsidRPr="007A35D7">
        <w:rPr>
          <w:rFonts w:asciiTheme="minorHAnsi" w:hAnsiTheme="minorHAnsi" w:cstheme="minorHAnsi"/>
          <w:sz w:val="24"/>
          <w:szCs w:val="24"/>
        </w:rPr>
        <w:t>tudent-</w:t>
      </w:r>
      <w:r w:rsidR="00461EF0" w:rsidRPr="007A35D7">
        <w:rPr>
          <w:rFonts w:asciiTheme="minorHAnsi" w:hAnsiTheme="minorHAnsi" w:cstheme="minorHAnsi"/>
          <w:sz w:val="24"/>
          <w:szCs w:val="24"/>
        </w:rPr>
        <w:t>r</w:t>
      </w:r>
      <w:r w:rsidRPr="007A35D7">
        <w:rPr>
          <w:rFonts w:asciiTheme="minorHAnsi" w:hAnsiTheme="minorHAnsi" w:cstheme="minorHAnsi"/>
          <w:sz w:val="24"/>
          <w:szCs w:val="24"/>
        </w:rPr>
        <w:t xml:space="preserve">esidents. This is fewer </w:t>
      </w:r>
      <w:r w:rsidR="00461EF0" w:rsidRPr="007A35D7">
        <w:rPr>
          <w:rFonts w:asciiTheme="minorHAnsi" w:hAnsiTheme="minorHAnsi" w:cstheme="minorHAnsi"/>
          <w:sz w:val="24"/>
          <w:szCs w:val="24"/>
        </w:rPr>
        <w:t>s</w:t>
      </w:r>
      <w:r w:rsidRPr="007A35D7">
        <w:rPr>
          <w:rFonts w:asciiTheme="minorHAnsi" w:hAnsiTheme="minorHAnsi" w:cstheme="minorHAnsi"/>
          <w:sz w:val="24"/>
          <w:szCs w:val="24"/>
        </w:rPr>
        <w:t>tudents compared to FY</w:t>
      </w:r>
      <w:r w:rsidR="008F543C" w:rsidRPr="007A35D7">
        <w:rPr>
          <w:rFonts w:asciiTheme="minorHAnsi" w:hAnsiTheme="minorHAnsi" w:cstheme="minorHAnsi"/>
          <w:sz w:val="24"/>
          <w:szCs w:val="24"/>
        </w:rPr>
        <w:t>20</w:t>
      </w:r>
      <w:r w:rsidRPr="007A35D7">
        <w:rPr>
          <w:rFonts w:asciiTheme="minorHAnsi" w:hAnsiTheme="minorHAnsi" w:cstheme="minorHAnsi"/>
          <w:sz w:val="24"/>
          <w:szCs w:val="24"/>
        </w:rPr>
        <w:t xml:space="preserve"> enrollment</w:t>
      </w:r>
      <w:r w:rsidR="008F543C" w:rsidRPr="007A35D7">
        <w:rPr>
          <w:rFonts w:asciiTheme="minorHAnsi" w:hAnsiTheme="minorHAnsi" w:cstheme="minorHAnsi"/>
          <w:sz w:val="24"/>
          <w:szCs w:val="24"/>
        </w:rPr>
        <w:t xml:space="preserve">.  </w:t>
      </w:r>
      <w:r w:rsidRPr="007A35D7">
        <w:rPr>
          <w:rFonts w:asciiTheme="minorHAnsi" w:hAnsiTheme="minorHAnsi" w:cstheme="minorHAnsi"/>
          <w:sz w:val="24"/>
          <w:szCs w:val="24"/>
        </w:rPr>
        <w:t xml:space="preserve">This </w:t>
      </w:r>
      <w:r w:rsidR="00461EF0" w:rsidRPr="007A35D7">
        <w:rPr>
          <w:rFonts w:asciiTheme="minorHAnsi" w:hAnsiTheme="minorHAnsi" w:cstheme="minorHAnsi"/>
          <w:sz w:val="24"/>
          <w:szCs w:val="24"/>
        </w:rPr>
        <w:lastRenderedPageBreak/>
        <w:t>decrease</w:t>
      </w:r>
      <w:r w:rsidRPr="007A35D7">
        <w:rPr>
          <w:rFonts w:asciiTheme="minorHAnsi" w:hAnsiTheme="minorHAnsi" w:cstheme="minorHAnsi"/>
          <w:sz w:val="24"/>
          <w:szCs w:val="24"/>
        </w:rPr>
        <w:t xml:space="preserve"> is attributed to the sizable impact Covid-19 had on our education program. Classes were suspended for weeks </w:t>
      </w:r>
      <w:r w:rsidR="00461EF0" w:rsidRPr="007A35D7">
        <w:rPr>
          <w:rFonts w:asciiTheme="minorHAnsi" w:hAnsiTheme="minorHAnsi" w:cstheme="minorHAnsi"/>
          <w:sz w:val="24"/>
          <w:szCs w:val="24"/>
        </w:rPr>
        <w:t>t</w:t>
      </w:r>
      <w:r w:rsidRPr="007A35D7">
        <w:rPr>
          <w:rFonts w:asciiTheme="minorHAnsi" w:hAnsiTheme="minorHAnsi" w:cstheme="minorHAnsi"/>
          <w:sz w:val="24"/>
          <w:szCs w:val="24"/>
        </w:rPr>
        <w:t>o months at a time since March of 2020 in 6 of our 7 facilities. When classes did take place, the number of students permitted to attend class was</w:t>
      </w:r>
      <w:r w:rsidR="00461EF0" w:rsidRPr="007A35D7">
        <w:rPr>
          <w:rFonts w:asciiTheme="minorHAnsi" w:hAnsiTheme="minorHAnsi" w:cstheme="minorHAnsi"/>
          <w:sz w:val="24"/>
          <w:szCs w:val="24"/>
        </w:rPr>
        <w:t xml:space="preserve"> reduced in order to maintain mandated social distancing practices. In addition to the reduction of available classroom hours, testing of both enrolled students and potential students was severely affected.</w:t>
      </w:r>
    </w:p>
    <w:p w14:paraId="24C34441" w14:textId="77777777" w:rsidR="008A3740" w:rsidRPr="007A35D7" w:rsidRDefault="008A3740" w:rsidP="007A35D7">
      <w:pPr>
        <w:pStyle w:val="BodyText"/>
        <w:ind w:left="0" w:right="115"/>
        <w:jc w:val="both"/>
        <w:rPr>
          <w:rFonts w:asciiTheme="minorHAnsi" w:hAnsiTheme="minorHAnsi" w:cstheme="minorHAnsi"/>
          <w:sz w:val="24"/>
          <w:szCs w:val="24"/>
        </w:rPr>
      </w:pPr>
    </w:p>
    <w:p w14:paraId="721E2CE1" w14:textId="77777777" w:rsidR="00616CEE" w:rsidRPr="007A35D7" w:rsidRDefault="00D57B80" w:rsidP="007A35D7">
      <w:pPr>
        <w:pStyle w:val="Heading2"/>
        <w:spacing w:before="124" w:after="120"/>
        <w:ind w:left="0"/>
        <w:rPr>
          <w:rFonts w:asciiTheme="minorHAnsi" w:hAnsiTheme="minorHAnsi" w:cstheme="minorHAnsi"/>
          <w:sz w:val="24"/>
          <w:szCs w:val="24"/>
        </w:rPr>
      </w:pPr>
      <w:r w:rsidRPr="007A35D7">
        <w:rPr>
          <w:rFonts w:asciiTheme="minorHAnsi" w:hAnsiTheme="minorHAnsi" w:cstheme="minorHAnsi"/>
          <w:sz w:val="24"/>
          <w:szCs w:val="24"/>
        </w:rPr>
        <w:t>Retention and Post-Testing</w:t>
      </w:r>
    </w:p>
    <w:p w14:paraId="0AACA795" w14:textId="77777777" w:rsidR="00616CEE" w:rsidRPr="007A35D7" w:rsidRDefault="00D57B80" w:rsidP="007A35D7">
      <w:pPr>
        <w:pStyle w:val="BodyText"/>
        <w:ind w:left="0" w:right="115"/>
        <w:jc w:val="both"/>
        <w:rPr>
          <w:rFonts w:asciiTheme="minorHAnsi" w:hAnsiTheme="minorHAnsi" w:cstheme="minorHAnsi"/>
          <w:sz w:val="24"/>
          <w:szCs w:val="24"/>
        </w:rPr>
      </w:pPr>
      <w:r w:rsidRPr="007A35D7">
        <w:rPr>
          <w:rFonts w:asciiTheme="minorHAnsi" w:hAnsiTheme="minorHAnsi" w:cstheme="minorHAnsi"/>
          <w:sz w:val="24"/>
          <w:szCs w:val="24"/>
        </w:rPr>
        <w:t>During FY2</w:t>
      </w:r>
      <w:r w:rsidR="005E57CE" w:rsidRPr="007A35D7">
        <w:rPr>
          <w:rFonts w:asciiTheme="minorHAnsi" w:hAnsiTheme="minorHAnsi" w:cstheme="minorHAnsi"/>
          <w:sz w:val="24"/>
          <w:szCs w:val="24"/>
        </w:rPr>
        <w:t>1</w:t>
      </w:r>
      <w:r w:rsidRPr="007A35D7">
        <w:rPr>
          <w:rFonts w:asciiTheme="minorHAnsi" w:hAnsiTheme="minorHAnsi" w:cstheme="minorHAnsi"/>
          <w:sz w:val="24"/>
          <w:szCs w:val="24"/>
        </w:rPr>
        <w:t xml:space="preserve"> we maintained a satisfactory retention of </w:t>
      </w:r>
      <w:r w:rsidR="00AF4086" w:rsidRPr="007A35D7">
        <w:rPr>
          <w:rFonts w:asciiTheme="minorHAnsi" w:hAnsiTheme="minorHAnsi" w:cstheme="minorHAnsi"/>
          <w:sz w:val="24"/>
          <w:szCs w:val="24"/>
        </w:rPr>
        <w:t>s</w:t>
      </w:r>
      <w:r w:rsidR="007B0FB7" w:rsidRPr="007A35D7">
        <w:rPr>
          <w:rFonts w:asciiTheme="minorHAnsi" w:hAnsiTheme="minorHAnsi" w:cstheme="minorHAnsi"/>
          <w:sz w:val="24"/>
          <w:szCs w:val="24"/>
        </w:rPr>
        <w:t>tudent</w:t>
      </w:r>
      <w:r w:rsidR="00CA5596" w:rsidRPr="007A35D7">
        <w:rPr>
          <w:rFonts w:asciiTheme="minorHAnsi" w:hAnsiTheme="minorHAnsi" w:cstheme="minorHAnsi"/>
          <w:sz w:val="24"/>
          <w:szCs w:val="24"/>
        </w:rPr>
        <w:t>s</w:t>
      </w:r>
      <w:r w:rsidRPr="007A35D7">
        <w:rPr>
          <w:rFonts w:asciiTheme="minorHAnsi" w:hAnsiTheme="minorHAnsi" w:cstheme="minorHAnsi"/>
          <w:sz w:val="24"/>
          <w:szCs w:val="24"/>
        </w:rPr>
        <w:t xml:space="preserve"> noting only a minor 4% attrition rate. Despite the effects of Covid-19 on our ability to conduct classroom education, considerable efforts were put into place to provide education to </w:t>
      </w:r>
      <w:r w:rsidR="00AF4086" w:rsidRPr="007A35D7">
        <w:rPr>
          <w:rFonts w:asciiTheme="minorHAnsi" w:hAnsiTheme="minorHAnsi" w:cstheme="minorHAnsi"/>
          <w:sz w:val="24"/>
          <w:szCs w:val="24"/>
        </w:rPr>
        <w:t>s</w:t>
      </w:r>
      <w:r w:rsidR="007B0FB7" w:rsidRPr="007A35D7">
        <w:rPr>
          <w:rFonts w:asciiTheme="minorHAnsi" w:hAnsiTheme="minorHAnsi" w:cstheme="minorHAnsi"/>
          <w:sz w:val="24"/>
          <w:szCs w:val="24"/>
        </w:rPr>
        <w:t>tudent</w:t>
      </w:r>
      <w:r w:rsidR="00CA5596" w:rsidRPr="007A35D7">
        <w:rPr>
          <w:rFonts w:asciiTheme="minorHAnsi" w:hAnsiTheme="minorHAnsi" w:cstheme="minorHAnsi"/>
          <w:sz w:val="24"/>
          <w:szCs w:val="24"/>
        </w:rPr>
        <w:t>s</w:t>
      </w:r>
      <w:r w:rsidRPr="007A35D7">
        <w:rPr>
          <w:rFonts w:asciiTheme="minorHAnsi" w:hAnsiTheme="minorHAnsi" w:cstheme="minorHAnsi"/>
          <w:sz w:val="24"/>
          <w:szCs w:val="24"/>
        </w:rPr>
        <w:t xml:space="preserve"> with shorter incarceration periods. These </w:t>
      </w:r>
      <w:r w:rsidR="00AF4086" w:rsidRPr="007A35D7">
        <w:rPr>
          <w:rFonts w:asciiTheme="minorHAnsi" w:hAnsiTheme="minorHAnsi" w:cstheme="minorHAnsi"/>
          <w:sz w:val="24"/>
          <w:szCs w:val="24"/>
        </w:rPr>
        <w:t xml:space="preserve">are </w:t>
      </w:r>
      <w:r w:rsidRPr="007A35D7">
        <w:rPr>
          <w:rFonts w:asciiTheme="minorHAnsi" w:hAnsiTheme="minorHAnsi" w:cstheme="minorHAnsi"/>
          <w:sz w:val="24"/>
          <w:szCs w:val="24"/>
        </w:rPr>
        <w:t>represent</w:t>
      </w:r>
      <w:r w:rsidR="00AF4086" w:rsidRPr="007A35D7">
        <w:rPr>
          <w:rFonts w:asciiTheme="minorHAnsi" w:hAnsiTheme="minorHAnsi" w:cstheme="minorHAnsi"/>
          <w:sz w:val="24"/>
          <w:szCs w:val="24"/>
        </w:rPr>
        <w:t>ed by</w:t>
      </w:r>
      <w:r w:rsidRPr="007A35D7">
        <w:rPr>
          <w:rFonts w:asciiTheme="minorHAnsi" w:hAnsiTheme="minorHAnsi" w:cstheme="minorHAnsi"/>
          <w:sz w:val="24"/>
          <w:szCs w:val="24"/>
        </w:rPr>
        <w:t xml:space="preserve"> our Rider population</w:t>
      </w:r>
      <w:r w:rsidR="00AF4086" w:rsidRPr="007A35D7">
        <w:rPr>
          <w:rFonts w:asciiTheme="minorHAnsi" w:hAnsiTheme="minorHAnsi" w:cstheme="minorHAnsi"/>
          <w:sz w:val="24"/>
          <w:szCs w:val="24"/>
        </w:rPr>
        <w:t>,</w:t>
      </w:r>
      <w:r w:rsidRPr="007A35D7">
        <w:rPr>
          <w:rFonts w:asciiTheme="minorHAnsi" w:hAnsiTheme="minorHAnsi" w:cstheme="minorHAnsi"/>
          <w:sz w:val="24"/>
          <w:szCs w:val="24"/>
        </w:rPr>
        <w:t xml:space="preserve"> justice-involved individuals placed under a Court adjudicated program designed to reduce periods of incarceration. This program was designed to reduce prison over-crowding by providing individuals meeting </w:t>
      </w:r>
      <w:r w:rsidR="00AF4086" w:rsidRPr="007A35D7">
        <w:rPr>
          <w:rFonts w:asciiTheme="minorHAnsi" w:hAnsiTheme="minorHAnsi" w:cstheme="minorHAnsi"/>
          <w:sz w:val="24"/>
          <w:szCs w:val="24"/>
        </w:rPr>
        <w:t xml:space="preserve">specific </w:t>
      </w:r>
      <w:r w:rsidRPr="007A35D7">
        <w:rPr>
          <w:rFonts w:asciiTheme="minorHAnsi" w:hAnsiTheme="minorHAnsi" w:cstheme="minorHAnsi"/>
          <w:sz w:val="24"/>
          <w:szCs w:val="24"/>
        </w:rPr>
        <w:t>criteria indicating lower recidivism risks to serve an average incarceration period of 18 months. Considering that 6 months of FY20 was affected by the Pandemic, representing one third of a Rider’s time at our facilities, our retention rates represent a success due to the dedication and flexibility of IDOC education staff.</w:t>
      </w:r>
    </w:p>
    <w:p w14:paraId="1CA5ABB7" w14:textId="77777777" w:rsidR="008A3740" w:rsidRPr="007A35D7" w:rsidRDefault="008A3740" w:rsidP="007A35D7">
      <w:pPr>
        <w:pStyle w:val="BodyText"/>
        <w:ind w:left="0" w:right="115"/>
        <w:jc w:val="both"/>
        <w:rPr>
          <w:rFonts w:asciiTheme="minorHAnsi" w:hAnsiTheme="minorHAnsi" w:cstheme="minorHAnsi"/>
          <w:sz w:val="24"/>
          <w:szCs w:val="24"/>
        </w:rPr>
      </w:pPr>
    </w:p>
    <w:p w14:paraId="1AB941E2" w14:textId="77777777" w:rsidR="00616CEE" w:rsidRPr="007A35D7" w:rsidRDefault="00AF4086" w:rsidP="007A35D7">
      <w:pPr>
        <w:pStyle w:val="BodyText"/>
        <w:ind w:left="0" w:right="115"/>
        <w:jc w:val="both"/>
        <w:rPr>
          <w:rFonts w:asciiTheme="minorHAnsi" w:hAnsiTheme="minorHAnsi" w:cstheme="minorHAnsi"/>
          <w:sz w:val="24"/>
          <w:szCs w:val="24"/>
        </w:rPr>
      </w:pPr>
      <w:r w:rsidRPr="007A35D7">
        <w:rPr>
          <w:rFonts w:asciiTheme="minorHAnsi" w:hAnsiTheme="minorHAnsi" w:cstheme="minorHAnsi"/>
          <w:sz w:val="24"/>
          <w:szCs w:val="24"/>
        </w:rPr>
        <w:t>Some s</w:t>
      </w:r>
      <w:r w:rsidR="007B0FB7" w:rsidRPr="007A35D7">
        <w:rPr>
          <w:rFonts w:asciiTheme="minorHAnsi" w:hAnsiTheme="minorHAnsi" w:cstheme="minorHAnsi"/>
          <w:sz w:val="24"/>
          <w:szCs w:val="24"/>
        </w:rPr>
        <w:t>tudent</w:t>
      </w:r>
      <w:r w:rsidR="00CA5596" w:rsidRPr="007A35D7">
        <w:rPr>
          <w:rFonts w:asciiTheme="minorHAnsi" w:hAnsiTheme="minorHAnsi" w:cstheme="minorHAnsi"/>
          <w:sz w:val="24"/>
          <w:szCs w:val="24"/>
        </w:rPr>
        <w:t>s</w:t>
      </w:r>
      <w:r w:rsidR="00D57B80" w:rsidRPr="007A35D7">
        <w:rPr>
          <w:rFonts w:asciiTheme="minorHAnsi" w:hAnsiTheme="minorHAnsi" w:cstheme="minorHAnsi"/>
          <w:sz w:val="24"/>
          <w:szCs w:val="24"/>
        </w:rPr>
        <w:t xml:space="preserve"> who </w:t>
      </w:r>
      <w:r w:rsidRPr="007A35D7">
        <w:rPr>
          <w:rFonts w:asciiTheme="minorHAnsi" w:hAnsiTheme="minorHAnsi" w:cstheme="minorHAnsi"/>
          <w:sz w:val="24"/>
          <w:szCs w:val="24"/>
        </w:rPr>
        <w:t>left</w:t>
      </w:r>
      <w:r w:rsidR="00D57B80" w:rsidRPr="007A35D7">
        <w:rPr>
          <w:rFonts w:asciiTheme="minorHAnsi" w:hAnsiTheme="minorHAnsi" w:cstheme="minorHAnsi"/>
          <w:sz w:val="24"/>
          <w:szCs w:val="24"/>
        </w:rPr>
        <w:t xml:space="preserve"> </w:t>
      </w:r>
      <w:r w:rsidRPr="007A35D7">
        <w:rPr>
          <w:rFonts w:asciiTheme="minorHAnsi" w:hAnsiTheme="minorHAnsi" w:cstheme="minorHAnsi"/>
          <w:sz w:val="24"/>
          <w:szCs w:val="24"/>
        </w:rPr>
        <w:t xml:space="preserve">our </w:t>
      </w:r>
      <w:r w:rsidR="00D57B80" w:rsidRPr="007A35D7">
        <w:rPr>
          <w:rFonts w:asciiTheme="minorHAnsi" w:hAnsiTheme="minorHAnsi" w:cstheme="minorHAnsi"/>
          <w:sz w:val="24"/>
          <w:szCs w:val="24"/>
        </w:rPr>
        <w:t xml:space="preserve">AE programs without </w:t>
      </w:r>
      <w:r w:rsidRPr="007A35D7">
        <w:rPr>
          <w:rFonts w:asciiTheme="minorHAnsi" w:hAnsiTheme="minorHAnsi" w:cstheme="minorHAnsi"/>
          <w:sz w:val="24"/>
          <w:szCs w:val="24"/>
        </w:rPr>
        <w:t>p</w:t>
      </w:r>
      <w:r w:rsidR="00D57B80" w:rsidRPr="007A35D7">
        <w:rPr>
          <w:rFonts w:asciiTheme="minorHAnsi" w:hAnsiTheme="minorHAnsi" w:cstheme="minorHAnsi"/>
          <w:sz w:val="24"/>
          <w:szCs w:val="24"/>
        </w:rPr>
        <w:t>ost-</w:t>
      </w:r>
      <w:r w:rsidRPr="007A35D7">
        <w:rPr>
          <w:rFonts w:asciiTheme="minorHAnsi" w:hAnsiTheme="minorHAnsi" w:cstheme="minorHAnsi"/>
          <w:sz w:val="24"/>
          <w:szCs w:val="24"/>
        </w:rPr>
        <w:t>t</w:t>
      </w:r>
      <w:r w:rsidR="00D57B80" w:rsidRPr="007A35D7">
        <w:rPr>
          <w:rFonts w:asciiTheme="minorHAnsi" w:hAnsiTheme="minorHAnsi" w:cstheme="minorHAnsi"/>
          <w:sz w:val="24"/>
          <w:szCs w:val="24"/>
        </w:rPr>
        <w:t>esting or attaining a GED were released prior to their completions</w:t>
      </w:r>
      <w:r w:rsidRPr="007A35D7">
        <w:rPr>
          <w:rFonts w:asciiTheme="minorHAnsi" w:hAnsiTheme="minorHAnsi" w:cstheme="minorHAnsi"/>
          <w:sz w:val="24"/>
          <w:szCs w:val="24"/>
        </w:rPr>
        <w:t>,</w:t>
      </w:r>
      <w:r w:rsidR="00D57B80" w:rsidRPr="007A35D7">
        <w:rPr>
          <w:rFonts w:asciiTheme="minorHAnsi" w:hAnsiTheme="minorHAnsi" w:cstheme="minorHAnsi"/>
          <w:sz w:val="24"/>
          <w:szCs w:val="24"/>
        </w:rPr>
        <w:t xml:space="preserve"> while others had their Rider rescinded and were sent to other facilities to serve out a longer sentence. In general, these </w:t>
      </w:r>
      <w:r w:rsidRPr="007A35D7">
        <w:rPr>
          <w:rFonts w:asciiTheme="minorHAnsi" w:hAnsiTheme="minorHAnsi" w:cstheme="minorHAnsi"/>
          <w:sz w:val="24"/>
          <w:szCs w:val="24"/>
        </w:rPr>
        <w:t>r</w:t>
      </w:r>
      <w:r w:rsidR="00D57B80" w:rsidRPr="007A35D7">
        <w:rPr>
          <w:rFonts w:asciiTheme="minorHAnsi" w:hAnsiTheme="minorHAnsi" w:cstheme="minorHAnsi"/>
          <w:sz w:val="24"/>
          <w:szCs w:val="24"/>
        </w:rPr>
        <w:t xml:space="preserve">esidents are often less engaged in educational programming and too often make poor decisions regarding their behavior. If the </w:t>
      </w:r>
      <w:r w:rsidRPr="007A35D7">
        <w:rPr>
          <w:rFonts w:asciiTheme="minorHAnsi" w:hAnsiTheme="minorHAnsi" w:cstheme="minorHAnsi"/>
          <w:sz w:val="24"/>
          <w:szCs w:val="24"/>
        </w:rPr>
        <w:t>r</w:t>
      </w:r>
      <w:r w:rsidR="00D57B80" w:rsidRPr="007A35D7">
        <w:rPr>
          <w:rFonts w:asciiTheme="minorHAnsi" w:hAnsiTheme="minorHAnsi" w:cstheme="minorHAnsi"/>
          <w:sz w:val="24"/>
          <w:szCs w:val="24"/>
        </w:rPr>
        <w:t>esident does not indicate their desire to continue AE programming, they are removed from enrollment.</w:t>
      </w:r>
    </w:p>
    <w:p w14:paraId="502129A2" w14:textId="77777777" w:rsidR="008A3740" w:rsidRPr="007A35D7" w:rsidRDefault="008A3740" w:rsidP="007A35D7">
      <w:pPr>
        <w:pStyle w:val="BodyText"/>
        <w:ind w:left="0" w:right="115"/>
        <w:jc w:val="both"/>
        <w:rPr>
          <w:rFonts w:asciiTheme="minorHAnsi" w:hAnsiTheme="minorHAnsi" w:cstheme="minorHAnsi"/>
          <w:sz w:val="24"/>
          <w:szCs w:val="24"/>
        </w:rPr>
      </w:pPr>
    </w:p>
    <w:p w14:paraId="2346FDFA" w14:textId="77777777" w:rsidR="00525016" w:rsidRPr="007A35D7" w:rsidRDefault="00C97F43" w:rsidP="007A35D7">
      <w:pPr>
        <w:pStyle w:val="BodyText"/>
        <w:ind w:left="0" w:right="115"/>
        <w:jc w:val="both"/>
        <w:rPr>
          <w:rFonts w:asciiTheme="minorHAnsi" w:hAnsiTheme="minorHAnsi" w:cstheme="minorHAnsi"/>
          <w:sz w:val="24"/>
          <w:szCs w:val="24"/>
        </w:rPr>
      </w:pPr>
      <w:r w:rsidRPr="007A35D7">
        <w:rPr>
          <w:rFonts w:asciiTheme="minorHAnsi" w:hAnsiTheme="minorHAnsi" w:cstheme="minorHAnsi"/>
          <w:sz w:val="24"/>
          <w:szCs w:val="24"/>
        </w:rPr>
        <w:t>The p</w:t>
      </w:r>
      <w:r w:rsidR="00D57B80" w:rsidRPr="007A35D7">
        <w:rPr>
          <w:rFonts w:asciiTheme="minorHAnsi" w:hAnsiTheme="minorHAnsi" w:cstheme="minorHAnsi"/>
          <w:sz w:val="24"/>
          <w:szCs w:val="24"/>
        </w:rPr>
        <w:t>ost-</w:t>
      </w:r>
      <w:r w:rsidRPr="007A35D7">
        <w:rPr>
          <w:rFonts w:asciiTheme="minorHAnsi" w:hAnsiTheme="minorHAnsi" w:cstheme="minorHAnsi"/>
          <w:sz w:val="24"/>
          <w:szCs w:val="24"/>
        </w:rPr>
        <w:t>t</w:t>
      </w:r>
      <w:r w:rsidR="00D57B80" w:rsidRPr="007A35D7">
        <w:rPr>
          <w:rFonts w:asciiTheme="minorHAnsi" w:hAnsiTheme="minorHAnsi" w:cstheme="minorHAnsi"/>
          <w:sz w:val="24"/>
          <w:szCs w:val="24"/>
        </w:rPr>
        <w:t>esting rate during FY20 w</w:t>
      </w:r>
      <w:r w:rsidRPr="007A35D7">
        <w:rPr>
          <w:rFonts w:asciiTheme="minorHAnsi" w:hAnsiTheme="minorHAnsi" w:cstheme="minorHAnsi"/>
          <w:sz w:val="24"/>
          <w:szCs w:val="24"/>
        </w:rPr>
        <w:t>as</w:t>
      </w:r>
      <w:r w:rsidR="00D57B80" w:rsidRPr="007A35D7">
        <w:rPr>
          <w:rFonts w:asciiTheme="minorHAnsi" w:hAnsiTheme="minorHAnsi" w:cstheme="minorHAnsi"/>
          <w:sz w:val="24"/>
          <w:szCs w:val="24"/>
        </w:rPr>
        <w:t xml:space="preserve"> 59%, an uptick from FY19 with a rate of 49%. This represents two significant factors. The first factor was that the two main facilities that house our Riders were able to hold classes and test during most of the year, despite the Pandemic. NICI houses the majority of our male Riders, and while they did shut down education for approximately 5 weeks, the majority of their </w:t>
      </w:r>
      <w:r w:rsidRPr="007A35D7">
        <w:rPr>
          <w:rFonts w:asciiTheme="minorHAnsi" w:hAnsiTheme="minorHAnsi" w:cstheme="minorHAnsi"/>
          <w:sz w:val="24"/>
          <w:szCs w:val="24"/>
        </w:rPr>
        <w:t>s</w:t>
      </w:r>
      <w:r w:rsidR="007B0FB7" w:rsidRPr="007A35D7">
        <w:rPr>
          <w:rFonts w:asciiTheme="minorHAnsi" w:hAnsiTheme="minorHAnsi" w:cstheme="minorHAnsi"/>
          <w:sz w:val="24"/>
          <w:szCs w:val="24"/>
        </w:rPr>
        <w:t>tudent</w:t>
      </w:r>
      <w:r w:rsidR="00CA5596" w:rsidRPr="007A35D7">
        <w:rPr>
          <w:rFonts w:asciiTheme="minorHAnsi" w:hAnsiTheme="minorHAnsi" w:cstheme="minorHAnsi"/>
          <w:sz w:val="24"/>
          <w:szCs w:val="24"/>
        </w:rPr>
        <w:t>s</w:t>
      </w:r>
      <w:r w:rsidR="00D57B80" w:rsidRPr="007A35D7">
        <w:rPr>
          <w:rFonts w:asciiTheme="minorHAnsi" w:hAnsiTheme="minorHAnsi" w:cstheme="minorHAnsi"/>
          <w:sz w:val="24"/>
          <w:szCs w:val="24"/>
        </w:rPr>
        <w:t xml:space="preserve"> were able to complete testing prior to their release. SBWCC houses the majority of our female Riders, and testing, although limited, continued throughout the last two quarters of the year. </w:t>
      </w:r>
    </w:p>
    <w:p w14:paraId="758A164A" w14:textId="77777777" w:rsidR="008A3740" w:rsidRPr="007A35D7" w:rsidRDefault="008A3740" w:rsidP="007A35D7">
      <w:pPr>
        <w:pStyle w:val="BodyText"/>
        <w:ind w:left="0" w:right="115"/>
        <w:jc w:val="both"/>
        <w:rPr>
          <w:rFonts w:asciiTheme="minorHAnsi" w:hAnsiTheme="minorHAnsi" w:cstheme="minorHAnsi"/>
          <w:sz w:val="24"/>
          <w:szCs w:val="24"/>
        </w:rPr>
      </w:pPr>
    </w:p>
    <w:p w14:paraId="4D86171C" w14:textId="77777777" w:rsidR="00616CEE" w:rsidRPr="007A35D7" w:rsidRDefault="00D57B80" w:rsidP="007A35D7">
      <w:pPr>
        <w:pStyle w:val="BodyText"/>
        <w:ind w:left="0" w:right="115"/>
        <w:jc w:val="both"/>
        <w:rPr>
          <w:rFonts w:asciiTheme="minorHAnsi" w:hAnsiTheme="minorHAnsi" w:cstheme="minorHAnsi"/>
          <w:sz w:val="24"/>
          <w:szCs w:val="24"/>
        </w:rPr>
      </w:pPr>
      <w:r w:rsidRPr="007A35D7">
        <w:rPr>
          <w:rFonts w:asciiTheme="minorHAnsi" w:hAnsiTheme="minorHAnsi" w:cstheme="minorHAnsi"/>
          <w:sz w:val="24"/>
          <w:szCs w:val="24"/>
        </w:rPr>
        <w:t>The</w:t>
      </w:r>
      <w:r w:rsidR="00525016" w:rsidRPr="007A35D7">
        <w:rPr>
          <w:rFonts w:asciiTheme="minorHAnsi" w:hAnsiTheme="minorHAnsi" w:cstheme="minorHAnsi"/>
          <w:sz w:val="24"/>
          <w:szCs w:val="24"/>
        </w:rPr>
        <w:t xml:space="preserve"> </w:t>
      </w:r>
      <w:r w:rsidRPr="007A35D7">
        <w:rPr>
          <w:rFonts w:asciiTheme="minorHAnsi" w:hAnsiTheme="minorHAnsi" w:cstheme="minorHAnsi"/>
          <w:sz w:val="24"/>
          <w:szCs w:val="24"/>
        </w:rPr>
        <w:t xml:space="preserve">second factor has been the ability to place </w:t>
      </w:r>
      <w:r w:rsidR="00971741" w:rsidRPr="007A35D7">
        <w:rPr>
          <w:rFonts w:asciiTheme="minorHAnsi" w:hAnsiTheme="minorHAnsi" w:cstheme="minorHAnsi"/>
          <w:sz w:val="24"/>
          <w:szCs w:val="24"/>
        </w:rPr>
        <w:t>s</w:t>
      </w:r>
      <w:r w:rsidRPr="007A35D7">
        <w:rPr>
          <w:rFonts w:asciiTheme="minorHAnsi" w:hAnsiTheme="minorHAnsi" w:cstheme="minorHAnsi"/>
          <w:sz w:val="24"/>
          <w:szCs w:val="24"/>
        </w:rPr>
        <w:t xml:space="preserve">tudents on testing holds due to Covid, which has removed them from statistical reporting. The majority of </w:t>
      </w:r>
      <w:r w:rsidR="00971741" w:rsidRPr="007A35D7">
        <w:rPr>
          <w:rFonts w:asciiTheme="minorHAnsi" w:hAnsiTheme="minorHAnsi" w:cstheme="minorHAnsi"/>
          <w:sz w:val="24"/>
          <w:szCs w:val="24"/>
        </w:rPr>
        <w:t>s</w:t>
      </w:r>
      <w:r w:rsidRPr="007A35D7">
        <w:rPr>
          <w:rFonts w:asciiTheme="minorHAnsi" w:hAnsiTheme="minorHAnsi" w:cstheme="minorHAnsi"/>
          <w:sz w:val="24"/>
          <w:szCs w:val="24"/>
        </w:rPr>
        <w:t xml:space="preserve">tudents under testing holds represent our long- term </w:t>
      </w:r>
      <w:r w:rsidR="00971741" w:rsidRPr="007A35D7">
        <w:rPr>
          <w:rFonts w:asciiTheme="minorHAnsi" w:hAnsiTheme="minorHAnsi" w:cstheme="minorHAnsi"/>
          <w:sz w:val="24"/>
          <w:szCs w:val="24"/>
        </w:rPr>
        <w:t>r</w:t>
      </w:r>
      <w:r w:rsidRPr="007A35D7">
        <w:rPr>
          <w:rFonts w:asciiTheme="minorHAnsi" w:hAnsiTheme="minorHAnsi" w:cstheme="minorHAnsi"/>
          <w:sz w:val="24"/>
          <w:szCs w:val="24"/>
        </w:rPr>
        <w:t xml:space="preserve">esidents, thus release dates for most are one to two years out. As the stranglehold of Covid eases with the release of a vaccine, these </w:t>
      </w:r>
      <w:r w:rsidR="00971741" w:rsidRPr="007A35D7">
        <w:rPr>
          <w:rFonts w:asciiTheme="minorHAnsi" w:hAnsiTheme="minorHAnsi" w:cstheme="minorHAnsi"/>
          <w:sz w:val="24"/>
          <w:szCs w:val="24"/>
        </w:rPr>
        <w:t>s</w:t>
      </w:r>
      <w:r w:rsidRPr="007A35D7">
        <w:rPr>
          <w:rFonts w:asciiTheme="minorHAnsi" w:hAnsiTheme="minorHAnsi" w:cstheme="minorHAnsi"/>
          <w:sz w:val="24"/>
          <w:szCs w:val="24"/>
        </w:rPr>
        <w:t xml:space="preserve">tudents will be able to recommence their AE classes and testing. While these </w:t>
      </w:r>
      <w:r w:rsidR="00971741" w:rsidRPr="007A35D7">
        <w:rPr>
          <w:rFonts w:asciiTheme="minorHAnsi" w:hAnsiTheme="minorHAnsi" w:cstheme="minorHAnsi"/>
          <w:sz w:val="24"/>
          <w:szCs w:val="24"/>
        </w:rPr>
        <w:t>s</w:t>
      </w:r>
      <w:r w:rsidRPr="007A35D7">
        <w:rPr>
          <w:rFonts w:asciiTheme="minorHAnsi" w:hAnsiTheme="minorHAnsi" w:cstheme="minorHAnsi"/>
          <w:sz w:val="24"/>
          <w:szCs w:val="24"/>
        </w:rPr>
        <w:t xml:space="preserve">tudents have been provided educational materials and some limited classroom time, we anticipate that some </w:t>
      </w:r>
      <w:r w:rsidR="00971741" w:rsidRPr="007A35D7">
        <w:rPr>
          <w:rFonts w:asciiTheme="minorHAnsi" w:hAnsiTheme="minorHAnsi" w:cstheme="minorHAnsi"/>
          <w:sz w:val="24"/>
          <w:szCs w:val="24"/>
        </w:rPr>
        <w:t>s</w:t>
      </w:r>
      <w:r w:rsidRPr="007A35D7">
        <w:rPr>
          <w:rFonts w:asciiTheme="minorHAnsi" w:hAnsiTheme="minorHAnsi" w:cstheme="minorHAnsi"/>
          <w:sz w:val="24"/>
          <w:szCs w:val="24"/>
        </w:rPr>
        <w:t>tudents will experience setbacks.</w:t>
      </w:r>
    </w:p>
    <w:p w14:paraId="2C315B53" w14:textId="77777777" w:rsidR="008A3740" w:rsidRPr="007A35D7" w:rsidRDefault="008A3740" w:rsidP="007A35D7">
      <w:pPr>
        <w:pStyle w:val="BodyText"/>
        <w:ind w:left="0" w:right="115"/>
        <w:jc w:val="both"/>
        <w:rPr>
          <w:rFonts w:asciiTheme="minorHAnsi" w:hAnsiTheme="minorHAnsi" w:cstheme="minorHAnsi"/>
          <w:sz w:val="24"/>
          <w:szCs w:val="24"/>
        </w:rPr>
      </w:pPr>
    </w:p>
    <w:p w14:paraId="7C8943EF" w14:textId="77777777" w:rsidR="00217672" w:rsidRPr="007A35D7" w:rsidRDefault="00D57B80" w:rsidP="007A35D7">
      <w:pPr>
        <w:pStyle w:val="BodyText"/>
        <w:ind w:left="0" w:right="115"/>
        <w:jc w:val="both"/>
        <w:rPr>
          <w:rFonts w:asciiTheme="minorHAnsi" w:hAnsiTheme="minorHAnsi" w:cstheme="minorHAnsi"/>
          <w:sz w:val="24"/>
          <w:szCs w:val="24"/>
        </w:rPr>
      </w:pPr>
      <w:r w:rsidRPr="007A35D7">
        <w:rPr>
          <w:rFonts w:asciiTheme="minorHAnsi" w:hAnsiTheme="minorHAnsi" w:cstheme="minorHAnsi"/>
          <w:sz w:val="24"/>
          <w:szCs w:val="24"/>
        </w:rPr>
        <w:t xml:space="preserve">Prior to Covid we relied on automated alerts that tracked both class attendance and testing completions. With so many of our </w:t>
      </w:r>
      <w:r w:rsidR="00217672" w:rsidRPr="007A35D7">
        <w:rPr>
          <w:rFonts w:asciiTheme="minorHAnsi" w:hAnsiTheme="minorHAnsi" w:cstheme="minorHAnsi"/>
          <w:sz w:val="24"/>
          <w:szCs w:val="24"/>
        </w:rPr>
        <w:t>s</w:t>
      </w:r>
      <w:r w:rsidRPr="007A35D7">
        <w:rPr>
          <w:rFonts w:asciiTheme="minorHAnsi" w:hAnsiTheme="minorHAnsi" w:cstheme="minorHAnsi"/>
          <w:sz w:val="24"/>
          <w:szCs w:val="24"/>
        </w:rPr>
        <w:t xml:space="preserve">tudents on testing holds, rather than to rely solely on automated alerts, we have provided each site with a list of students, their last recorded classroom hours and the date of their last TABE test. </w:t>
      </w:r>
    </w:p>
    <w:p w14:paraId="39001E49" w14:textId="77777777" w:rsidR="008A3740" w:rsidRPr="007A35D7" w:rsidRDefault="008A3740" w:rsidP="007A35D7">
      <w:pPr>
        <w:pStyle w:val="BodyText"/>
        <w:ind w:left="0" w:right="115"/>
        <w:jc w:val="both"/>
        <w:rPr>
          <w:rFonts w:asciiTheme="minorHAnsi" w:hAnsiTheme="minorHAnsi" w:cstheme="minorHAnsi"/>
          <w:sz w:val="24"/>
          <w:szCs w:val="24"/>
        </w:rPr>
      </w:pPr>
    </w:p>
    <w:p w14:paraId="5496B71A" w14:textId="77777777" w:rsidR="00616CEE" w:rsidRPr="007A35D7" w:rsidRDefault="001924EE" w:rsidP="007A35D7">
      <w:pPr>
        <w:pStyle w:val="BodyText"/>
        <w:ind w:left="0" w:right="115"/>
        <w:jc w:val="both"/>
        <w:rPr>
          <w:rFonts w:asciiTheme="minorHAnsi" w:hAnsiTheme="minorHAnsi" w:cstheme="minorHAnsi"/>
          <w:sz w:val="24"/>
          <w:szCs w:val="24"/>
        </w:rPr>
      </w:pPr>
      <w:r w:rsidRPr="007A35D7">
        <w:rPr>
          <w:rFonts w:asciiTheme="minorHAnsi" w:hAnsiTheme="minorHAnsi" w:cstheme="minorHAnsi"/>
          <w:sz w:val="24"/>
          <w:szCs w:val="24"/>
        </w:rPr>
        <w:t>C</w:t>
      </w:r>
      <w:r w:rsidR="00D57B80" w:rsidRPr="007A35D7">
        <w:rPr>
          <w:rFonts w:asciiTheme="minorHAnsi" w:hAnsiTheme="minorHAnsi" w:cstheme="minorHAnsi"/>
          <w:sz w:val="24"/>
          <w:szCs w:val="24"/>
        </w:rPr>
        <w:t xml:space="preserve">areful planning will be necessary to successfully bring </w:t>
      </w:r>
      <w:r w:rsidRPr="007A35D7">
        <w:rPr>
          <w:rFonts w:asciiTheme="minorHAnsi" w:hAnsiTheme="minorHAnsi" w:cstheme="minorHAnsi"/>
          <w:sz w:val="24"/>
          <w:szCs w:val="24"/>
        </w:rPr>
        <w:t>s</w:t>
      </w:r>
      <w:r w:rsidR="00D57B80" w:rsidRPr="007A35D7">
        <w:rPr>
          <w:rFonts w:asciiTheme="minorHAnsi" w:hAnsiTheme="minorHAnsi" w:cstheme="minorHAnsi"/>
          <w:sz w:val="24"/>
          <w:szCs w:val="24"/>
        </w:rPr>
        <w:t>tudents back in to complete their educational goals</w:t>
      </w:r>
      <w:r w:rsidRPr="007A35D7">
        <w:rPr>
          <w:rFonts w:asciiTheme="minorHAnsi" w:hAnsiTheme="minorHAnsi" w:cstheme="minorHAnsi"/>
          <w:sz w:val="24"/>
          <w:szCs w:val="24"/>
        </w:rPr>
        <w:t xml:space="preserve"> as we move toward re-opening classrooms,</w:t>
      </w:r>
      <w:r w:rsidR="00D57B80" w:rsidRPr="007A35D7">
        <w:rPr>
          <w:rFonts w:asciiTheme="minorHAnsi" w:hAnsiTheme="minorHAnsi" w:cstheme="minorHAnsi"/>
          <w:sz w:val="24"/>
          <w:szCs w:val="24"/>
        </w:rPr>
        <w:t xml:space="preserve"> </w:t>
      </w:r>
      <w:r w:rsidRPr="007A35D7">
        <w:rPr>
          <w:rFonts w:asciiTheme="minorHAnsi" w:hAnsiTheme="minorHAnsi" w:cstheme="minorHAnsi"/>
          <w:sz w:val="24"/>
          <w:szCs w:val="24"/>
        </w:rPr>
        <w:t>i</w:t>
      </w:r>
      <w:r w:rsidR="00D57B80" w:rsidRPr="007A35D7">
        <w:rPr>
          <w:rFonts w:asciiTheme="minorHAnsi" w:hAnsiTheme="minorHAnsi" w:cstheme="minorHAnsi"/>
          <w:sz w:val="24"/>
          <w:szCs w:val="24"/>
        </w:rPr>
        <w:t>n addition to adding new students w</w:t>
      </w:r>
      <w:r w:rsidRPr="007A35D7">
        <w:rPr>
          <w:rFonts w:asciiTheme="minorHAnsi" w:hAnsiTheme="minorHAnsi" w:cstheme="minorHAnsi"/>
          <w:sz w:val="24"/>
          <w:szCs w:val="24"/>
        </w:rPr>
        <w:t>ho</w:t>
      </w:r>
      <w:r w:rsidR="00D57B80" w:rsidRPr="007A35D7">
        <w:rPr>
          <w:rFonts w:asciiTheme="minorHAnsi" w:hAnsiTheme="minorHAnsi" w:cstheme="minorHAnsi"/>
          <w:sz w:val="24"/>
          <w:szCs w:val="24"/>
        </w:rPr>
        <w:t xml:space="preserve"> have been on hold if they arrived at facilities that could not offer AE programming during Covid.</w:t>
      </w:r>
    </w:p>
    <w:p w14:paraId="34FB3F75" w14:textId="77777777" w:rsidR="008A3740" w:rsidRPr="007A35D7" w:rsidRDefault="008A3740" w:rsidP="007A35D7">
      <w:pPr>
        <w:pStyle w:val="BodyText"/>
        <w:ind w:left="0" w:right="115"/>
        <w:jc w:val="both"/>
        <w:rPr>
          <w:rFonts w:asciiTheme="minorHAnsi" w:hAnsiTheme="minorHAnsi" w:cstheme="minorHAnsi"/>
          <w:sz w:val="24"/>
          <w:szCs w:val="24"/>
        </w:rPr>
      </w:pPr>
      <w:r w:rsidRPr="007A35D7">
        <w:rPr>
          <w:rFonts w:asciiTheme="minorHAnsi" w:hAnsiTheme="minorHAnsi" w:cstheme="minorHAnsi"/>
          <w:sz w:val="24"/>
          <w:szCs w:val="24"/>
        </w:rPr>
        <w:t>Many individuals who come into our facilities have a history of cognitive and behavioral issues (Prins, 2014). We also find a much higher rate of low-educational attainment compared to the general Idaho population.</w:t>
      </w:r>
    </w:p>
    <w:p w14:paraId="25BE2B45" w14:textId="77777777" w:rsidR="008A3740" w:rsidRPr="007A35D7" w:rsidRDefault="008A3740" w:rsidP="007A35D7">
      <w:pPr>
        <w:pStyle w:val="BodyText"/>
        <w:ind w:left="0" w:right="115"/>
        <w:jc w:val="both"/>
        <w:rPr>
          <w:rFonts w:asciiTheme="minorHAnsi" w:hAnsiTheme="minorHAnsi" w:cstheme="minorHAnsi"/>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0"/>
        <w:gridCol w:w="1800"/>
        <w:gridCol w:w="2160"/>
        <w:gridCol w:w="2160"/>
      </w:tblGrid>
      <w:tr w:rsidR="008A3740" w:rsidRPr="007A35D7" w14:paraId="64A2F462" w14:textId="77777777" w:rsidTr="00F6416C">
        <w:trPr>
          <w:trHeight w:val="579"/>
        </w:trPr>
        <w:tc>
          <w:tcPr>
            <w:tcW w:w="3420" w:type="dxa"/>
            <w:shd w:val="clear" w:color="auto" w:fill="DEEAF6"/>
          </w:tcPr>
          <w:p w14:paraId="0B8EBFA6" w14:textId="77777777" w:rsidR="008A3740" w:rsidRPr="007A35D7" w:rsidRDefault="008A3740" w:rsidP="007A35D7">
            <w:pPr>
              <w:pStyle w:val="TableParagraph"/>
              <w:rPr>
                <w:rFonts w:asciiTheme="minorHAnsi" w:hAnsiTheme="minorHAnsi" w:cstheme="minorHAnsi"/>
                <w:sz w:val="24"/>
                <w:szCs w:val="24"/>
              </w:rPr>
            </w:pPr>
          </w:p>
        </w:tc>
        <w:tc>
          <w:tcPr>
            <w:tcW w:w="1800" w:type="dxa"/>
            <w:shd w:val="clear" w:color="auto" w:fill="DEEAF6"/>
          </w:tcPr>
          <w:p w14:paraId="7E5B0503" w14:textId="77777777" w:rsidR="008A3740" w:rsidRPr="007A35D7" w:rsidRDefault="008A3740" w:rsidP="007A35D7">
            <w:pPr>
              <w:pStyle w:val="TableParagraph"/>
              <w:rPr>
                <w:rFonts w:asciiTheme="minorHAnsi" w:hAnsiTheme="minorHAnsi" w:cstheme="minorHAnsi"/>
                <w:sz w:val="24"/>
                <w:szCs w:val="24"/>
              </w:rPr>
            </w:pPr>
          </w:p>
        </w:tc>
        <w:tc>
          <w:tcPr>
            <w:tcW w:w="2160" w:type="dxa"/>
            <w:shd w:val="clear" w:color="auto" w:fill="DEEAF6"/>
          </w:tcPr>
          <w:p w14:paraId="04DC4FC3" w14:textId="77777777" w:rsidR="008A3740" w:rsidRPr="007A35D7" w:rsidRDefault="008A3740" w:rsidP="007A35D7">
            <w:pPr>
              <w:pStyle w:val="TableParagraph"/>
              <w:spacing w:before="7"/>
              <w:rPr>
                <w:rFonts w:asciiTheme="minorHAnsi" w:hAnsiTheme="minorHAnsi" w:cstheme="minorHAnsi"/>
                <w:sz w:val="24"/>
                <w:szCs w:val="24"/>
              </w:rPr>
            </w:pPr>
          </w:p>
          <w:p w14:paraId="12EC8F22" w14:textId="77777777" w:rsidR="008A3740" w:rsidRPr="007A35D7" w:rsidRDefault="008A3740" w:rsidP="007A35D7">
            <w:pPr>
              <w:pStyle w:val="TableParagraph"/>
              <w:ind w:left="109" w:right="106"/>
              <w:jc w:val="center"/>
              <w:rPr>
                <w:rFonts w:asciiTheme="minorHAnsi" w:hAnsiTheme="minorHAnsi" w:cstheme="minorHAnsi"/>
                <w:b/>
                <w:sz w:val="24"/>
                <w:szCs w:val="24"/>
              </w:rPr>
            </w:pPr>
            <w:r w:rsidRPr="007A35D7">
              <w:rPr>
                <w:rFonts w:asciiTheme="minorHAnsi" w:hAnsiTheme="minorHAnsi" w:cstheme="minorHAnsi"/>
                <w:b/>
                <w:sz w:val="24"/>
                <w:szCs w:val="24"/>
              </w:rPr>
              <w:t>No HSD/GED</w:t>
            </w:r>
          </w:p>
        </w:tc>
        <w:tc>
          <w:tcPr>
            <w:tcW w:w="2160" w:type="dxa"/>
            <w:shd w:val="clear" w:color="auto" w:fill="DEEAF6"/>
          </w:tcPr>
          <w:p w14:paraId="183BD409" w14:textId="77777777" w:rsidR="008A3740" w:rsidRPr="007A35D7" w:rsidRDefault="008A3740" w:rsidP="007A35D7">
            <w:pPr>
              <w:pStyle w:val="TableParagraph"/>
              <w:spacing w:before="7"/>
              <w:rPr>
                <w:rFonts w:asciiTheme="minorHAnsi" w:hAnsiTheme="minorHAnsi" w:cstheme="minorHAnsi"/>
                <w:sz w:val="24"/>
                <w:szCs w:val="24"/>
              </w:rPr>
            </w:pPr>
          </w:p>
          <w:p w14:paraId="4A421817" w14:textId="77777777" w:rsidR="008A3740" w:rsidRPr="007A35D7" w:rsidRDefault="008A3740" w:rsidP="007A35D7">
            <w:pPr>
              <w:pStyle w:val="TableParagraph"/>
              <w:ind w:left="106" w:right="106"/>
              <w:jc w:val="center"/>
              <w:rPr>
                <w:rFonts w:asciiTheme="minorHAnsi" w:hAnsiTheme="minorHAnsi" w:cstheme="minorHAnsi"/>
                <w:b/>
                <w:sz w:val="24"/>
                <w:szCs w:val="24"/>
              </w:rPr>
            </w:pPr>
            <w:r w:rsidRPr="007A35D7">
              <w:rPr>
                <w:rFonts w:asciiTheme="minorHAnsi" w:hAnsiTheme="minorHAnsi" w:cstheme="minorHAnsi"/>
                <w:b/>
                <w:sz w:val="24"/>
                <w:szCs w:val="24"/>
              </w:rPr>
              <w:t>HSD/GED</w:t>
            </w:r>
          </w:p>
        </w:tc>
      </w:tr>
      <w:tr w:rsidR="008A3740" w:rsidRPr="007A35D7" w14:paraId="29FBBCF0" w14:textId="77777777" w:rsidTr="00F6416C">
        <w:trPr>
          <w:trHeight w:val="561"/>
        </w:trPr>
        <w:tc>
          <w:tcPr>
            <w:tcW w:w="3420" w:type="dxa"/>
            <w:shd w:val="clear" w:color="auto" w:fill="DEEAF6"/>
          </w:tcPr>
          <w:p w14:paraId="5A863F1F" w14:textId="77777777" w:rsidR="008A3740" w:rsidRPr="007A35D7" w:rsidRDefault="008A3740" w:rsidP="007A35D7">
            <w:pPr>
              <w:pStyle w:val="TableParagraph"/>
              <w:spacing w:before="90"/>
              <w:ind w:left="107" w:right="909"/>
              <w:rPr>
                <w:rFonts w:asciiTheme="minorHAnsi" w:hAnsiTheme="minorHAnsi" w:cstheme="minorHAnsi"/>
                <w:b/>
                <w:sz w:val="24"/>
                <w:szCs w:val="24"/>
              </w:rPr>
            </w:pPr>
            <w:r w:rsidRPr="007A35D7">
              <w:rPr>
                <w:rFonts w:asciiTheme="minorHAnsi" w:hAnsiTheme="minorHAnsi" w:cstheme="minorHAnsi"/>
                <w:b/>
                <w:sz w:val="24"/>
                <w:szCs w:val="24"/>
              </w:rPr>
              <w:t>Idaho General Population</w:t>
            </w:r>
          </w:p>
        </w:tc>
        <w:tc>
          <w:tcPr>
            <w:tcW w:w="1800" w:type="dxa"/>
          </w:tcPr>
          <w:p w14:paraId="6B307B33" w14:textId="77777777" w:rsidR="008A3740" w:rsidRPr="007A35D7" w:rsidRDefault="008A3740" w:rsidP="007A35D7">
            <w:pPr>
              <w:pStyle w:val="TableParagraph"/>
              <w:rPr>
                <w:rFonts w:asciiTheme="minorHAnsi" w:hAnsiTheme="minorHAnsi" w:cstheme="minorHAnsi"/>
                <w:sz w:val="24"/>
                <w:szCs w:val="24"/>
              </w:rPr>
            </w:pPr>
          </w:p>
        </w:tc>
        <w:tc>
          <w:tcPr>
            <w:tcW w:w="2160" w:type="dxa"/>
          </w:tcPr>
          <w:p w14:paraId="3DF345CB" w14:textId="77777777" w:rsidR="008A3740" w:rsidRPr="007A35D7" w:rsidRDefault="008A3740" w:rsidP="007A35D7">
            <w:pPr>
              <w:pStyle w:val="TableParagraph"/>
              <w:spacing w:before="5"/>
              <w:rPr>
                <w:rFonts w:asciiTheme="minorHAnsi" w:hAnsiTheme="minorHAnsi" w:cstheme="minorHAnsi"/>
                <w:sz w:val="24"/>
                <w:szCs w:val="24"/>
              </w:rPr>
            </w:pPr>
          </w:p>
          <w:p w14:paraId="38C956BC" w14:textId="77777777" w:rsidR="008A3740" w:rsidRPr="007A35D7" w:rsidRDefault="008A3740" w:rsidP="007A35D7">
            <w:pPr>
              <w:pStyle w:val="TableParagraph"/>
              <w:ind w:left="108" w:right="106"/>
              <w:jc w:val="center"/>
              <w:rPr>
                <w:rFonts w:asciiTheme="minorHAnsi" w:hAnsiTheme="minorHAnsi" w:cstheme="minorHAnsi"/>
                <w:sz w:val="24"/>
                <w:szCs w:val="24"/>
              </w:rPr>
            </w:pPr>
            <w:r w:rsidRPr="007A35D7">
              <w:rPr>
                <w:rFonts w:asciiTheme="minorHAnsi" w:hAnsiTheme="minorHAnsi" w:cstheme="minorHAnsi"/>
                <w:sz w:val="24"/>
                <w:szCs w:val="24"/>
              </w:rPr>
              <w:t>8.3%</w:t>
            </w:r>
          </w:p>
        </w:tc>
        <w:tc>
          <w:tcPr>
            <w:tcW w:w="2160" w:type="dxa"/>
          </w:tcPr>
          <w:p w14:paraId="1F1149E8" w14:textId="77777777" w:rsidR="008A3740" w:rsidRPr="007A35D7" w:rsidRDefault="008A3740" w:rsidP="007A35D7">
            <w:pPr>
              <w:pStyle w:val="TableParagraph"/>
              <w:spacing w:before="5"/>
              <w:rPr>
                <w:rFonts w:asciiTheme="minorHAnsi" w:hAnsiTheme="minorHAnsi" w:cstheme="minorHAnsi"/>
                <w:sz w:val="24"/>
                <w:szCs w:val="24"/>
              </w:rPr>
            </w:pPr>
          </w:p>
          <w:p w14:paraId="754D1A6D" w14:textId="77777777" w:rsidR="008A3740" w:rsidRPr="007A35D7" w:rsidRDefault="008A3740" w:rsidP="007A35D7">
            <w:pPr>
              <w:pStyle w:val="TableParagraph"/>
              <w:ind w:left="107" w:right="106"/>
              <w:jc w:val="center"/>
              <w:rPr>
                <w:rFonts w:asciiTheme="minorHAnsi" w:hAnsiTheme="minorHAnsi" w:cstheme="minorHAnsi"/>
                <w:sz w:val="24"/>
                <w:szCs w:val="24"/>
              </w:rPr>
            </w:pPr>
            <w:r w:rsidRPr="007A35D7">
              <w:rPr>
                <w:rFonts w:asciiTheme="minorHAnsi" w:hAnsiTheme="minorHAnsi" w:cstheme="minorHAnsi"/>
                <w:sz w:val="24"/>
                <w:szCs w:val="24"/>
              </w:rPr>
              <w:t>91.5%</w:t>
            </w:r>
          </w:p>
        </w:tc>
      </w:tr>
      <w:tr w:rsidR="008A3740" w:rsidRPr="007A35D7" w14:paraId="58BE9583" w14:textId="77777777" w:rsidTr="00F6416C">
        <w:trPr>
          <w:trHeight w:val="561"/>
        </w:trPr>
        <w:tc>
          <w:tcPr>
            <w:tcW w:w="3420" w:type="dxa"/>
            <w:shd w:val="clear" w:color="auto" w:fill="DEEAF6"/>
          </w:tcPr>
          <w:p w14:paraId="398C080C" w14:textId="77777777" w:rsidR="008A3740" w:rsidRPr="007A35D7" w:rsidRDefault="008A3740" w:rsidP="007A35D7">
            <w:pPr>
              <w:pStyle w:val="TableParagraph"/>
              <w:spacing w:before="5"/>
              <w:rPr>
                <w:rFonts w:asciiTheme="minorHAnsi" w:hAnsiTheme="minorHAnsi" w:cstheme="minorHAnsi"/>
                <w:sz w:val="24"/>
                <w:szCs w:val="24"/>
              </w:rPr>
            </w:pPr>
          </w:p>
          <w:p w14:paraId="4C1D8B6D" w14:textId="77777777" w:rsidR="008A3740" w:rsidRPr="007A35D7" w:rsidRDefault="008A3740" w:rsidP="007A35D7">
            <w:pPr>
              <w:pStyle w:val="TableParagraph"/>
              <w:ind w:left="107"/>
              <w:rPr>
                <w:rFonts w:asciiTheme="minorHAnsi" w:hAnsiTheme="minorHAnsi" w:cstheme="minorHAnsi"/>
                <w:b/>
                <w:sz w:val="24"/>
                <w:szCs w:val="24"/>
              </w:rPr>
            </w:pPr>
            <w:r w:rsidRPr="007A35D7">
              <w:rPr>
                <w:rFonts w:asciiTheme="minorHAnsi" w:hAnsiTheme="minorHAnsi" w:cstheme="minorHAnsi"/>
                <w:b/>
                <w:sz w:val="24"/>
                <w:szCs w:val="24"/>
              </w:rPr>
              <w:t>IDOC Population</w:t>
            </w:r>
          </w:p>
        </w:tc>
        <w:tc>
          <w:tcPr>
            <w:tcW w:w="1800" w:type="dxa"/>
          </w:tcPr>
          <w:p w14:paraId="247AB0FC" w14:textId="77777777" w:rsidR="008A3740" w:rsidRPr="007A35D7" w:rsidRDefault="008A3740" w:rsidP="007A35D7">
            <w:pPr>
              <w:pStyle w:val="TableParagraph"/>
              <w:spacing w:before="90"/>
              <w:ind w:left="107" w:right="377"/>
              <w:rPr>
                <w:rFonts w:asciiTheme="minorHAnsi" w:hAnsiTheme="minorHAnsi" w:cstheme="minorHAnsi"/>
                <w:sz w:val="24"/>
                <w:szCs w:val="24"/>
              </w:rPr>
            </w:pPr>
            <w:r w:rsidRPr="007A35D7">
              <w:rPr>
                <w:rFonts w:asciiTheme="minorHAnsi" w:hAnsiTheme="minorHAnsi" w:cstheme="minorHAnsi"/>
                <w:sz w:val="24"/>
                <w:szCs w:val="24"/>
              </w:rPr>
              <w:t>Rider Termer</w:t>
            </w:r>
          </w:p>
        </w:tc>
        <w:tc>
          <w:tcPr>
            <w:tcW w:w="2160" w:type="dxa"/>
          </w:tcPr>
          <w:p w14:paraId="11E48BF7" w14:textId="77777777" w:rsidR="008A3740" w:rsidRPr="007A35D7" w:rsidRDefault="008A3740" w:rsidP="007A35D7">
            <w:pPr>
              <w:pStyle w:val="TableParagraph"/>
              <w:spacing w:before="90"/>
              <w:ind w:left="109" w:right="106"/>
              <w:jc w:val="center"/>
              <w:rPr>
                <w:rFonts w:asciiTheme="minorHAnsi" w:hAnsiTheme="minorHAnsi" w:cstheme="minorHAnsi"/>
                <w:sz w:val="24"/>
                <w:szCs w:val="24"/>
              </w:rPr>
            </w:pPr>
            <w:r w:rsidRPr="007A35D7">
              <w:rPr>
                <w:rFonts w:asciiTheme="minorHAnsi" w:hAnsiTheme="minorHAnsi" w:cstheme="minorHAnsi"/>
                <w:sz w:val="24"/>
                <w:szCs w:val="24"/>
              </w:rPr>
              <w:t>35%</w:t>
            </w:r>
          </w:p>
          <w:p w14:paraId="07DA4319" w14:textId="77777777" w:rsidR="008A3740" w:rsidRPr="007A35D7" w:rsidRDefault="008A3740" w:rsidP="007A35D7">
            <w:pPr>
              <w:pStyle w:val="TableParagraph"/>
              <w:ind w:left="109" w:right="106"/>
              <w:jc w:val="center"/>
              <w:rPr>
                <w:rFonts w:asciiTheme="minorHAnsi" w:hAnsiTheme="minorHAnsi" w:cstheme="minorHAnsi"/>
                <w:sz w:val="24"/>
                <w:szCs w:val="24"/>
              </w:rPr>
            </w:pPr>
            <w:r w:rsidRPr="007A35D7">
              <w:rPr>
                <w:rFonts w:asciiTheme="minorHAnsi" w:hAnsiTheme="minorHAnsi" w:cstheme="minorHAnsi"/>
                <w:sz w:val="24"/>
                <w:szCs w:val="24"/>
              </w:rPr>
              <w:t>29%</w:t>
            </w:r>
          </w:p>
        </w:tc>
        <w:tc>
          <w:tcPr>
            <w:tcW w:w="2160" w:type="dxa"/>
          </w:tcPr>
          <w:p w14:paraId="5B4CCAAE" w14:textId="77777777" w:rsidR="008A3740" w:rsidRPr="007A35D7" w:rsidRDefault="008A3740" w:rsidP="007A35D7">
            <w:pPr>
              <w:pStyle w:val="TableParagraph"/>
              <w:spacing w:before="90"/>
              <w:ind w:left="108" w:right="106"/>
              <w:jc w:val="center"/>
              <w:rPr>
                <w:rFonts w:asciiTheme="minorHAnsi" w:hAnsiTheme="minorHAnsi" w:cstheme="minorHAnsi"/>
                <w:sz w:val="24"/>
                <w:szCs w:val="24"/>
              </w:rPr>
            </w:pPr>
            <w:r w:rsidRPr="007A35D7">
              <w:rPr>
                <w:rFonts w:asciiTheme="minorHAnsi" w:hAnsiTheme="minorHAnsi" w:cstheme="minorHAnsi"/>
                <w:sz w:val="24"/>
                <w:szCs w:val="24"/>
              </w:rPr>
              <w:t>65%</w:t>
            </w:r>
          </w:p>
          <w:p w14:paraId="2C0862AF" w14:textId="77777777" w:rsidR="008A3740" w:rsidRPr="007A35D7" w:rsidRDefault="008A3740" w:rsidP="007A35D7">
            <w:pPr>
              <w:pStyle w:val="TableParagraph"/>
              <w:ind w:left="108" w:right="106"/>
              <w:jc w:val="center"/>
              <w:rPr>
                <w:rFonts w:asciiTheme="minorHAnsi" w:hAnsiTheme="minorHAnsi" w:cstheme="minorHAnsi"/>
                <w:sz w:val="24"/>
                <w:szCs w:val="24"/>
              </w:rPr>
            </w:pPr>
            <w:r w:rsidRPr="007A35D7">
              <w:rPr>
                <w:rFonts w:asciiTheme="minorHAnsi" w:hAnsiTheme="minorHAnsi" w:cstheme="minorHAnsi"/>
                <w:sz w:val="24"/>
                <w:szCs w:val="24"/>
              </w:rPr>
              <w:t>71%</w:t>
            </w:r>
          </w:p>
        </w:tc>
      </w:tr>
    </w:tbl>
    <w:p w14:paraId="227A9670" w14:textId="77777777" w:rsidR="008A3740" w:rsidRPr="007A35D7" w:rsidRDefault="008A3740" w:rsidP="007A35D7">
      <w:pPr>
        <w:pStyle w:val="BodyText"/>
        <w:spacing w:before="120"/>
        <w:ind w:left="115"/>
        <w:rPr>
          <w:rFonts w:asciiTheme="minorHAnsi" w:hAnsiTheme="minorHAnsi" w:cstheme="minorHAnsi"/>
          <w:sz w:val="24"/>
          <w:szCs w:val="24"/>
        </w:rPr>
      </w:pPr>
      <w:r w:rsidRPr="007A35D7">
        <w:rPr>
          <w:rFonts w:asciiTheme="minorHAnsi" w:hAnsiTheme="minorHAnsi" w:cstheme="minorHAnsi"/>
          <w:sz w:val="24"/>
          <w:szCs w:val="24"/>
        </w:rPr>
        <w:t>* Idaho data source: Duffin 09/18/2020 Educational attainment in Idaho 2019</w:t>
      </w:r>
    </w:p>
    <w:p w14:paraId="53EA03FA" w14:textId="77777777" w:rsidR="00616CEE" w:rsidRPr="007A35D7" w:rsidRDefault="008A34C7" w:rsidP="007A35D7">
      <w:pPr>
        <w:pStyle w:val="BodyText"/>
        <w:ind w:left="0"/>
        <w:rPr>
          <w:rFonts w:asciiTheme="minorHAnsi" w:hAnsiTheme="minorHAnsi" w:cstheme="minorHAnsi"/>
          <w:sz w:val="24"/>
          <w:szCs w:val="24"/>
        </w:rPr>
      </w:pPr>
      <w:r w:rsidRPr="007A35D7">
        <w:rPr>
          <w:rFonts w:asciiTheme="minorHAnsi" w:hAnsiTheme="minorHAnsi" w:cstheme="minorHAnsi"/>
          <w:sz w:val="24"/>
          <w:szCs w:val="24"/>
        </w:rPr>
        <w:t xml:space="preserve">  </w:t>
      </w:r>
      <w:r w:rsidRPr="007A35D7">
        <w:rPr>
          <w:rFonts w:asciiTheme="minorHAnsi" w:hAnsiTheme="minorHAnsi" w:cstheme="minorHAnsi"/>
          <w:noProof/>
          <w:sz w:val="24"/>
          <w:szCs w:val="24"/>
          <w:lang w:bidi="ar-SA"/>
        </w:rPr>
        <w:drawing>
          <wp:inline distT="0" distB="0" distL="0" distR="0" wp14:anchorId="184B1CFC" wp14:editId="14A39D42">
            <wp:extent cx="5486400" cy="3200400"/>
            <wp:effectExtent l="0" t="0" r="0" b="0"/>
            <wp:docPr id="92" name="Chart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3A77DFD" w14:textId="0A8328AF" w:rsidR="007F1CEC" w:rsidRDefault="00D57B80" w:rsidP="007A35D7">
      <w:pPr>
        <w:pStyle w:val="BodyText"/>
        <w:spacing w:before="240"/>
        <w:ind w:left="115"/>
        <w:rPr>
          <w:rFonts w:asciiTheme="minorHAnsi" w:hAnsiTheme="minorHAnsi" w:cstheme="minorHAnsi"/>
          <w:b/>
          <w:sz w:val="24"/>
          <w:szCs w:val="24"/>
        </w:rPr>
      </w:pPr>
      <w:r w:rsidRPr="007A35D7">
        <w:rPr>
          <w:rFonts w:asciiTheme="minorHAnsi" w:hAnsiTheme="minorHAnsi" w:cstheme="minorHAnsi"/>
          <w:b/>
          <w:sz w:val="24"/>
          <w:szCs w:val="24"/>
        </w:rPr>
        <w:t>Program Performance</w:t>
      </w:r>
      <w:r w:rsidR="00580058" w:rsidRPr="007A35D7">
        <w:rPr>
          <w:rFonts w:asciiTheme="minorHAnsi" w:hAnsiTheme="minorHAnsi" w:cstheme="minorHAnsi"/>
          <w:b/>
          <w:sz w:val="24"/>
          <w:szCs w:val="24"/>
        </w:rPr>
        <w:t xml:space="preserve"> IDOC</w:t>
      </w:r>
    </w:p>
    <w:p w14:paraId="5B992987" w14:textId="77777777" w:rsidR="00580058" w:rsidRPr="007A35D7" w:rsidRDefault="000F2265" w:rsidP="007A35D7">
      <w:pPr>
        <w:pStyle w:val="BodyText"/>
        <w:spacing w:before="240"/>
        <w:ind w:left="115"/>
        <w:rPr>
          <w:rFonts w:asciiTheme="minorHAnsi" w:hAnsiTheme="minorHAnsi" w:cstheme="minorHAnsi"/>
          <w:sz w:val="24"/>
          <w:szCs w:val="24"/>
        </w:rPr>
      </w:pPr>
      <w:r w:rsidRPr="007A35D7">
        <w:rPr>
          <w:rFonts w:asciiTheme="minorHAnsi" w:hAnsiTheme="minorHAnsi" w:cstheme="minorHAnsi"/>
          <w:noProof/>
          <w:sz w:val="24"/>
          <w:szCs w:val="24"/>
          <w:lang w:bidi="ar-SA"/>
        </w:rPr>
        <w:lastRenderedPageBreak/>
        <w:drawing>
          <wp:inline distT="0" distB="0" distL="0" distR="0" wp14:anchorId="63D498CF" wp14:editId="6DF72100">
            <wp:extent cx="5486400" cy="3200400"/>
            <wp:effectExtent l="0" t="0" r="0" b="0"/>
            <wp:docPr id="93" name="Chart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DDAF8FC" w14:textId="77777777" w:rsidR="00616CEE" w:rsidRPr="007A35D7" w:rsidRDefault="00616CEE" w:rsidP="007A35D7">
      <w:pPr>
        <w:pStyle w:val="BodyText"/>
        <w:spacing w:before="8" w:after="1"/>
        <w:ind w:left="0"/>
        <w:rPr>
          <w:rFonts w:asciiTheme="minorHAnsi" w:hAnsiTheme="minorHAnsi" w:cstheme="minorHAnsi"/>
          <w:sz w:val="24"/>
          <w:szCs w:val="24"/>
        </w:rPr>
      </w:pPr>
    </w:p>
    <w:p w14:paraId="748EA653" w14:textId="77777777" w:rsidR="00616CEE" w:rsidRPr="007A35D7" w:rsidRDefault="00D57B80" w:rsidP="007A35D7">
      <w:pPr>
        <w:spacing w:before="120"/>
        <w:ind w:left="115"/>
        <w:rPr>
          <w:rFonts w:asciiTheme="minorHAnsi" w:hAnsiTheme="minorHAnsi" w:cstheme="minorHAnsi"/>
          <w:i/>
          <w:sz w:val="24"/>
          <w:szCs w:val="24"/>
        </w:rPr>
      </w:pPr>
      <w:r w:rsidRPr="007A35D7">
        <w:rPr>
          <w:rFonts w:asciiTheme="minorHAnsi" w:hAnsiTheme="minorHAnsi" w:cstheme="minorHAnsi"/>
          <w:i/>
          <w:sz w:val="24"/>
          <w:szCs w:val="24"/>
        </w:rPr>
        <w:t xml:space="preserve">*data derived </w:t>
      </w:r>
      <w:r w:rsidR="000F2265" w:rsidRPr="007A35D7">
        <w:rPr>
          <w:rFonts w:asciiTheme="minorHAnsi" w:hAnsiTheme="minorHAnsi" w:cstheme="minorHAnsi"/>
          <w:i/>
          <w:sz w:val="24"/>
          <w:szCs w:val="24"/>
        </w:rPr>
        <w:t>from LACES</w:t>
      </w:r>
      <w:r w:rsidRPr="007A35D7">
        <w:rPr>
          <w:rFonts w:asciiTheme="minorHAnsi" w:hAnsiTheme="minorHAnsi" w:cstheme="minorHAnsi"/>
          <w:i/>
          <w:sz w:val="24"/>
          <w:szCs w:val="24"/>
        </w:rPr>
        <w:t xml:space="preserve"> Tables 4 </w:t>
      </w:r>
      <w:r w:rsidR="00560D0B" w:rsidRPr="007A35D7">
        <w:rPr>
          <w:rFonts w:asciiTheme="minorHAnsi" w:hAnsiTheme="minorHAnsi" w:cstheme="minorHAnsi"/>
          <w:i/>
          <w:sz w:val="24"/>
          <w:szCs w:val="24"/>
        </w:rPr>
        <w:t>and NRS Statewide Performance Reports</w:t>
      </w:r>
    </w:p>
    <w:p w14:paraId="1F8FA2A2" w14:textId="77777777" w:rsidR="005C216E" w:rsidRPr="007A35D7" w:rsidRDefault="005C216E" w:rsidP="007A35D7">
      <w:pPr>
        <w:pStyle w:val="BodyText"/>
        <w:ind w:left="0"/>
        <w:rPr>
          <w:rFonts w:asciiTheme="minorHAnsi" w:hAnsiTheme="minorHAnsi" w:cstheme="minorHAnsi"/>
          <w:sz w:val="24"/>
          <w:szCs w:val="24"/>
        </w:rPr>
      </w:pPr>
    </w:p>
    <w:p w14:paraId="645EEAA7" w14:textId="77777777" w:rsidR="00F468DD" w:rsidRPr="007A35D7" w:rsidRDefault="00D57B80" w:rsidP="007A35D7">
      <w:pPr>
        <w:pStyle w:val="BodyText"/>
        <w:ind w:left="0" w:right="115"/>
        <w:jc w:val="both"/>
        <w:rPr>
          <w:rFonts w:asciiTheme="minorHAnsi" w:hAnsiTheme="minorHAnsi" w:cstheme="minorHAnsi"/>
          <w:sz w:val="24"/>
          <w:szCs w:val="24"/>
        </w:rPr>
      </w:pPr>
      <w:r w:rsidRPr="007A35D7">
        <w:rPr>
          <w:rFonts w:asciiTheme="minorHAnsi" w:hAnsiTheme="minorHAnsi" w:cstheme="minorHAnsi"/>
          <w:sz w:val="24"/>
          <w:szCs w:val="24"/>
        </w:rPr>
        <w:t>Individuals who do not complete a high school education or GED, often have a history of at-risk environments and behavior, including attitudes toward education and in-school behavior. Factors are dynamic and often include early academic difficulties not sufficiently addressed, poverty, a</w:t>
      </w:r>
      <w:r w:rsidR="00D610E9" w:rsidRPr="007A35D7">
        <w:rPr>
          <w:rFonts w:asciiTheme="minorHAnsi" w:hAnsiTheme="minorHAnsi" w:cstheme="minorHAnsi"/>
          <w:sz w:val="24"/>
          <w:szCs w:val="24"/>
        </w:rPr>
        <w:t xml:space="preserve"> </w:t>
      </w:r>
      <w:r w:rsidRPr="007A35D7">
        <w:rPr>
          <w:rFonts w:asciiTheme="minorHAnsi" w:hAnsiTheme="minorHAnsi" w:cstheme="minorHAnsi"/>
          <w:sz w:val="24"/>
          <w:szCs w:val="24"/>
        </w:rPr>
        <w:t xml:space="preserve">lack of parental involvement and/or generational attitudes toward education. </w:t>
      </w:r>
    </w:p>
    <w:p w14:paraId="285D05A6" w14:textId="77777777" w:rsidR="00616CEE" w:rsidRPr="007A35D7" w:rsidRDefault="00D57B80" w:rsidP="007A35D7">
      <w:pPr>
        <w:pStyle w:val="BodyText"/>
        <w:ind w:left="0" w:right="115"/>
        <w:jc w:val="both"/>
        <w:rPr>
          <w:rFonts w:asciiTheme="minorHAnsi" w:hAnsiTheme="minorHAnsi" w:cstheme="minorHAnsi"/>
          <w:sz w:val="24"/>
          <w:szCs w:val="24"/>
        </w:rPr>
      </w:pPr>
      <w:r w:rsidRPr="007A35D7">
        <w:rPr>
          <w:rFonts w:asciiTheme="minorHAnsi" w:hAnsiTheme="minorHAnsi" w:cstheme="minorHAnsi"/>
          <w:sz w:val="24"/>
          <w:szCs w:val="24"/>
        </w:rPr>
        <w:t xml:space="preserve">The individuals who come into our </w:t>
      </w:r>
      <w:r w:rsidR="005C216E" w:rsidRPr="007A35D7">
        <w:rPr>
          <w:rFonts w:asciiTheme="minorHAnsi" w:hAnsiTheme="minorHAnsi" w:cstheme="minorHAnsi"/>
          <w:sz w:val="24"/>
          <w:szCs w:val="24"/>
        </w:rPr>
        <w:t>f</w:t>
      </w:r>
      <w:r w:rsidRPr="007A35D7">
        <w:rPr>
          <w:rFonts w:asciiTheme="minorHAnsi" w:hAnsiTheme="minorHAnsi" w:cstheme="minorHAnsi"/>
          <w:sz w:val="24"/>
          <w:szCs w:val="24"/>
        </w:rPr>
        <w:t xml:space="preserve">acilities often arrive with deeply held negative attitudes toward education, which manifests itself in fewer completions than desired. Addressing long-held attitudes about education and learning is one of the most challenging tasks our IDOC educational team faces. Our </w:t>
      </w:r>
      <w:r w:rsidR="005C216E" w:rsidRPr="007A35D7">
        <w:rPr>
          <w:rFonts w:asciiTheme="minorHAnsi" w:hAnsiTheme="minorHAnsi" w:cstheme="minorHAnsi"/>
          <w:sz w:val="24"/>
          <w:szCs w:val="24"/>
        </w:rPr>
        <w:t>l</w:t>
      </w:r>
      <w:r w:rsidRPr="007A35D7">
        <w:rPr>
          <w:rFonts w:asciiTheme="minorHAnsi" w:hAnsiTheme="minorHAnsi" w:cstheme="minorHAnsi"/>
          <w:sz w:val="24"/>
          <w:szCs w:val="24"/>
        </w:rPr>
        <w:t xml:space="preserve">eadership and </w:t>
      </w:r>
      <w:r w:rsidR="005C216E" w:rsidRPr="007A35D7">
        <w:rPr>
          <w:rFonts w:asciiTheme="minorHAnsi" w:hAnsiTheme="minorHAnsi" w:cstheme="minorHAnsi"/>
          <w:sz w:val="24"/>
          <w:szCs w:val="24"/>
        </w:rPr>
        <w:t>i</w:t>
      </w:r>
      <w:r w:rsidRPr="007A35D7">
        <w:rPr>
          <w:rFonts w:asciiTheme="minorHAnsi" w:hAnsiTheme="minorHAnsi" w:cstheme="minorHAnsi"/>
          <w:sz w:val="24"/>
          <w:szCs w:val="24"/>
        </w:rPr>
        <w:t>nstructors</w:t>
      </w:r>
      <w:r w:rsidR="005C216E" w:rsidRPr="007A35D7">
        <w:rPr>
          <w:rFonts w:asciiTheme="minorHAnsi" w:hAnsiTheme="minorHAnsi" w:cstheme="minorHAnsi"/>
          <w:sz w:val="24"/>
          <w:szCs w:val="24"/>
        </w:rPr>
        <w:t xml:space="preserve"> </w:t>
      </w:r>
      <w:r w:rsidRPr="007A35D7">
        <w:rPr>
          <w:rFonts w:asciiTheme="minorHAnsi" w:hAnsiTheme="minorHAnsi" w:cstheme="minorHAnsi"/>
          <w:sz w:val="24"/>
          <w:szCs w:val="24"/>
        </w:rPr>
        <w:t>continuously explore new ideas and opportunities to improve not only retention and completion, but also increase achievement rates.</w:t>
      </w:r>
    </w:p>
    <w:p w14:paraId="13AE8A3F" w14:textId="77777777" w:rsidR="00D610E9" w:rsidRPr="007A35D7" w:rsidRDefault="00D610E9" w:rsidP="007A35D7">
      <w:pPr>
        <w:pStyle w:val="BodyText"/>
        <w:ind w:left="0" w:right="115"/>
        <w:jc w:val="both"/>
        <w:rPr>
          <w:rFonts w:asciiTheme="minorHAnsi" w:hAnsiTheme="minorHAnsi" w:cstheme="minorHAnsi"/>
          <w:sz w:val="24"/>
          <w:szCs w:val="24"/>
        </w:rPr>
      </w:pPr>
    </w:p>
    <w:p w14:paraId="29FA5DAB" w14:textId="77777777" w:rsidR="00616CEE" w:rsidRPr="007A35D7" w:rsidRDefault="00D57B80" w:rsidP="007A35D7">
      <w:pPr>
        <w:pStyle w:val="BodyText"/>
        <w:ind w:left="0" w:right="115"/>
        <w:jc w:val="both"/>
        <w:rPr>
          <w:rFonts w:asciiTheme="minorHAnsi" w:hAnsiTheme="minorHAnsi" w:cstheme="minorHAnsi"/>
          <w:sz w:val="24"/>
          <w:szCs w:val="24"/>
        </w:rPr>
      </w:pPr>
      <w:r w:rsidRPr="007A35D7">
        <w:rPr>
          <w:rFonts w:asciiTheme="minorHAnsi" w:hAnsiTheme="minorHAnsi" w:cstheme="minorHAnsi"/>
          <w:sz w:val="24"/>
          <w:szCs w:val="24"/>
        </w:rPr>
        <w:t>Although faced with multiple challenges, with the additional issues surrounding Covid-19, IDOC ABE programming showed a 59% post-testing rate thereby exceeded the 50% State mandated rate. Our results of overall gains are within the range of expectancies established at the onset of the fiscal year.</w:t>
      </w:r>
    </w:p>
    <w:p w14:paraId="04E8273E" w14:textId="77777777" w:rsidR="00D610E9" w:rsidRPr="007A35D7" w:rsidRDefault="00D610E9" w:rsidP="007A35D7">
      <w:pPr>
        <w:pStyle w:val="BodyText"/>
        <w:ind w:left="0" w:right="115"/>
        <w:jc w:val="both"/>
        <w:rPr>
          <w:rFonts w:asciiTheme="minorHAnsi" w:hAnsiTheme="minorHAnsi" w:cstheme="minorHAnsi"/>
          <w:sz w:val="24"/>
          <w:szCs w:val="24"/>
        </w:rPr>
      </w:pPr>
    </w:p>
    <w:p w14:paraId="593618E3" w14:textId="77777777" w:rsidR="00616CEE" w:rsidRPr="007A35D7" w:rsidRDefault="00D57B80" w:rsidP="007A35D7">
      <w:pPr>
        <w:pStyle w:val="BodyText"/>
        <w:spacing w:before="121"/>
        <w:ind w:left="0"/>
        <w:rPr>
          <w:rFonts w:asciiTheme="minorHAnsi" w:hAnsiTheme="minorHAnsi" w:cstheme="minorHAnsi"/>
          <w:b/>
          <w:sz w:val="24"/>
          <w:szCs w:val="24"/>
        </w:rPr>
      </w:pPr>
      <w:r w:rsidRPr="007A35D7">
        <w:rPr>
          <w:rFonts w:asciiTheme="minorHAnsi" w:hAnsiTheme="minorHAnsi" w:cstheme="minorHAnsi"/>
          <w:b/>
          <w:sz w:val="24"/>
          <w:szCs w:val="24"/>
        </w:rPr>
        <w:t>References</w:t>
      </w:r>
    </w:p>
    <w:p w14:paraId="0B65B27B" w14:textId="77777777" w:rsidR="00616CEE" w:rsidRPr="007A35D7" w:rsidRDefault="00D57B80" w:rsidP="007A35D7">
      <w:pPr>
        <w:spacing w:before="142"/>
        <w:ind w:right="339"/>
        <w:rPr>
          <w:rFonts w:asciiTheme="minorHAnsi" w:hAnsiTheme="minorHAnsi" w:cstheme="minorHAnsi"/>
          <w:sz w:val="24"/>
          <w:szCs w:val="24"/>
        </w:rPr>
      </w:pPr>
      <w:r w:rsidRPr="007A35D7">
        <w:rPr>
          <w:rFonts w:asciiTheme="minorHAnsi" w:hAnsiTheme="minorHAnsi" w:cstheme="minorHAnsi"/>
          <w:sz w:val="24"/>
          <w:szCs w:val="24"/>
        </w:rPr>
        <w:t xml:space="preserve">Davis LM, Bozick R, Steele J, Saunders J &amp; Miles NV (2013). Evaluating the effectiveness of correctional education: A meta-analysis of programs that provide education to incarcerated adults. </w:t>
      </w:r>
      <w:r w:rsidRPr="007A35D7">
        <w:rPr>
          <w:rFonts w:asciiTheme="minorHAnsi" w:hAnsiTheme="minorHAnsi" w:cstheme="minorHAnsi"/>
          <w:i/>
          <w:sz w:val="24"/>
          <w:szCs w:val="24"/>
        </w:rPr>
        <w:t>Rand Corporation. Sponsored by the Bureau of Justice Assistance</w:t>
      </w:r>
      <w:r w:rsidRPr="007A35D7">
        <w:rPr>
          <w:rFonts w:asciiTheme="minorHAnsi" w:hAnsiTheme="minorHAnsi" w:cstheme="minorHAnsi"/>
          <w:sz w:val="24"/>
          <w:szCs w:val="24"/>
        </w:rPr>
        <w:t>.</w:t>
      </w:r>
    </w:p>
    <w:p w14:paraId="577CCF61" w14:textId="77777777" w:rsidR="00616CEE" w:rsidRPr="007A35D7" w:rsidRDefault="00D57B80" w:rsidP="007A35D7">
      <w:pPr>
        <w:spacing w:before="119"/>
        <w:ind w:right="145"/>
        <w:rPr>
          <w:rFonts w:asciiTheme="minorHAnsi" w:hAnsiTheme="minorHAnsi" w:cstheme="minorHAnsi"/>
          <w:sz w:val="24"/>
          <w:szCs w:val="24"/>
        </w:rPr>
      </w:pPr>
      <w:r w:rsidRPr="007A35D7">
        <w:rPr>
          <w:rFonts w:asciiTheme="minorHAnsi" w:hAnsiTheme="minorHAnsi" w:cstheme="minorHAnsi"/>
          <w:sz w:val="24"/>
          <w:szCs w:val="24"/>
        </w:rPr>
        <w:t xml:space="preserve">French S &amp; Gendreau P (2006). Reducing prison misconducts: what works. </w:t>
      </w:r>
      <w:r w:rsidRPr="007A35D7">
        <w:rPr>
          <w:rFonts w:asciiTheme="minorHAnsi" w:hAnsiTheme="minorHAnsi" w:cstheme="minorHAnsi"/>
          <w:i/>
          <w:sz w:val="24"/>
          <w:szCs w:val="24"/>
        </w:rPr>
        <w:t>Criminal Justice and Behavior</w:t>
      </w:r>
      <w:r w:rsidRPr="007A35D7">
        <w:rPr>
          <w:rFonts w:asciiTheme="minorHAnsi" w:hAnsiTheme="minorHAnsi" w:cstheme="minorHAnsi"/>
          <w:sz w:val="24"/>
          <w:szCs w:val="24"/>
        </w:rPr>
        <w:t>, 33(2): 185-218.</w:t>
      </w:r>
    </w:p>
    <w:p w14:paraId="6A2CAD01" w14:textId="77777777" w:rsidR="00616CEE" w:rsidRPr="007A35D7" w:rsidRDefault="00D57B80" w:rsidP="007A35D7">
      <w:pPr>
        <w:spacing w:before="121"/>
        <w:ind w:right="161"/>
        <w:rPr>
          <w:rFonts w:asciiTheme="minorHAnsi" w:hAnsiTheme="minorHAnsi" w:cstheme="minorHAnsi"/>
          <w:i/>
          <w:sz w:val="24"/>
          <w:szCs w:val="24"/>
        </w:rPr>
      </w:pPr>
      <w:r w:rsidRPr="007A35D7">
        <w:rPr>
          <w:rFonts w:asciiTheme="minorHAnsi" w:hAnsiTheme="minorHAnsi" w:cstheme="minorHAnsi"/>
          <w:sz w:val="24"/>
          <w:szCs w:val="24"/>
        </w:rPr>
        <w:t xml:space="preserve">Greenberg, E, Dunleavy, E &amp; Kutner, M (2007). Literacy behind bars: Results from the 2003 </w:t>
      </w:r>
      <w:r w:rsidRPr="007A35D7">
        <w:rPr>
          <w:rFonts w:asciiTheme="minorHAnsi" w:hAnsiTheme="minorHAnsi" w:cstheme="minorHAnsi"/>
          <w:sz w:val="24"/>
          <w:szCs w:val="24"/>
        </w:rPr>
        <w:lastRenderedPageBreak/>
        <w:t xml:space="preserve">national assessment of adult literacy prison survey. </w:t>
      </w:r>
      <w:r w:rsidRPr="007A35D7">
        <w:rPr>
          <w:rFonts w:asciiTheme="minorHAnsi" w:hAnsiTheme="minorHAnsi" w:cstheme="minorHAnsi"/>
          <w:i/>
          <w:sz w:val="24"/>
          <w:szCs w:val="24"/>
        </w:rPr>
        <w:t>Institute of Education Sciences: National Center for Education Statistics.</w:t>
      </w:r>
    </w:p>
    <w:p w14:paraId="4EF5E75D" w14:textId="77777777" w:rsidR="00616CEE" w:rsidRPr="007A35D7" w:rsidRDefault="00D57B80" w:rsidP="007A35D7">
      <w:pPr>
        <w:spacing w:before="119"/>
        <w:ind w:right="135"/>
        <w:rPr>
          <w:rFonts w:asciiTheme="minorHAnsi" w:hAnsiTheme="minorHAnsi" w:cstheme="minorHAnsi"/>
          <w:sz w:val="24"/>
          <w:szCs w:val="24"/>
        </w:rPr>
      </w:pPr>
      <w:r w:rsidRPr="007A35D7">
        <w:rPr>
          <w:rFonts w:asciiTheme="minorHAnsi" w:hAnsiTheme="minorHAnsi" w:cstheme="minorHAnsi"/>
          <w:sz w:val="24"/>
          <w:szCs w:val="24"/>
        </w:rPr>
        <w:t xml:space="preserve">Petersilia, J. 2003. </w:t>
      </w:r>
      <w:r w:rsidRPr="007A35D7">
        <w:rPr>
          <w:rFonts w:asciiTheme="minorHAnsi" w:hAnsiTheme="minorHAnsi" w:cstheme="minorHAnsi"/>
          <w:i/>
          <w:sz w:val="24"/>
          <w:szCs w:val="24"/>
        </w:rPr>
        <w:t>When prisoners come home: Parole and prisoner reentry</w:t>
      </w:r>
      <w:r w:rsidRPr="007A35D7">
        <w:rPr>
          <w:rFonts w:asciiTheme="minorHAnsi" w:hAnsiTheme="minorHAnsi" w:cstheme="minorHAnsi"/>
          <w:sz w:val="24"/>
          <w:szCs w:val="24"/>
        </w:rPr>
        <w:t>, New York: Oxford University Press.</w:t>
      </w:r>
    </w:p>
    <w:p w14:paraId="4AB9B91F" w14:textId="77777777" w:rsidR="00616CEE" w:rsidRPr="007A35D7" w:rsidRDefault="00D57B80" w:rsidP="007A35D7">
      <w:pPr>
        <w:pStyle w:val="BodyText"/>
        <w:spacing w:before="118"/>
        <w:ind w:left="0" w:right="560"/>
        <w:rPr>
          <w:rFonts w:asciiTheme="minorHAnsi" w:hAnsiTheme="minorHAnsi" w:cstheme="minorHAnsi"/>
          <w:sz w:val="24"/>
          <w:szCs w:val="24"/>
        </w:rPr>
      </w:pPr>
      <w:r w:rsidRPr="007A35D7">
        <w:rPr>
          <w:rFonts w:asciiTheme="minorHAnsi" w:hAnsiTheme="minorHAnsi" w:cstheme="minorHAnsi"/>
          <w:sz w:val="24"/>
          <w:szCs w:val="24"/>
        </w:rPr>
        <w:t xml:space="preserve">Prins S. J. (2014). Prevalence of mental illnesses in US State prisons: a systematic review. psychiatric services (Washington, D.C.), 65(7), 862–872. </w:t>
      </w:r>
      <w:proofErr w:type="gramStart"/>
      <w:r w:rsidRPr="007A35D7">
        <w:rPr>
          <w:rFonts w:asciiTheme="minorHAnsi" w:hAnsiTheme="minorHAnsi" w:cstheme="minorHAnsi"/>
          <w:sz w:val="24"/>
          <w:szCs w:val="24"/>
        </w:rPr>
        <w:t>doi:10.1176/appi.ps</w:t>
      </w:r>
      <w:proofErr w:type="gramEnd"/>
      <w:r w:rsidRPr="007A35D7">
        <w:rPr>
          <w:rFonts w:asciiTheme="minorHAnsi" w:hAnsiTheme="minorHAnsi" w:cstheme="minorHAnsi"/>
          <w:sz w:val="24"/>
          <w:szCs w:val="24"/>
        </w:rPr>
        <w:t>.201300166</w:t>
      </w:r>
    </w:p>
    <w:p w14:paraId="51FFA809" w14:textId="77777777" w:rsidR="00616CEE" w:rsidRPr="007A35D7" w:rsidRDefault="00D57B80" w:rsidP="007A35D7">
      <w:pPr>
        <w:pStyle w:val="BodyText"/>
        <w:spacing w:before="121"/>
        <w:ind w:left="0" w:right="187"/>
        <w:rPr>
          <w:rFonts w:asciiTheme="minorHAnsi" w:hAnsiTheme="minorHAnsi" w:cstheme="minorHAnsi"/>
          <w:sz w:val="24"/>
          <w:szCs w:val="24"/>
        </w:rPr>
      </w:pPr>
      <w:r w:rsidRPr="007A35D7">
        <w:rPr>
          <w:rFonts w:asciiTheme="minorHAnsi" w:hAnsiTheme="minorHAnsi" w:cstheme="minorHAnsi"/>
          <w:sz w:val="24"/>
          <w:szCs w:val="24"/>
        </w:rPr>
        <w:t xml:space="preserve">Western, B., Kling, J. R. and Weiman, D. F. 2001. The labor market consequences of incarceration. </w:t>
      </w:r>
      <w:r w:rsidRPr="007A35D7">
        <w:rPr>
          <w:rFonts w:asciiTheme="minorHAnsi" w:hAnsiTheme="minorHAnsi" w:cstheme="minorHAnsi"/>
          <w:i/>
          <w:sz w:val="24"/>
          <w:szCs w:val="24"/>
        </w:rPr>
        <w:t>Crime &amp; Delinquency</w:t>
      </w:r>
      <w:r w:rsidRPr="007A35D7">
        <w:rPr>
          <w:rFonts w:asciiTheme="minorHAnsi" w:hAnsiTheme="minorHAnsi" w:cstheme="minorHAnsi"/>
          <w:sz w:val="24"/>
          <w:szCs w:val="24"/>
        </w:rPr>
        <w:t>, 47(3): 410–427.</w:t>
      </w:r>
    </w:p>
    <w:sectPr w:rsidR="00616CEE" w:rsidRPr="007A35D7" w:rsidSect="007A35D7">
      <w:footerReference w:type="default" r:id="rId17"/>
      <w:pgSz w:w="12240" w:h="15840" w:code="1"/>
      <w:pgMar w:top="1397" w:right="1325" w:bottom="1382" w:left="1325" w:header="0" w:footer="11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0B405" w14:textId="77777777" w:rsidR="00165B38" w:rsidRDefault="00165B38">
      <w:r>
        <w:separator/>
      </w:r>
    </w:p>
  </w:endnote>
  <w:endnote w:type="continuationSeparator" w:id="0">
    <w:p w14:paraId="05DC40FC" w14:textId="77777777" w:rsidR="00165B38" w:rsidRDefault="0016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ntGarde">
    <w:altName w:val="AvantGar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7D699" w14:textId="77777777" w:rsidR="00165B38" w:rsidRDefault="00165B38">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9FB1B" w14:textId="77777777" w:rsidR="00165B38" w:rsidRDefault="00165B38">
      <w:r>
        <w:separator/>
      </w:r>
    </w:p>
  </w:footnote>
  <w:footnote w:type="continuationSeparator" w:id="0">
    <w:p w14:paraId="31E709A3" w14:textId="77777777" w:rsidR="00165B38" w:rsidRDefault="00165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4D2E"/>
    <w:multiLevelType w:val="hybridMultilevel"/>
    <w:tmpl w:val="27CE5416"/>
    <w:lvl w:ilvl="0" w:tplc="3B58F76E">
      <w:start w:val="1"/>
      <w:numFmt w:val="decimal"/>
      <w:lvlText w:val="%1."/>
      <w:lvlJc w:val="left"/>
      <w:pPr>
        <w:ind w:left="480" w:hanging="360"/>
        <w:jc w:val="right"/>
      </w:pPr>
      <w:rPr>
        <w:rFonts w:hint="default"/>
        <w:b/>
        <w:bCs/>
        <w:i/>
        <w:w w:val="100"/>
        <w:lang w:val="en-US" w:eastAsia="en-US" w:bidi="en-US"/>
      </w:rPr>
    </w:lvl>
    <w:lvl w:ilvl="1" w:tplc="031A53F0">
      <w:numFmt w:val="bullet"/>
      <w:lvlText w:val=""/>
      <w:lvlJc w:val="left"/>
      <w:pPr>
        <w:ind w:left="569" w:hanging="360"/>
      </w:pPr>
      <w:rPr>
        <w:rFonts w:ascii="Symbol" w:eastAsia="Symbol" w:hAnsi="Symbol" w:cs="Symbol" w:hint="default"/>
        <w:w w:val="100"/>
        <w:sz w:val="22"/>
        <w:szCs w:val="22"/>
        <w:lang w:val="en-US" w:eastAsia="en-US" w:bidi="en-US"/>
      </w:rPr>
    </w:lvl>
    <w:lvl w:ilvl="2" w:tplc="70D29D10">
      <w:numFmt w:val="bullet"/>
      <w:lvlText w:val="o"/>
      <w:lvlJc w:val="left"/>
      <w:pPr>
        <w:ind w:left="1289" w:hanging="360"/>
      </w:pPr>
      <w:rPr>
        <w:rFonts w:ascii="Courier New" w:eastAsia="Courier New" w:hAnsi="Courier New" w:cs="Courier New" w:hint="default"/>
        <w:w w:val="100"/>
        <w:sz w:val="22"/>
        <w:szCs w:val="22"/>
        <w:lang w:val="en-US" w:eastAsia="en-US" w:bidi="en-US"/>
      </w:rPr>
    </w:lvl>
    <w:lvl w:ilvl="3" w:tplc="07BAB53E">
      <w:numFmt w:val="bullet"/>
      <w:lvlText w:val="•"/>
      <w:lvlJc w:val="left"/>
      <w:pPr>
        <w:ind w:left="2294" w:hanging="360"/>
      </w:pPr>
      <w:rPr>
        <w:rFonts w:hint="default"/>
        <w:lang w:val="en-US" w:eastAsia="en-US" w:bidi="en-US"/>
      </w:rPr>
    </w:lvl>
    <w:lvl w:ilvl="4" w:tplc="ABF8EC80">
      <w:numFmt w:val="bullet"/>
      <w:lvlText w:val="•"/>
      <w:lvlJc w:val="left"/>
      <w:pPr>
        <w:ind w:left="3299" w:hanging="360"/>
      </w:pPr>
      <w:rPr>
        <w:rFonts w:hint="default"/>
        <w:lang w:val="en-US" w:eastAsia="en-US" w:bidi="en-US"/>
      </w:rPr>
    </w:lvl>
    <w:lvl w:ilvl="5" w:tplc="82D841D2">
      <w:numFmt w:val="bullet"/>
      <w:lvlText w:val="•"/>
      <w:lvlJc w:val="left"/>
      <w:pPr>
        <w:ind w:left="4304" w:hanging="360"/>
      </w:pPr>
      <w:rPr>
        <w:rFonts w:hint="default"/>
        <w:lang w:val="en-US" w:eastAsia="en-US" w:bidi="en-US"/>
      </w:rPr>
    </w:lvl>
    <w:lvl w:ilvl="6" w:tplc="8548BEC6">
      <w:numFmt w:val="bullet"/>
      <w:lvlText w:val="•"/>
      <w:lvlJc w:val="left"/>
      <w:pPr>
        <w:ind w:left="5309" w:hanging="360"/>
      </w:pPr>
      <w:rPr>
        <w:rFonts w:hint="default"/>
        <w:lang w:val="en-US" w:eastAsia="en-US" w:bidi="en-US"/>
      </w:rPr>
    </w:lvl>
    <w:lvl w:ilvl="7" w:tplc="402C2B10">
      <w:numFmt w:val="bullet"/>
      <w:lvlText w:val="•"/>
      <w:lvlJc w:val="left"/>
      <w:pPr>
        <w:ind w:left="6314" w:hanging="360"/>
      </w:pPr>
      <w:rPr>
        <w:rFonts w:hint="default"/>
        <w:lang w:val="en-US" w:eastAsia="en-US" w:bidi="en-US"/>
      </w:rPr>
    </w:lvl>
    <w:lvl w:ilvl="8" w:tplc="6D4C9396">
      <w:numFmt w:val="bullet"/>
      <w:lvlText w:val="•"/>
      <w:lvlJc w:val="left"/>
      <w:pPr>
        <w:ind w:left="7319" w:hanging="360"/>
      </w:pPr>
      <w:rPr>
        <w:rFonts w:hint="default"/>
        <w:lang w:val="en-US" w:eastAsia="en-US" w:bidi="en-US"/>
      </w:rPr>
    </w:lvl>
  </w:abstractNum>
  <w:abstractNum w:abstractNumId="1" w15:restartNumberingAfterBreak="0">
    <w:nsid w:val="09227F67"/>
    <w:multiLevelType w:val="hybridMultilevel"/>
    <w:tmpl w:val="EAB23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C1409D"/>
    <w:multiLevelType w:val="hybridMultilevel"/>
    <w:tmpl w:val="FF88ADC6"/>
    <w:lvl w:ilvl="0" w:tplc="0409000B">
      <w:start w:val="1"/>
      <w:numFmt w:val="bullet"/>
      <w:lvlText w:val=""/>
      <w:lvlJc w:val="left"/>
      <w:pPr>
        <w:ind w:left="475" w:hanging="360"/>
      </w:pPr>
      <w:rPr>
        <w:rFonts w:ascii="Wingdings" w:hAnsi="Wingdings"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3" w15:restartNumberingAfterBreak="0">
    <w:nsid w:val="0B9B7DA0"/>
    <w:multiLevelType w:val="hybridMultilevel"/>
    <w:tmpl w:val="6084268E"/>
    <w:lvl w:ilvl="0" w:tplc="F9FCDEEC">
      <w:start w:val="1"/>
      <w:numFmt w:val="decimal"/>
      <w:lvlText w:val="%1)"/>
      <w:lvlJc w:val="left"/>
      <w:pPr>
        <w:ind w:left="120" w:hanging="228"/>
      </w:pPr>
      <w:rPr>
        <w:rFonts w:ascii="Calibri" w:eastAsia="Calibri" w:hAnsi="Calibri" w:cs="Calibri" w:hint="default"/>
        <w:w w:val="100"/>
        <w:sz w:val="22"/>
        <w:szCs w:val="22"/>
        <w:lang w:val="en-US" w:eastAsia="en-US" w:bidi="en-US"/>
      </w:rPr>
    </w:lvl>
    <w:lvl w:ilvl="1" w:tplc="0409000B">
      <w:start w:val="1"/>
      <w:numFmt w:val="bullet"/>
      <w:lvlText w:val=""/>
      <w:lvlJc w:val="left"/>
      <w:pPr>
        <w:ind w:left="840" w:hanging="360"/>
      </w:pPr>
      <w:rPr>
        <w:rFonts w:ascii="Wingdings" w:hAnsi="Wingdings" w:hint="default"/>
        <w:w w:val="100"/>
        <w:sz w:val="22"/>
        <w:szCs w:val="22"/>
        <w:lang w:val="en-US" w:eastAsia="en-US" w:bidi="en-US"/>
      </w:rPr>
    </w:lvl>
    <w:lvl w:ilvl="2" w:tplc="99CA50F8">
      <w:numFmt w:val="bullet"/>
      <w:lvlText w:val="•"/>
      <w:lvlJc w:val="left"/>
      <w:pPr>
        <w:ind w:left="1560" w:hanging="360"/>
      </w:pPr>
      <w:rPr>
        <w:rFonts w:hint="default"/>
        <w:lang w:val="en-US" w:eastAsia="en-US" w:bidi="en-US"/>
      </w:rPr>
    </w:lvl>
    <w:lvl w:ilvl="3" w:tplc="CA687826">
      <w:numFmt w:val="bullet"/>
      <w:lvlText w:val="•"/>
      <w:lvlJc w:val="left"/>
      <w:pPr>
        <w:ind w:left="2565" w:hanging="360"/>
      </w:pPr>
      <w:rPr>
        <w:rFonts w:hint="default"/>
        <w:lang w:val="en-US" w:eastAsia="en-US" w:bidi="en-US"/>
      </w:rPr>
    </w:lvl>
    <w:lvl w:ilvl="4" w:tplc="DFBCE3A2">
      <w:numFmt w:val="bullet"/>
      <w:lvlText w:val="•"/>
      <w:lvlJc w:val="left"/>
      <w:pPr>
        <w:ind w:left="3570" w:hanging="360"/>
      </w:pPr>
      <w:rPr>
        <w:rFonts w:hint="default"/>
        <w:lang w:val="en-US" w:eastAsia="en-US" w:bidi="en-US"/>
      </w:rPr>
    </w:lvl>
    <w:lvl w:ilvl="5" w:tplc="811216AC">
      <w:numFmt w:val="bullet"/>
      <w:lvlText w:val="•"/>
      <w:lvlJc w:val="left"/>
      <w:pPr>
        <w:ind w:left="4575" w:hanging="360"/>
      </w:pPr>
      <w:rPr>
        <w:rFonts w:hint="default"/>
        <w:lang w:val="en-US" w:eastAsia="en-US" w:bidi="en-US"/>
      </w:rPr>
    </w:lvl>
    <w:lvl w:ilvl="6" w:tplc="3EA0CDEA">
      <w:numFmt w:val="bullet"/>
      <w:lvlText w:val="•"/>
      <w:lvlJc w:val="left"/>
      <w:pPr>
        <w:ind w:left="5580" w:hanging="360"/>
      </w:pPr>
      <w:rPr>
        <w:rFonts w:hint="default"/>
        <w:lang w:val="en-US" w:eastAsia="en-US" w:bidi="en-US"/>
      </w:rPr>
    </w:lvl>
    <w:lvl w:ilvl="7" w:tplc="20E8AB12">
      <w:numFmt w:val="bullet"/>
      <w:lvlText w:val="•"/>
      <w:lvlJc w:val="left"/>
      <w:pPr>
        <w:ind w:left="6585" w:hanging="360"/>
      </w:pPr>
      <w:rPr>
        <w:rFonts w:hint="default"/>
        <w:lang w:val="en-US" w:eastAsia="en-US" w:bidi="en-US"/>
      </w:rPr>
    </w:lvl>
    <w:lvl w:ilvl="8" w:tplc="43846B4C">
      <w:numFmt w:val="bullet"/>
      <w:lvlText w:val="•"/>
      <w:lvlJc w:val="left"/>
      <w:pPr>
        <w:ind w:left="7590" w:hanging="360"/>
      </w:pPr>
      <w:rPr>
        <w:rFonts w:hint="default"/>
        <w:lang w:val="en-US" w:eastAsia="en-US" w:bidi="en-US"/>
      </w:rPr>
    </w:lvl>
  </w:abstractNum>
  <w:abstractNum w:abstractNumId="4" w15:restartNumberingAfterBreak="0">
    <w:nsid w:val="0F090B6D"/>
    <w:multiLevelType w:val="hybridMultilevel"/>
    <w:tmpl w:val="F828E09A"/>
    <w:lvl w:ilvl="0" w:tplc="F9FCDEEC">
      <w:start w:val="1"/>
      <w:numFmt w:val="decimal"/>
      <w:lvlText w:val="%1)"/>
      <w:lvlJc w:val="left"/>
      <w:pPr>
        <w:ind w:left="120" w:hanging="228"/>
      </w:pPr>
      <w:rPr>
        <w:rFonts w:ascii="Calibri" w:eastAsia="Calibri" w:hAnsi="Calibri" w:cs="Calibri" w:hint="default"/>
        <w:w w:val="100"/>
        <w:sz w:val="22"/>
        <w:szCs w:val="22"/>
        <w:lang w:val="en-US" w:eastAsia="en-US" w:bidi="en-US"/>
      </w:rPr>
    </w:lvl>
    <w:lvl w:ilvl="1" w:tplc="9626C664">
      <w:numFmt w:val="bullet"/>
      <w:lvlText w:val=""/>
      <w:lvlJc w:val="left"/>
      <w:pPr>
        <w:ind w:left="840" w:hanging="360"/>
      </w:pPr>
      <w:rPr>
        <w:rFonts w:ascii="Symbol" w:eastAsia="Symbol" w:hAnsi="Symbol" w:cs="Symbol" w:hint="default"/>
        <w:w w:val="100"/>
        <w:sz w:val="22"/>
        <w:szCs w:val="22"/>
        <w:lang w:val="en-US" w:eastAsia="en-US" w:bidi="en-US"/>
      </w:rPr>
    </w:lvl>
    <w:lvl w:ilvl="2" w:tplc="99CA50F8">
      <w:numFmt w:val="bullet"/>
      <w:lvlText w:val="•"/>
      <w:lvlJc w:val="left"/>
      <w:pPr>
        <w:ind w:left="1560" w:hanging="360"/>
      </w:pPr>
      <w:rPr>
        <w:rFonts w:hint="default"/>
        <w:lang w:val="en-US" w:eastAsia="en-US" w:bidi="en-US"/>
      </w:rPr>
    </w:lvl>
    <w:lvl w:ilvl="3" w:tplc="CA687826">
      <w:numFmt w:val="bullet"/>
      <w:lvlText w:val="•"/>
      <w:lvlJc w:val="left"/>
      <w:pPr>
        <w:ind w:left="2565" w:hanging="360"/>
      </w:pPr>
      <w:rPr>
        <w:rFonts w:hint="default"/>
        <w:lang w:val="en-US" w:eastAsia="en-US" w:bidi="en-US"/>
      </w:rPr>
    </w:lvl>
    <w:lvl w:ilvl="4" w:tplc="DFBCE3A2">
      <w:numFmt w:val="bullet"/>
      <w:lvlText w:val="•"/>
      <w:lvlJc w:val="left"/>
      <w:pPr>
        <w:ind w:left="3570" w:hanging="360"/>
      </w:pPr>
      <w:rPr>
        <w:rFonts w:hint="default"/>
        <w:lang w:val="en-US" w:eastAsia="en-US" w:bidi="en-US"/>
      </w:rPr>
    </w:lvl>
    <w:lvl w:ilvl="5" w:tplc="811216AC">
      <w:numFmt w:val="bullet"/>
      <w:lvlText w:val="•"/>
      <w:lvlJc w:val="left"/>
      <w:pPr>
        <w:ind w:left="4575" w:hanging="360"/>
      </w:pPr>
      <w:rPr>
        <w:rFonts w:hint="default"/>
        <w:lang w:val="en-US" w:eastAsia="en-US" w:bidi="en-US"/>
      </w:rPr>
    </w:lvl>
    <w:lvl w:ilvl="6" w:tplc="3EA0CDEA">
      <w:numFmt w:val="bullet"/>
      <w:lvlText w:val="•"/>
      <w:lvlJc w:val="left"/>
      <w:pPr>
        <w:ind w:left="5580" w:hanging="360"/>
      </w:pPr>
      <w:rPr>
        <w:rFonts w:hint="default"/>
        <w:lang w:val="en-US" w:eastAsia="en-US" w:bidi="en-US"/>
      </w:rPr>
    </w:lvl>
    <w:lvl w:ilvl="7" w:tplc="20E8AB12">
      <w:numFmt w:val="bullet"/>
      <w:lvlText w:val="•"/>
      <w:lvlJc w:val="left"/>
      <w:pPr>
        <w:ind w:left="6585" w:hanging="360"/>
      </w:pPr>
      <w:rPr>
        <w:rFonts w:hint="default"/>
        <w:lang w:val="en-US" w:eastAsia="en-US" w:bidi="en-US"/>
      </w:rPr>
    </w:lvl>
    <w:lvl w:ilvl="8" w:tplc="43846B4C">
      <w:numFmt w:val="bullet"/>
      <w:lvlText w:val="•"/>
      <w:lvlJc w:val="left"/>
      <w:pPr>
        <w:ind w:left="7590" w:hanging="360"/>
      </w:pPr>
      <w:rPr>
        <w:rFonts w:hint="default"/>
        <w:lang w:val="en-US" w:eastAsia="en-US" w:bidi="en-US"/>
      </w:rPr>
    </w:lvl>
  </w:abstractNum>
  <w:abstractNum w:abstractNumId="5" w15:restartNumberingAfterBreak="0">
    <w:nsid w:val="12382CD3"/>
    <w:multiLevelType w:val="hybridMultilevel"/>
    <w:tmpl w:val="BC8840CC"/>
    <w:lvl w:ilvl="0" w:tplc="6F2AF9F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12E061E8"/>
    <w:multiLevelType w:val="hybridMultilevel"/>
    <w:tmpl w:val="7CF4179E"/>
    <w:lvl w:ilvl="0" w:tplc="F9FCDEEC">
      <w:start w:val="1"/>
      <w:numFmt w:val="decimal"/>
      <w:lvlText w:val="%1)"/>
      <w:lvlJc w:val="left"/>
      <w:pPr>
        <w:ind w:left="120" w:hanging="228"/>
      </w:pPr>
      <w:rPr>
        <w:rFonts w:ascii="Calibri" w:eastAsia="Calibri" w:hAnsi="Calibri" w:cs="Calibri" w:hint="default"/>
        <w:w w:val="100"/>
        <w:sz w:val="22"/>
        <w:szCs w:val="22"/>
        <w:lang w:val="en-US" w:eastAsia="en-US" w:bidi="en-US"/>
      </w:rPr>
    </w:lvl>
    <w:lvl w:ilvl="1" w:tplc="0409000B">
      <w:start w:val="1"/>
      <w:numFmt w:val="bullet"/>
      <w:lvlText w:val=""/>
      <w:lvlJc w:val="left"/>
      <w:pPr>
        <w:ind w:left="840" w:hanging="360"/>
      </w:pPr>
      <w:rPr>
        <w:rFonts w:ascii="Wingdings" w:hAnsi="Wingdings" w:hint="default"/>
        <w:w w:val="100"/>
        <w:sz w:val="22"/>
        <w:szCs w:val="22"/>
        <w:lang w:val="en-US" w:eastAsia="en-US" w:bidi="en-US"/>
      </w:rPr>
    </w:lvl>
    <w:lvl w:ilvl="2" w:tplc="0409000B">
      <w:start w:val="1"/>
      <w:numFmt w:val="bullet"/>
      <w:lvlText w:val=""/>
      <w:lvlJc w:val="left"/>
      <w:pPr>
        <w:ind w:left="1560" w:hanging="360"/>
      </w:pPr>
      <w:rPr>
        <w:rFonts w:ascii="Wingdings" w:hAnsi="Wingdings" w:hint="default"/>
        <w:lang w:val="en-US" w:eastAsia="en-US" w:bidi="en-US"/>
      </w:rPr>
    </w:lvl>
    <w:lvl w:ilvl="3" w:tplc="CA687826">
      <w:numFmt w:val="bullet"/>
      <w:lvlText w:val="•"/>
      <w:lvlJc w:val="left"/>
      <w:pPr>
        <w:ind w:left="2565" w:hanging="360"/>
      </w:pPr>
      <w:rPr>
        <w:rFonts w:hint="default"/>
        <w:lang w:val="en-US" w:eastAsia="en-US" w:bidi="en-US"/>
      </w:rPr>
    </w:lvl>
    <w:lvl w:ilvl="4" w:tplc="DFBCE3A2">
      <w:numFmt w:val="bullet"/>
      <w:lvlText w:val="•"/>
      <w:lvlJc w:val="left"/>
      <w:pPr>
        <w:ind w:left="3570" w:hanging="360"/>
      </w:pPr>
      <w:rPr>
        <w:rFonts w:hint="default"/>
        <w:lang w:val="en-US" w:eastAsia="en-US" w:bidi="en-US"/>
      </w:rPr>
    </w:lvl>
    <w:lvl w:ilvl="5" w:tplc="811216AC">
      <w:numFmt w:val="bullet"/>
      <w:lvlText w:val="•"/>
      <w:lvlJc w:val="left"/>
      <w:pPr>
        <w:ind w:left="4575" w:hanging="360"/>
      </w:pPr>
      <w:rPr>
        <w:rFonts w:hint="default"/>
        <w:lang w:val="en-US" w:eastAsia="en-US" w:bidi="en-US"/>
      </w:rPr>
    </w:lvl>
    <w:lvl w:ilvl="6" w:tplc="3EA0CDEA">
      <w:numFmt w:val="bullet"/>
      <w:lvlText w:val="•"/>
      <w:lvlJc w:val="left"/>
      <w:pPr>
        <w:ind w:left="5580" w:hanging="360"/>
      </w:pPr>
      <w:rPr>
        <w:rFonts w:hint="default"/>
        <w:lang w:val="en-US" w:eastAsia="en-US" w:bidi="en-US"/>
      </w:rPr>
    </w:lvl>
    <w:lvl w:ilvl="7" w:tplc="20E8AB12">
      <w:numFmt w:val="bullet"/>
      <w:lvlText w:val="•"/>
      <w:lvlJc w:val="left"/>
      <w:pPr>
        <w:ind w:left="6585" w:hanging="360"/>
      </w:pPr>
      <w:rPr>
        <w:rFonts w:hint="default"/>
        <w:lang w:val="en-US" w:eastAsia="en-US" w:bidi="en-US"/>
      </w:rPr>
    </w:lvl>
    <w:lvl w:ilvl="8" w:tplc="43846B4C">
      <w:numFmt w:val="bullet"/>
      <w:lvlText w:val="•"/>
      <w:lvlJc w:val="left"/>
      <w:pPr>
        <w:ind w:left="7590" w:hanging="360"/>
      </w:pPr>
      <w:rPr>
        <w:rFonts w:hint="default"/>
        <w:lang w:val="en-US" w:eastAsia="en-US" w:bidi="en-US"/>
      </w:rPr>
    </w:lvl>
  </w:abstractNum>
  <w:abstractNum w:abstractNumId="7" w15:restartNumberingAfterBreak="0">
    <w:nsid w:val="198F39BF"/>
    <w:multiLevelType w:val="hybridMultilevel"/>
    <w:tmpl w:val="1E40FBA4"/>
    <w:lvl w:ilvl="0" w:tplc="85A6B87E">
      <w:numFmt w:val="bullet"/>
      <w:lvlText w:val=""/>
      <w:lvlJc w:val="left"/>
      <w:pPr>
        <w:ind w:left="1200" w:hanging="180"/>
      </w:pPr>
      <w:rPr>
        <w:rFonts w:ascii="Wingdings" w:eastAsia="Wingdings" w:hAnsi="Wingdings" w:cs="Wingdings" w:hint="default"/>
        <w:w w:val="100"/>
        <w:sz w:val="22"/>
        <w:szCs w:val="22"/>
        <w:lang w:val="en-US" w:eastAsia="en-US" w:bidi="en-US"/>
      </w:rPr>
    </w:lvl>
    <w:lvl w:ilvl="1" w:tplc="2D92C606">
      <w:numFmt w:val="bullet"/>
      <w:lvlText w:val="•"/>
      <w:lvlJc w:val="left"/>
      <w:pPr>
        <w:ind w:left="2040" w:hanging="180"/>
      </w:pPr>
      <w:rPr>
        <w:rFonts w:hint="default"/>
        <w:lang w:val="en-US" w:eastAsia="en-US" w:bidi="en-US"/>
      </w:rPr>
    </w:lvl>
    <w:lvl w:ilvl="2" w:tplc="604471EC">
      <w:numFmt w:val="bullet"/>
      <w:lvlText w:val="•"/>
      <w:lvlJc w:val="left"/>
      <w:pPr>
        <w:ind w:left="2880" w:hanging="180"/>
      </w:pPr>
      <w:rPr>
        <w:rFonts w:hint="default"/>
        <w:lang w:val="en-US" w:eastAsia="en-US" w:bidi="en-US"/>
      </w:rPr>
    </w:lvl>
    <w:lvl w:ilvl="3" w:tplc="D7903AD6">
      <w:numFmt w:val="bullet"/>
      <w:lvlText w:val="•"/>
      <w:lvlJc w:val="left"/>
      <w:pPr>
        <w:ind w:left="3720" w:hanging="180"/>
      </w:pPr>
      <w:rPr>
        <w:rFonts w:hint="default"/>
        <w:lang w:val="en-US" w:eastAsia="en-US" w:bidi="en-US"/>
      </w:rPr>
    </w:lvl>
    <w:lvl w:ilvl="4" w:tplc="B75CB244">
      <w:numFmt w:val="bullet"/>
      <w:lvlText w:val="•"/>
      <w:lvlJc w:val="left"/>
      <w:pPr>
        <w:ind w:left="4560" w:hanging="180"/>
      </w:pPr>
      <w:rPr>
        <w:rFonts w:hint="default"/>
        <w:lang w:val="en-US" w:eastAsia="en-US" w:bidi="en-US"/>
      </w:rPr>
    </w:lvl>
    <w:lvl w:ilvl="5" w:tplc="594C0BE6">
      <w:numFmt w:val="bullet"/>
      <w:lvlText w:val="•"/>
      <w:lvlJc w:val="left"/>
      <w:pPr>
        <w:ind w:left="5400" w:hanging="180"/>
      </w:pPr>
      <w:rPr>
        <w:rFonts w:hint="default"/>
        <w:lang w:val="en-US" w:eastAsia="en-US" w:bidi="en-US"/>
      </w:rPr>
    </w:lvl>
    <w:lvl w:ilvl="6" w:tplc="F5323E64">
      <w:numFmt w:val="bullet"/>
      <w:lvlText w:val="•"/>
      <w:lvlJc w:val="left"/>
      <w:pPr>
        <w:ind w:left="6240" w:hanging="180"/>
      </w:pPr>
      <w:rPr>
        <w:rFonts w:hint="default"/>
        <w:lang w:val="en-US" w:eastAsia="en-US" w:bidi="en-US"/>
      </w:rPr>
    </w:lvl>
    <w:lvl w:ilvl="7" w:tplc="FE5CA506">
      <w:numFmt w:val="bullet"/>
      <w:lvlText w:val="•"/>
      <w:lvlJc w:val="left"/>
      <w:pPr>
        <w:ind w:left="7080" w:hanging="180"/>
      </w:pPr>
      <w:rPr>
        <w:rFonts w:hint="default"/>
        <w:lang w:val="en-US" w:eastAsia="en-US" w:bidi="en-US"/>
      </w:rPr>
    </w:lvl>
    <w:lvl w:ilvl="8" w:tplc="602A9F48">
      <w:numFmt w:val="bullet"/>
      <w:lvlText w:val="•"/>
      <w:lvlJc w:val="left"/>
      <w:pPr>
        <w:ind w:left="7920" w:hanging="180"/>
      </w:pPr>
      <w:rPr>
        <w:rFonts w:hint="default"/>
        <w:lang w:val="en-US" w:eastAsia="en-US" w:bidi="en-US"/>
      </w:rPr>
    </w:lvl>
  </w:abstractNum>
  <w:abstractNum w:abstractNumId="8" w15:restartNumberingAfterBreak="0">
    <w:nsid w:val="1E8637FF"/>
    <w:multiLevelType w:val="hybridMultilevel"/>
    <w:tmpl w:val="EE3C3B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5B62B7"/>
    <w:multiLevelType w:val="hybridMultilevel"/>
    <w:tmpl w:val="9BB604E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23B500A8"/>
    <w:multiLevelType w:val="hybridMultilevel"/>
    <w:tmpl w:val="A710AF8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1" w15:restartNumberingAfterBreak="0">
    <w:nsid w:val="251C6F22"/>
    <w:multiLevelType w:val="hybridMultilevel"/>
    <w:tmpl w:val="613A8616"/>
    <w:lvl w:ilvl="0" w:tplc="6F2AF9FC">
      <w:start w:val="1"/>
      <w:numFmt w:val="decimal"/>
      <w:lvlText w:val="%1)"/>
      <w:lvlJc w:val="left"/>
      <w:pPr>
        <w:ind w:left="60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26C805BD"/>
    <w:multiLevelType w:val="hybridMultilevel"/>
    <w:tmpl w:val="BAF26DAC"/>
    <w:lvl w:ilvl="0" w:tplc="DEAE5ADE">
      <w:numFmt w:val="bullet"/>
      <w:lvlText w:val="o"/>
      <w:lvlJc w:val="left"/>
      <w:pPr>
        <w:ind w:left="1560" w:hanging="360"/>
      </w:pPr>
      <w:rPr>
        <w:rFonts w:ascii="Courier New" w:eastAsia="Courier New" w:hAnsi="Courier New" w:cs="Courier New" w:hint="default"/>
        <w:w w:val="100"/>
        <w:sz w:val="22"/>
        <w:szCs w:val="22"/>
        <w:lang w:val="en-US" w:eastAsia="en-US" w:bidi="en-US"/>
      </w:rPr>
    </w:lvl>
    <w:lvl w:ilvl="1" w:tplc="8F08958A">
      <w:numFmt w:val="bullet"/>
      <w:lvlText w:val="•"/>
      <w:lvlJc w:val="left"/>
      <w:pPr>
        <w:ind w:left="2364" w:hanging="360"/>
      </w:pPr>
      <w:rPr>
        <w:rFonts w:hint="default"/>
        <w:lang w:val="en-US" w:eastAsia="en-US" w:bidi="en-US"/>
      </w:rPr>
    </w:lvl>
    <w:lvl w:ilvl="2" w:tplc="68C6E508">
      <w:numFmt w:val="bullet"/>
      <w:lvlText w:val="•"/>
      <w:lvlJc w:val="left"/>
      <w:pPr>
        <w:ind w:left="3168" w:hanging="360"/>
      </w:pPr>
      <w:rPr>
        <w:rFonts w:hint="default"/>
        <w:lang w:val="en-US" w:eastAsia="en-US" w:bidi="en-US"/>
      </w:rPr>
    </w:lvl>
    <w:lvl w:ilvl="3" w:tplc="F0A21268">
      <w:numFmt w:val="bullet"/>
      <w:lvlText w:val="•"/>
      <w:lvlJc w:val="left"/>
      <w:pPr>
        <w:ind w:left="3972" w:hanging="360"/>
      </w:pPr>
      <w:rPr>
        <w:rFonts w:hint="default"/>
        <w:lang w:val="en-US" w:eastAsia="en-US" w:bidi="en-US"/>
      </w:rPr>
    </w:lvl>
    <w:lvl w:ilvl="4" w:tplc="A232E446">
      <w:numFmt w:val="bullet"/>
      <w:lvlText w:val="•"/>
      <w:lvlJc w:val="left"/>
      <w:pPr>
        <w:ind w:left="4776" w:hanging="360"/>
      </w:pPr>
      <w:rPr>
        <w:rFonts w:hint="default"/>
        <w:lang w:val="en-US" w:eastAsia="en-US" w:bidi="en-US"/>
      </w:rPr>
    </w:lvl>
    <w:lvl w:ilvl="5" w:tplc="068ECA36">
      <w:numFmt w:val="bullet"/>
      <w:lvlText w:val="•"/>
      <w:lvlJc w:val="left"/>
      <w:pPr>
        <w:ind w:left="5580" w:hanging="360"/>
      </w:pPr>
      <w:rPr>
        <w:rFonts w:hint="default"/>
        <w:lang w:val="en-US" w:eastAsia="en-US" w:bidi="en-US"/>
      </w:rPr>
    </w:lvl>
    <w:lvl w:ilvl="6" w:tplc="0D34F710">
      <w:numFmt w:val="bullet"/>
      <w:lvlText w:val="•"/>
      <w:lvlJc w:val="left"/>
      <w:pPr>
        <w:ind w:left="6384" w:hanging="360"/>
      </w:pPr>
      <w:rPr>
        <w:rFonts w:hint="default"/>
        <w:lang w:val="en-US" w:eastAsia="en-US" w:bidi="en-US"/>
      </w:rPr>
    </w:lvl>
    <w:lvl w:ilvl="7" w:tplc="C5AE31D2">
      <w:numFmt w:val="bullet"/>
      <w:lvlText w:val="•"/>
      <w:lvlJc w:val="left"/>
      <w:pPr>
        <w:ind w:left="7188" w:hanging="360"/>
      </w:pPr>
      <w:rPr>
        <w:rFonts w:hint="default"/>
        <w:lang w:val="en-US" w:eastAsia="en-US" w:bidi="en-US"/>
      </w:rPr>
    </w:lvl>
    <w:lvl w:ilvl="8" w:tplc="B39E486E">
      <w:numFmt w:val="bullet"/>
      <w:lvlText w:val="•"/>
      <w:lvlJc w:val="left"/>
      <w:pPr>
        <w:ind w:left="7992" w:hanging="360"/>
      </w:pPr>
      <w:rPr>
        <w:rFonts w:hint="default"/>
        <w:lang w:val="en-US" w:eastAsia="en-US" w:bidi="en-US"/>
      </w:rPr>
    </w:lvl>
  </w:abstractNum>
  <w:abstractNum w:abstractNumId="13" w15:restartNumberingAfterBreak="0">
    <w:nsid w:val="26F1273D"/>
    <w:multiLevelType w:val="hybridMultilevel"/>
    <w:tmpl w:val="071AA8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4837BC"/>
    <w:multiLevelType w:val="hybridMultilevel"/>
    <w:tmpl w:val="A66AA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6D6E5D"/>
    <w:multiLevelType w:val="hybridMultilevel"/>
    <w:tmpl w:val="5BA8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5744D"/>
    <w:multiLevelType w:val="hybridMultilevel"/>
    <w:tmpl w:val="E0DC1634"/>
    <w:lvl w:ilvl="0" w:tplc="6F2AF9F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38CF2F36"/>
    <w:multiLevelType w:val="hybridMultilevel"/>
    <w:tmpl w:val="C78825FC"/>
    <w:lvl w:ilvl="0" w:tplc="F9FCDEEC">
      <w:start w:val="1"/>
      <w:numFmt w:val="decimal"/>
      <w:lvlText w:val="%1)"/>
      <w:lvlJc w:val="left"/>
      <w:pPr>
        <w:ind w:left="120" w:hanging="228"/>
      </w:pPr>
      <w:rPr>
        <w:rFonts w:ascii="Calibri" w:eastAsia="Calibri" w:hAnsi="Calibri" w:cs="Calibri" w:hint="default"/>
        <w:w w:val="100"/>
        <w:sz w:val="22"/>
        <w:szCs w:val="22"/>
        <w:lang w:val="en-US" w:eastAsia="en-US" w:bidi="en-US"/>
      </w:rPr>
    </w:lvl>
    <w:lvl w:ilvl="1" w:tplc="85A6B87E">
      <w:numFmt w:val="bullet"/>
      <w:lvlText w:val=""/>
      <w:lvlJc w:val="left"/>
      <w:pPr>
        <w:ind w:left="840" w:hanging="360"/>
      </w:pPr>
      <w:rPr>
        <w:rFonts w:ascii="Wingdings" w:eastAsia="Wingdings" w:hAnsi="Wingdings" w:cs="Wingdings" w:hint="default"/>
        <w:w w:val="100"/>
        <w:sz w:val="22"/>
        <w:szCs w:val="22"/>
        <w:lang w:val="en-US" w:eastAsia="en-US" w:bidi="en-US"/>
      </w:rPr>
    </w:lvl>
    <w:lvl w:ilvl="2" w:tplc="99CA50F8">
      <w:numFmt w:val="bullet"/>
      <w:lvlText w:val="•"/>
      <w:lvlJc w:val="left"/>
      <w:pPr>
        <w:ind w:left="1560" w:hanging="360"/>
      </w:pPr>
      <w:rPr>
        <w:rFonts w:hint="default"/>
        <w:lang w:val="en-US" w:eastAsia="en-US" w:bidi="en-US"/>
      </w:rPr>
    </w:lvl>
    <w:lvl w:ilvl="3" w:tplc="CA687826">
      <w:numFmt w:val="bullet"/>
      <w:lvlText w:val="•"/>
      <w:lvlJc w:val="left"/>
      <w:pPr>
        <w:ind w:left="2565" w:hanging="360"/>
      </w:pPr>
      <w:rPr>
        <w:rFonts w:hint="default"/>
        <w:lang w:val="en-US" w:eastAsia="en-US" w:bidi="en-US"/>
      </w:rPr>
    </w:lvl>
    <w:lvl w:ilvl="4" w:tplc="DFBCE3A2">
      <w:numFmt w:val="bullet"/>
      <w:lvlText w:val="•"/>
      <w:lvlJc w:val="left"/>
      <w:pPr>
        <w:ind w:left="3570" w:hanging="360"/>
      </w:pPr>
      <w:rPr>
        <w:rFonts w:hint="default"/>
        <w:lang w:val="en-US" w:eastAsia="en-US" w:bidi="en-US"/>
      </w:rPr>
    </w:lvl>
    <w:lvl w:ilvl="5" w:tplc="811216AC">
      <w:numFmt w:val="bullet"/>
      <w:lvlText w:val="•"/>
      <w:lvlJc w:val="left"/>
      <w:pPr>
        <w:ind w:left="4575" w:hanging="360"/>
      </w:pPr>
      <w:rPr>
        <w:rFonts w:hint="default"/>
        <w:lang w:val="en-US" w:eastAsia="en-US" w:bidi="en-US"/>
      </w:rPr>
    </w:lvl>
    <w:lvl w:ilvl="6" w:tplc="3EA0CDEA">
      <w:numFmt w:val="bullet"/>
      <w:lvlText w:val="•"/>
      <w:lvlJc w:val="left"/>
      <w:pPr>
        <w:ind w:left="5580" w:hanging="360"/>
      </w:pPr>
      <w:rPr>
        <w:rFonts w:hint="default"/>
        <w:lang w:val="en-US" w:eastAsia="en-US" w:bidi="en-US"/>
      </w:rPr>
    </w:lvl>
    <w:lvl w:ilvl="7" w:tplc="20E8AB12">
      <w:numFmt w:val="bullet"/>
      <w:lvlText w:val="•"/>
      <w:lvlJc w:val="left"/>
      <w:pPr>
        <w:ind w:left="6585" w:hanging="360"/>
      </w:pPr>
      <w:rPr>
        <w:rFonts w:hint="default"/>
        <w:lang w:val="en-US" w:eastAsia="en-US" w:bidi="en-US"/>
      </w:rPr>
    </w:lvl>
    <w:lvl w:ilvl="8" w:tplc="43846B4C">
      <w:numFmt w:val="bullet"/>
      <w:lvlText w:val="•"/>
      <w:lvlJc w:val="left"/>
      <w:pPr>
        <w:ind w:left="7590" w:hanging="360"/>
      </w:pPr>
      <w:rPr>
        <w:rFonts w:hint="default"/>
        <w:lang w:val="en-US" w:eastAsia="en-US" w:bidi="en-US"/>
      </w:rPr>
    </w:lvl>
  </w:abstractNum>
  <w:abstractNum w:abstractNumId="18" w15:restartNumberingAfterBreak="0">
    <w:nsid w:val="3A9473C7"/>
    <w:multiLevelType w:val="hybridMultilevel"/>
    <w:tmpl w:val="F448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F5674"/>
    <w:multiLevelType w:val="hybridMultilevel"/>
    <w:tmpl w:val="C114AC3A"/>
    <w:lvl w:ilvl="0" w:tplc="7C3A5008">
      <w:numFmt w:val="bullet"/>
      <w:lvlText w:val=""/>
      <w:lvlJc w:val="left"/>
      <w:pPr>
        <w:ind w:left="391" w:hanging="272"/>
      </w:pPr>
      <w:rPr>
        <w:rFonts w:hint="default"/>
        <w:w w:val="100"/>
        <w:lang w:val="en-US" w:eastAsia="en-US" w:bidi="en-US"/>
      </w:rPr>
    </w:lvl>
    <w:lvl w:ilvl="1" w:tplc="0409000B">
      <w:start w:val="1"/>
      <w:numFmt w:val="bullet"/>
      <w:lvlText w:val=""/>
      <w:lvlJc w:val="left"/>
      <w:pPr>
        <w:ind w:left="840" w:hanging="360"/>
      </w:pPr>
      <w:rPr>
        <w:rFonts w:ascii="Wingdings" w:hAnsi="Wingdings" w:hint="default"/>
        <w:w w:val="100"/>
        <w:sz w:val="22"/>
        <w:szCs w:val="22"/>
        <w:lang w:val="en-US" w:eastAsia="en-US" w:bidi="en-US"/>
      </w:rPr>
    </w:lvl>
    <w:lvl w:ilvl="2" w:tplc="5CCEA7C4">
      <w:numFmt w:val="bullet"/>
      <w:lvlText w:val="o"/>
      <w:lvlJc w:val="left"/>
      <w:pPr>
        <w:ind w:left="1560" w:hanging="360"/>
      </w:pPr>
      <w:rPr>
        <w:rFonts w:ascii="Courier New" w:eastAsia="Courier New" w:hAnsi="Courier New" w:cs="Courier New" w:hint="default"/>
        <w:w w:val="100"/>
        <w:sz w:val="22"/>
        <w:szCs w:val="22"/>
        <w:lang w:val="en-US" w:eastAsia="en-US" w:bidi="en-US"/>
      </w:rPr>
    </w:lvl>
    <w:lvl w:ilvl="3" w:tplc="B06CAD18">
      <w:numFmt w:val="bullet"/>
      <w:lvlText w:val="•"/>
      <w:lvlJc w:val="left"/>
      <w:pPr>
        <w:ind w:left="1560" w:hanging="360"/>
      </w:pPr>
      <w:rPr>
        <w:rFonts w:hint="default"/>
        <w:lang w:val="en-US" w:eastAsia="en-US" w:bidi="en-US"/>
      </w:rPr>
    </w:lvl>
    <w:lvl w:ilvl="4" w:tplc="E1BA2F18">
      <w:numFmt w:val="bullet"/>
      <w:lvlText w:val="•"/>
      <w:lvlJc w:val="left"/>
      <w:pPr>
        <w:ind w:left="2708" w:hanging="360"/>
      </w:pPr>
      <w:rPr>
        <w:rFonts w:hint="default"/>
        <w:lang w:val="en-US" w:eastAsia="en-US" w:bidi="en-US"/>
      </w:rPr>
    </w:lvl>
    <w:lvl w:ilvl="5" w:tplc="34C85D58">
      <w:numFmt w:val="bullet"/>
      <w:lvlText w:val="•"/>
      <w:lvlJc w:val="left"/>
      <w:pPr>
        <w:ind w:left="3857" w:hanging="360"/>
      </w:pPr>
      <w:rPr>
        <w:rFonts w:hint="default"/>
        <w:lang w:val="en-US" w:eastAsia="en-US" w:bidi="en-US"/>
      </w:rPr>
    </w:lvl>
    <w:lvl w:ilvl="6" w:tplc="6F90670A">
      <w:numFmt w:val="bullet"/>
      <w:lvlText w:val="•"/>
      <w:lvlJc w:val="left"/>
      <w:pPr>
        <w:ind w:left="5005" w:hanging="360"/>
      </w:pPr>
      <w:rPr>
        <w:rFonts w:hint="default"/>
        <w:lang w:val="en-US" w:eastAsia="en-US" w:bidi="en-US"/>
      </w:rPr>
    </w:lvl>
    <w:lvl w:ilvl="7" w:tplc="631CA948">
      <w:numFmt w:val="bullet"/>
      <w:lvlText w:val="•"/>
      <w:lvlJc w:val="left"/>
      <w:pPr>
        <w:ind w:left="6154" w:hanging="360"/>
      </w:pPr>
      <w:rPr>
        <w:rFonts w:hint="default"/>
        <w:lang w:val="en-US" w:eastAsia="en-US" w:bidi="en-US"/>
      </w:rPr>
    </w:lvl>
    <w:lvl w:ilvl="8" w:tplc="E332B570">
      <w:numFmt w:val="bullet"/>
      <w:lvlText w:val="•"/>
      <w:lvlJc w:val="left"/>
      <w:pPr>
        <w:ind w:left="7302" w:hanging="360"/>
      </w:pPr>
      <w:rPr>
        <w:rFonts w:hint="default"/>
        <w:lang w:val="en-US" w:eastAsia="en-US" w:bidi="en-US"/>
      </w:rPr>
    </w:lvl>
  </w:abstractNum>
  <w:abstractNum w:abstractNumId="20" w15:restartNumberingAfterBreak="0">
    <w:nsid w:val="3EF75367"/>
    <w:multiLevelType w:val="hybridMultilevel"/>
    <w:tmpl w:val="D6F4DAF4"/>
    <w:lvl w:ilvl="0" w:tplc="85A6B87E">
      <w:numFmt w:val="bullet"/>
      <w:lvlText w:val=""/>
      <w:lvlJc w:val="left"/>
      <w:pPr>
        <w:ind w:left="391" w:hanging="272"/>
      </w:pPr>
      <w:rPr>
        <w:rFonts w:ascii="Wingdings" w:eastAsia="Wingdings" w:hAnsi="Wingdings" w:cs="Wingdings" w:hint="default"/>
        <w:w w:val="100"/>
        <w:sz w:val="22"/>
        <w:szCs w:val="22"/>
        <w:lang w:val="en-US" w:eastAsia="en-US" w:bidi="en-US"/>
      </w:rPr>
    </w:lvl>
    <w:lvl w:ilvl="1" w:tplc="85A6B87E">
      <w:numFmt w:val="bullet"/>
      <w:lvlText w:val=""/>
      <w:lvlJc w:val="left"/>
      <w:pPr>
        <w:ind w:left="840" w:hanging="360"/>
      </w:pPr>
      <w:rPr>
        <w:rFonts w:ascii="Wingdings" w:eastAsia="Wingdings" w:hAnsi="Wingdings" w:cs="Wingdings" w:hint="default"/>
        <w:w w:val="100"/>
        <w:sz w:val="22"/>
        <w:szCs w:val="22"/>
        <w:lang w:val="en-US" w:eastAsia="en-US" w:bidi="en-US"/>
      </w:rPr>
    </w:lvl>
    <w:lvl w:ilvl="2" w:tplc="5CCEA7C4">
      <w:numFmt w:val="bullet"/>
      <w:lvlText w:val="o"/>
      <w:lvlJc w:val="left"/>
      <w:pPr>
        <w:ind w:left="1560" w:hanging="360"/>
      </w:pPr>
      <w:rPr>
        <w:rFonts w:ascii="Courier New" w:eastAsia="Courier New" w:hAnsi="Courier New" w:cs="Courier New" w:hint="default"/>
        <w:w w:val="100"/>
        <w:sz w:val="22"/>
        <w:szCs w:val="22"/>
        <w:lang w:val="en-US" w:eastAsia="en-US" w:bidi="en-US"/>
      </w:rPr>
    </w:lvl>
    <w:lvl w:ilvl="3" w:tplc="B06CAD18">
      <w:numFmt w:val="bullet"/>
      <w:lvlText w:val="•"/>
      <w:lvlJc w:val="left"/>
      <w:pPr>
        <w:ind w:left="1560" w:hanging="360"/>
      </w:pPr>
      <w:rPr>
        <w:rFonts w:hint="default"/>
        <w:lang w:val="en-US" w:eastAsia="en-US" w:bidi="en-US"/>
      </w:rPr>
    </w:lvl>
    <w:lvl w:ilvl="4" w:tplc="E1BA2F18">
      <w:numFmt w:val="bullet"/>
      <w:lvlText w:val="•"/>
      <w:lvlJc w:val="left"/>
      <w:pPr>
        <w:ind w:left="2708" w:hanging="360"/>
      </w:pPr>
      <w:rPr>
        <w:rFonts w:hint="default"/>
        <w:lang w:val="en-US" w:eastAsia="en-US" w:bidi="en-US"/>
      </w:rPr>
    </w:lvl>
    <w:lvl w:ilvl="5" w:tplc="34C85D58">
      <w:numFmt w:val="bullet"/>
      <w:lvlText w:val="•"/>
      <w:lvlJc w:val="left"/>
      <w:pPr>
        <w:ind w:left="3857" w:hanging="360"/>
      </w:pPr>
      <w:rPr>
        <w:rFonts w:hint="default"/>
        <w:lang w:val="en-US" w:eastAsia="en-US" w:bidi="en-US"/>
      </w:rPr>
    </w:lvl>
    <w:lvl w:ilvl="6" w:tplc="6F90670A">
      <w:numFmt w:val="bullet"/>
      <w:lvlText w:val="•"/>
      <w:lvlJc w:val="left"/>
      <w:pPr>
        <w:ind w:left="5005" w:hanging="360"/>
      </w:pPr>
      <w:rPr>
        <w:rFonts w:hint="default"/>
        <w:lang w:val="en-US" w:eastAsia="en-US" w:bidi="en-US"/>
      </w:rPr>
    </w:lvl>
    <w:lvl w:ilvl="7" w:tplc="631CA948">
      <w:numFmt w:val="bullet"/>
      <w:lvlText w:val="•"/>
      <w:lvlJc w:val="left"/>
      <w:pPr>
        <w:ind w:left="6154" w:hanging="360"/>
      </w:pPr>
      <w:rPr>
        <w:rFonts w:hint="default"/>
        <w:lang w:val="en-US" w:eastAsia="en-US" w:bidi="en-US"/>
      </w:rPr>
    </w:lvl>
    <w:lvl w:ilvl="8" w:tplc="E332B570">
      <w:numFmt w:val="bullet"/>
      <w:lvlText w:val="•"/>
      <w:lvlJc w:val="left"/>
      <w:pPr>
        <w:ind w:left="7302" w:hanging="360"/>
      </w:pPr>
      <w:rPr>
        <w:rFonts w:hint="default"/>
        <w:lang w:val="en-US" w:eastAsia="en-US" w:bidi="en-US"/>
      </w:rPr>
    </w:lvl>
  </w:abstractNum>
  <w:abstractNum w:abstractNumId="21" w15:restartNumberingAfterBreak="0">
    <w:nsid w:val="3FBB23D3"/>
    <w:multiLevelType w:val="hybridMultilevel"/>
    <w:tmpl w:val="40B02CD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15:restartNumberingAfterBreak="0">
    <w:nsid w:val="449377A9"/>
    <w:multiLevelType w:val="multilevel"/>
    <w:tmpl w:val="7CEAC4DA"/>
    <w:lvl w:ilvl="0">
      <w:start w:val="11"/>
      <w:numFmt w:val="upperLetter"/>
      <w:lvlText w:val="%1"/>
      <w:lvlJc w:val="left"/>
      <w:pPr>
        <w:ind w:left="580" w:hanging="461"/>
      </w:pPr>
      <w:rPr>
        <w:rFonts w:hint="default"/>
        <w:lang w:val="en-US" w:eastAsia="en-US" w:bidi="en-US"/>
      </w:rPr>
    </w:lvl>
    <w:lvl w:ilvl="1">
      <w:start w:val="12"/>
      <w:numFmt w:val="decimal"/>
      <w:lvlText w:val="%1-%2"/>
      <w:lvlJc w:val="left"/>
      <w:pPr>
        <w:ind w:left="580" w:hanging="461"/>
      </w:pPr>
      <w:rPr>
        <w:rFonts w:ascii="Calibri" w:eastAsia="Calibri" w:hAnsi="Calibri" w:cs="Calibri" w:hint="default"/>
        <w:b/>
        <w:bCs/>
        <w:spacing w:val="-1"/>
        <w:w w:val="100"/>
        <w:sz w:val="22"/>
        <w:szCs w:val="22"/>
        <w:lang w:val="en-US" w:eastAsia="en-US" w:bidi="en-US"/>
      </w:rPr>
    </w:lvl>
    <w:lvl w:ilvl="2">
      <w:numFmt w:val="bullet"/>
      <w:lvlText w:val=""/>
      <w:lvlJc w:val="left"/>
      <w:pPr>
        <w:ind w:left="840" w:hanging="360"/>
      </w:pPr>
      <w:rPr>
        <w:rFonts w:ascii="Symbol" w:eastAsia="Symbol" w:hAnsi="Symbol" w:cs="Symbol" w:hint="default"/>
        <w:w w:val="100"/>
        <w:sz w:val="22"/>
        <w:szCs w:val="22"/>
        <w:lang w:val="en-US" w:eastAsia="en-US" w:bidi="en-US"/>
      </w:rPr>
    </w:lvl>
    <w:lvl w:ilvl="3">
      <w:numFmt w:val="bullet"/>
      <w:lvlText w:val=""/>
      <w:lvlJc w:val="left"/>
      <w:pPr>
        <w:ind w:left="1560" w:hanging="360"/>
      </w:pPr>
      <w:rPr>
        <w:rFonts w:ascii="Symbol" w:eastAsia="Symbol" w:hAnsi="Symbol" w:cs="Symbol" w:hint="default"/>
        <w:w w:val="100"/>
        <w:sz w:val="22"/>
        <w:szCs w:val="22"/>
        <w:lang w:val="en-US" w:eastAsia="en-US" w:bidi="en-US"/>
      </w:rPr>
    </w:lvl>
    <w:lvl w:ilvl="4">
      <w:numFmt w:val="bullet"/>
      <w:lvlText w:val="•"/>
      <w:lvlJc w:val="left"/>
      <w:pPr>
        <w:ind w:left="3570" w:hanging="360"/>
      </w:pPr>
      <w:rPr>
        <w:rFonts w:hint="default"/>
        <w:lang w:val="en-US" w:eastAsia="en-US" w:bidi="en-US"/>
      </w:rPr>
    </w:lvl>
    <w:lvl w:ilvl="5">
      <w:numFmt w:val="bullet"/>
      <w:lvlText w:val="•"/>
      <w:lvlJc w:val="left"/>
      <w:pPr>
        <w:ind w:left="4575" w:hanging="360"/>
      </w:pPr>
      <w:rPr>
        <w:rFonts w:hint="default"/>
        <w:lang w:val="en-US" w:eastAsia="en-US" w:bidi="en-US"/>
      </w:rPr>
    </w:lvl>
    <w:lvl w:ilvl="6">
      <w:numFmt w:val="bullet"/>
      <w:lvlText w:val="•"/>
      <w:lvlJc w:val="left"/>
      <w:pPr>
        <w:ind w:left="5580" w:hanging="360"/>
      </w:pPr>
      <w:rPr>
        <w:rFonts w:hint="default"/>
        <w:lang w:val="en-US" w:eastAsia="en-US" w:bidi="en-US"/>
      </w:rPr>
    </w:lvl>
    <w:lvl w:ilvl="7">
      <w:numFmt w:val="bullet"/>
      <w:lvlText w:val="•"/>
      <w:lvlJc w:val="left"/>
      <w:pPr>
        <w:ind w:left="6585" w:hanging="360"/>
      </w:pPr>
      <w:rPr>
        <w:rFonts w:hint="default"/>
        <w:lang w:val="en-US" w:eastAsia="en-US" w:bidi="en-US"/>
      </w:rPr>
    </w:lvl>
    <w:lvl w:ilvl="8">
      <w:numFmt w:val="bullet"/>
      <w:lvlText w:val="•"/>
      <w:lvlJc w:val="left"/>
      <w:pPr>
        <w:ind w:left="7590" w:hanging="360"/>
      </w:pPr>
      <w:rPr>
        <w:rFonts w:hint="default"/>
        <w:lang w:val="en-US" w:eastAsia="en-US" w:bidi="en-US"/>
      </w:rPr>
    </w:lvl>
  </w:abstractNum>
  <w:abstractNum w:abstractNumId="23" w15:restartNumberingAfterBreak="0">
    <w:nsid w:val="45104B0F"/>
    <w:multiLevelType w:val="hybridMultilevel"/>
    <w:tmpl w:val="A0B49B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A45B80"/>
    <w:multiLevelType w:val="hybridMultilevel"/>
    <w:tmpl w:val="25220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254CD8"/>
    <w:multiLevelType w:val="hybridMultilevel"/>
    <w:tmpl w:val="9D8449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44A9C"/>
    <w:multiLevelType w:val="hybridMultilevel"/>
    <w:tmpl w:val="0338E7FE"/>
    <w:lvl w:ilvl="0" w:tplc="3B58F76E">
      <w:start w:val="1"/>
      <w:numFmt w:val="decimal"/>
      <w:lvlText w:val="%1."/>
      <w:lvlJc w:val="left"/>
      <w:pPr>
        <w:ind w:left="480" w:hanging="360"/>
        <w:jc w:val="right"/>
      </w:pPr>
      <w:rPr>
        <w:rFonts w:hint="default"/>
        <w:b/>
        <w:bCs/>
        <w:i/>
        <w:w w:val="100"/>
        <w:lang w:val="en-US" w:eastAsia="en-US" w:bidi="en-US"/>
      </w:rPr>
    </w:lvl>
    <w:lvl w:ilvl="1" w:tplc="031A53F0">
      <w:numFmt w:val="bullet"/>
      <w:lvlText w:val=""/>
      <w:lvlJc w:val="left"/>
      <w:pPr>
        <w:ind w:left="569" w:hanging="360"/>
      </w:pPr>
      <w:rPr>
        <w:rFonts w:ascii="Symbol" w:eastAsia="Symbol" w:hAnsi="Symbol" w:cs="Symbol" w:hint="default"/>
        <w:w w:val="100"/>
        <w:sz w:val="22"/>
        <w:szCs w:val="22"/>
        <w:lang w:val="en-US" w:eastAsia="en-US" w:bidi="en-US"/>
      </w:rPr>
    </w:lvl>
    <w:lvl w:ilvl="2" w:tplc="85A6B87E">
      <w:numFmt w:val="bullet"/>
      <w:lvlText w:val=""/>
      <w:lvlJc w:val="left"/>
      <w:pPr>
        <w:ind w:left="1289" w:hanging="360"/>
      </w:pPr>
      <w:rPr>
        <w:rFonts w:ascii="Wingdings" w:eastAsia="Wingdings" w:hAnsi="Wingdings" w:cs="Wingdings" w:hint="default"/>
        <w:w w:val="100"/>
        <w:sz w:val="22"/>
        <w:szCs w:val="22"/>
        <w:lang w:val="en-US" w:eastAsia="en-US" w:bidi="en-US"/>
      </w:rPr>
    </w:lvl>
    <w:lvl w:ilvl="3" w:tplc="07BAB53E">
      <w:numFmt w:val="bullet"/>
      <w:lvlText w:val="•"/>
      <w:lvlJc w:val="left"/>
      <w:pPr>
        <w:ind w:left="2294" w:hanging="360"/>
      </w:pPr>
      <w:rPr>
        <w:rFonts w:hint="default"/>
        <w:lang w:val="en-US" w:eastAsia="en-US" w:bidi="en-US"/>
      </w:rPr>
    </w:lvl>
    <w:lvl w:ilvl="4" w:tplc="ABF8EC80">
      <w:numFmt w:val="bullet"/>
      <w:lvlText w:val="•"/>
      <w:lvlJc w:val="left"/>
      <w:pPr>
        <w:ind w:left="3299" w:hanging="360"/>
      </w:pPr>
      <w:rPr>
        <w:rFonts w:hint="default"/>
        <w:lang w:val="en-US" w:eastAsia="en-US" w:bidi="en-US"/>
      </w:rPr>
    </w:lvl>
    <w:lvl w:ilvl="5" w:tplc="82D841D2">
      <w:numFmt w:val="bullet"/>
      <w:lvlText w:val="•"/>
      <w:lvlJc w:val="left"/>
      <w:pPr>
        <w:ind w:left="4304" w:hanging="360"/>
      </w:pPr>
      <w:rPr>
        <w:rFonts w:hint="default"/>
        <w:lang w:val="en-US" w:eastAsia="en-US" w:bidi="en-US"/>
      </w:rPr>
    </w:lvl>
    <w:lvl w:ilvl="6" w:tplc="8548BEC6">
      <w:numFmt w:val="bullet"/>
      <w:lvlText w:val="•"/>
      <w:lvlJc w:val="left"/>
      <w:pPr>
        <w:ind w:left="5309" w:hanging="360"/>
      </w:pPr>
      <w:rPr>
        <w:rFonts w:hint="default"/>
        <w:lang w:val="en-US" w:eastAsia="en-US" w:bidi="en-US"/>
      </w:rPr>
    </w:lvl>
    <w:lvl w:ilvl="7" w:tplc="402C2B10">
      <w:numFmt w:val="bullet"/>
      <w:lvlText w:val="•"/>
      <w:lvlJc w:val="left"/>
      <w:pPr>
        <w:ind w:left="6314" w:hanging="360"/>
      </w:pPr>
      <w:rPr>
        <w:rFonts w:hint="default"/>
        <w:lang w:val="en-US" w:eastAsia="en-US" w:bidi="en-US"/>
      </w:rPr>
    </w:lvl>
    <w:lvl w:ilvl="8" w:tplc="6D4C9396">
      <w:numFmt w:val="bullet"/>
      <w:lvlText w:val="•"/>
      <w:lvlJc w:val="left"/>
      <w:pPr>
        <w:ind w:left="7319" w:hanging="360"/>
      </w:pPr>
      <w:rPr>
        <w:rFonts w:hint="default"/>
        <w:lang w:val="en-US" w:eastAsia="en-US" w:bidi="en-US"/>
      </w:rPr>
    </w:lvl>
  </w:abstractNum>
  <w:abstractNum w:abstractNumId="27" w15:restartNumberingAfterBreak="0">
    <w:nsid w:val="4DF91AA6"/>
    <w:multiLevelType w:val="hybridMultilevel"/>
    <w:tmpl w:val="2C449B0A"/>
    <w:lvl w:ilvl="0" w:tplc="7C3A5008">
      <w:numFmt w:val="bullet"/>
      <w:lvlText w:val=""/>
      <w:lvlJc w:val="left"/>
      <w:pPr>
        <w:ind w:left="391" w:hanging="272"/>
      </w:pPr>
      <w:rPr>
        <w:rFonts w:hint="default"/>
        <w:w w:val="100"/>
        <w:lang w:val="en-US" w:eastAsia="en-US" w:bidi="en-US"/>
      </w:rPr>
    </w:lvl>
    <w:lvl w:ilvl="1" w:tplc="C9986B64">
      <w:numFmt w:val="bullet"/>
      <w:lvlText w:val=""/>
      <w:lvlJc w:val="left"/>
      <w:pPr>
        <w:ind w:left="840" w:hanging="360"/>
      </w:pPr>
      <w:rPr>
        <w:rFonts w:ascii="Symbol" w:eastAsia="Symbol" w:hAnsi="Symbol" w:cs="Symbol" w:hint="default"/>
        <w:w w:val="100"/>
        <w:sz w:val="22"/>
        <w:szCs w:val="22"/>
        <w:lang w:val="en-US" w:eastAsia="en-US" w:bidi="en-US"/>
      </w:rPr>
    </w:lvl>
    <w:lvl w:ilvl="2" w:tplc="5CCEA7C4">
      <w:numFmt w:val="bullet"/>
      <w:lvlText w:val="o"/>
      <w:lvlJc w:val="left"/>
      <w:pPr>
        <w:ind w:left="1560" w:hanging="360"/>
      </w:pPr>
      <w:rPr>
        <w:rFonts w:ascii="Courier New" w:eastAsia="Courier New" w:hAnsi="Courier New" w:cs="Courier New" w:hint="default"/>
        <w:w w:val="100"/>
        <w:sz w:val="22"/>
        <w:szCs w:val="22"/>
        <w:lang w:val="en-US" w:eastAsia="en-US" w:bidi="en-US"/>
      </w:rPr>
    </w:lvl>
    <w:lvl w:ilvl="3" w:tplc="B06CAD18">
      <w:numFmt w:val="bullet"/>
      <w:lvlText w:val="•"/>
      <w:lvlJc w:val="left"/>
      <w:pPr>
        <w:ind w:left="1560" w:hanging="360"/>
      </w:pPr>
      <w:rPr>
        <w:rFonts w:hint="default"/>
        <w:lang w:val="en-US" w:eastAsia="en-US" w:bidi="en-US"/>
      </w:rPr>
    </w:lvl>
    <w:lvl w:ilvl="4" w:tplc="E1BA2F18">
      <w:numFmt w:val="bullet"/>
      <w:lvlText w:val="•"/>
      <w:lvlJc w:val="left"/>
      <w:pPr>
        <w:ind w:left="2708" w:hanging="360"/>
      </w:pPr>
      <w:rPr>
        <w:rFonts w:hint="default"/>
        <w:lang w:val="en-US" w:eastAsia="en-US" w:bidi="en-US"/>
      </w:rPr>
    </w:lvl>
    <w:lvl w:ilvl="5" w:tplc="34C85D58">
      <w:numFmt w:val="bullet"/>
      <w:lvlText w:val="•"/>
      <w:lvlJc w:val="left"/>
      <w:pPr>
        <w:ind w:left="3857" w:hanging="360"/>
      </w:pPr>
      <w:rPr>
        <w:rFonts w:hint="default"/>
        <w:lang w:val="en-US" w:eastAsia="en-US" w:bidi="en-US"/>
      </w:rPr>
    </w:lvl>
    <w:lvl w:ilvl="6" w:tplc="6F90670A">
      <w:numFmt w:val="bullet"/>
      <w:lvlText w:val="•"/>
      <w:lvlJc w:val="left"/>
      <w:pPr>
        <w:ind w:left="5005" w:hanging="360"/>
      </w:pPr>
      <w:rPr>
        <w:rFonts w:hint="default"/>
        <w:lang w:val="en-US" w:eastAsia="en-US" w:bidi="en-US"/>
      </w:rPr>
    </w:lvl>
    <w:lvl w:ilvl="7" w:tplc="631CA948">
      <w:numFmt w:val="bullet"/>
      <w:lvlText w:val="•"/>
      <w:lvlJc w:val="left"/>
      <w:pPr>
        <w:ind w:left="6154" w:hanging="360"/>
      </w:pPr>
      <w:rPr>
        <w:rFonts w:hint="default"/>
        <w:lang w:val="en-US" w:eastAsia="en-US" w:bidi="en-US"/>
      </w:rPr>
    </w:lvl>
    <w:lvl w:ilvl="8" w:tplc="E332B570">
      <w:numFmt w:val="bullet"/>
      <w:lvlText w:val="•"/>
      <w:lvlJc w:val="left"/>
      <w:pPr>
        <w:ind w:left="7302" w:hanging="360"/>
      </w:pPr>
      <w:rPr>
        <w:rFonts w:hint="default"/>
        <w:lang w:val="en-US" w:eastAsia="en-US" w:bidi="en-US"/>
      </w:rPr>
    </w:lvl>
  </w:abstractNum>
  <w:abstractNum w:abstractNumId="28" w15:restartNumberingAfterBreak="0">
    <w:nsid w:val="550C02C0"/>
    <w:multiLevelType w:val="hybridMultilevel"/>
    <w:tmpl w:val="5FD4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93B4B"/>
    <w:multiLevelType w:val="hybridMultilevel"/>
    <w:tmpl w:val="B8701AB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15:restartNumberingAfterBreak="0">
    <w:nsid w:val="5665278E"/>
    <w:multiLevelType w:val="hybridMultilevel"/>
    <w:tmpl w:val="913A0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E13B91"/>
    <w:multiLevelType w:val="hybridMultilevel"/>
    <w:tmpl w:val="BA060FC0"/>
    <w:lvl w:ilvl="0" w:tplc="6F2AF9FC">
      <w:start w:val="1"/>
      <w:numFmt w:val="decimal"/>
      <w:lvlText w:val="%1)"/>
      <w:lvlJc w:val="left"/>
      <w:pPr>
        <w:ind w:left="120" w:hanging="228"/>
      </w:pPr>
      <w:rPr>
        <w:rFonts w:hint="default"/>
        <w:w w:val="100"/>
        <w:sz w:val="22"/>
        <w:szCs w:val="22"/>
        <w:lang w:val="en-US" w:eastAsia="en-US" w:bidi="en-US"/>
      </w:rPr>
    </w:lvl>
    <w:lvl w:ilvl="1" w:tplc="9626C664">
      <w:numFmt w:val="bullet"/>
      <w:lvlText w:val=""/>
      <w:lvlJc w:val="left"/>
      <w:pPr>
        <w:ind w:left="840" w:hanging="360"/>
      </w:pPr>
      <w:rPr>
        <w:rFonts w:ascii="Symbol" w:eastAsia="Symbol" w:hAnsi="Symbol" w:cs="Symbol" w:hint="default"/>
        <w:w w:val="100"/>
        <w:sz w:val="22"/>
        <w:szCs w:val="22"/>
        <w:lang w:val="en-US" w:eastAsia="en-US" w:bidi="en-US"/>
      </w:rPr>
    </w:lvl>
    <w:lvl w:ilvl="2" w:tplc="99CA50F8">
      <w:numFmt w:val="bullet"/>
      <w:lvlText w:val="•"/>
      <w:lvlJc w:val="left"/>
      <w:pPr>
        <w:ind w:left="1560" w:hanging="360"/>
      </w:pPr>
      <w:rPr>
        <w:rFonts w:hint="default"/>
        <w:lang w:val="en-US" w:eastAsia="en-US" w:bidi="en-US"/>
      </w:rPr>
    </w:lvl>
    <w:lvl w:ilvl="3" w:tplc="CA687826">
      <w:numFmt w:val="bullet"/>
      <w:lvlText w:val="•"/>
      <w:lvlJc w:val="left"/>
      <w:pPr>
        <w:ind w:left="2565" w:hanging="360"/>
      </w:pPr>
      <w:rPr>
        <w:rFonts w:hint="default"/>
        <w:lang w:val="en-US" w:eastAsia="en-US" w:bidi="en-US"/>
      </w:rPr>
    </w:lvl>
    <w:lvl w:ilvl="4" w:tplc="DFBCE3A2">
      <w:numFmt w:val="bullet"/>
      <w:lvlText w:val="•"/>
      <w:lvlJc w:val="left"/>
      <w:pPr>
        <w:ind w:left="3570" w:hanging="360"/>
      </w:pPr>
      <w:rPr>
        <w:rFonts w:hint="default"/>
        <w:lang w:val="en-US" w:eastAsia="en-US" w:bidi="en-US"/>
      </w:rPr>
    </w:lvl>
    <w:lvl w:ilvl="5" w:tplc="811216AC">
      <w:numFmt w:val="bullet"/>
      <w:lvlText w:val="•"/>
      <w:lvlJc w:val="left"/>
      <w:pPr>
        <w:ind w:left="4575" w:hanging="360"/>
      </w:pPr>
      <w:rPr>
        <w:rFonts w:hint="default"/>
        <w:lang w:val="en-US" w:eastAsia="en-US" w:bidi="en-US"/>
      </w:rPr>
    </w:lvl>
    <w:lvl w:ilvl="6" w:tplc="3EA0CDEA">
      <w:numFmt w:val="bullet"/>
      <w:lvlText w:val="•"/>
      <w:lvlJc w:val="left"/>
      <w:pPr>
        <w:ind w:left="5580" w:hanging="360"/>
      </w:pPr>
      <w:rPr>
        <w:rFonts w:hint="default"/>
        <w:lang w:val="en-US" w:eastAsia="en-US" w:bidi="en-US"/>
      </w:rPr>
    </w:lvl>
    <w:lvl w:ilvl="7" w:tplc="20E8AB12">
      <w:numFmt w:val="bullet"/>
      <w:lvlText w:val="•"/>
      <w:lvlJc w:val="left"/>
      <w:pPr>
        <w:ind w:left="6585" w:hanging="360"/>
      </w:pPr>
      <w:rPr>
        <w:rFonts w:hint="default"/>
        <w:lang w:val="en-US" w:eastAsia="en-US" w:bidi="en-US"/>
      </w:rPr>
    </w:lvl>
    <w:lvl w:ilvl="8" w:tplc="43846B4C">
      <w:numFmt w:val="bullet"/>
      <w:lvlText w:val="•"/>
      <w:lvlJc w:val="left"/>
      <w:pPr>
        <w:ind w:left="7590" w:hanging="360"/>
      </w:pPr>
      <w:rPr>
        <w:rFonts w:hint="default"/>
        <w:lang w:val="en-US" w:eastAsia="en-US" w:bidi="en-US"/>
      </w:rPr>
    </w:lvl>
  </w:abstractNum>
  <w:abstractNum w:abstractNumId="32" w15:restartNumberingAfterBreak="0">
    <w:nsid w:val="5C4173EF"/>
    <w:multiLevelType w:val="hybridMultilevel"/>
    <w:tmpl w:val="F3602F3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3" w15:restartNumberingAfterBreak="0">
    <w:nsid w:val="5F48162A"/>
    <w:multiLevelType w:val="hybridMultilevel"/>
    <w:tmpl w:val="C998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A20AB6"/>
    <w:multiLevelType w:val="hybridMultilevel"/>
    <w:tmpl w:val="4D90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AE4FDD"/>
    <w:multiLevelType w:val="hybridMultilevel"/>
    <w:tmpl w:val="31E0E3C8"/>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6" w15:restartNumberingAfterBreak="0">
    <w:nsid w:val="61FA1277"/>
    <w:multiLevelType w:val="hybridMultilevel"/>
    <w:tmpl w:val="D63AE5C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A46EDE"/>
    <w:multiLevelType w:val="hybridMultilevel"/>
    <w:tmpl w:val="27E4C8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5110E3E"/>
    <w:multiLevelType w:val="hybridMultilevel"/>
    <w:tmpl w:val="295631CA"/>
    <w:lvl w:ilvl="0" w:tplc="A78076F6">
      <w:start w:val="4"/>
      <w:numFmt w:val="decimal"/>
      <w:lvlText w:val="%1."/>
      <w:lvlJc w:val="left"/>
      <w:pPr>
        <w:ind w:left="340" w:hanging="221"/>
      </w:pPr>
      <w:rPr>
        <w:rFonts w:ascii="Calibri" w:eastAsia="Calibri" w:hAnsi="Calibri" w:cs="Calibri" w:hint="default"/>
        <w:b/>
        <w:bCs/>
        <w:i/>
        <w:w w:val="100"/>
        <w:sz w:val="22"/>
        <w:szCs w:val="22"/>
        <w:lang w:val="en-US" w:eastAsia="en-US" w:bidi="en-US"/>
      </w:rPr>
    </w:lvl>
    <w:lvl w:ilvl="1" w:tplc="85A6B87E">
      <w:numFmt w:val="bullet"/>
      <w:lvlText w:val=""/>
      <w:lvlJc w:val="left"/>
      <w:pPr>
        <w:ind w:left="840" w:hanging="360"/>
      </w:pPr>
      <w:rPr>
        <w:rFonts w:ascii="Wingdings" w:eastAsia="Wingdings" w:hAnsi="Wingdings" w:cs="Wingdings" w:hint="default"/>
        <w:w w:val="100"/>
        <w:sz w:val="22"/>
        <w:szCs w:val="22"/>
        <w:lang w:val="en-US" w:eastAsia="en-US" w:bidi="en-US"/>
      </w:rPr>
    </w:lvl>
    <w:lvl w:ilvl="2" w:tplc="268C0D04">
      <w:numFmt w:val="bullet"/>
      <w:lvlText w:val="o"/>
      <w:lvlJc w:val="left"/>
      <w:pPr>
        <w:ind w:left="1560" w:hanging="360"/>
      </w:pPr>
      <w:rPr>
        <w:rFonts w:ascii="Courier New" w:eastAsia="Courier New" w:hAnsi="Courier New" w:cs="Courier New" w:hint="default"/>
        <w:w w:val="100"/>
        <w:sz w:val="22"/>
        <w:szCs w:val="22"/>
        <w:lang w:val="en-US" w:eastAsia="en-US" w:bidi="en-US"/>
      </w:rPr>
    </w:lvl>
    <w:lvl w:ilvl="3" w:tplc="9C70E266">
      <w:numFmt w:val="bullet"/>
      <w:lvlText w:val="•"/>
      <w:lvlJc w:val="left"/>
      <w:pPr>
        <w:ind w:left="2565" w:hanging="360"/>
      </w:pPr>
      <w:rPr>
        <w:rFonts w:hint="default"/>
        <w:lang w:val="en-US" w:eastAsia="en-US" w:bidi="en-US"/>
      </w:rPr>
    </w:lvl>
    <w:lvl w:ilvl="4" w:tplc="08AE7216">
      <w:numFmt w:val="bullet"/>
      <w:lvlText w:val="•"/>
      <w:lvlJc w:val="left"/>
      <w:pPr>
        <w:ind w:left="3570" w:hanging="360"/>
      </w:pPr>
      <w:rPr>
        <w:rFonts w:hint="default"/>
        <w:lang w:val="en-US" w:eastAsia="en-US" w:bidi="en-US"/>
      </w:rPr>
    </w:lvl>
    <w:lvl w:ilvl="5" w:tplc="3E662E22">
      <w:numFmt w:val="bullet"/>
      <w:lvlText w:val="•"/>
      <w:lvlJc w:val="left"/>
      <w:pPr>
        <w:ind w:left="4575" w:hanging="360"/>
      </w:pPr>
      <w:rPr>
        <w:rFonts w:hint="default"/>
        <w:lang w:val="en-US" w:eastAsia="en-US" w:bidi="en-US"/>
      </w:rPr>
    </w:lvl>
    <w:lvl w:ilvl="6" w:tplc="4DBEEAC4">
      <w:numFmt w:val="bullet"/>
      <w:lvlText w:val="•"/>
      <w:lvlJc w:val="left"/>
      <w:pPr>
        <w:ind w:left="5580" w:hanging="360"/>
      </w:pPr>
      <w:rPr>
        <w:rFonts w:hint="default"/>
        <w:lang w:val="en-US" w:eastAsia="en-US" w:bidi="en-US"/>
      </w:rPr>
    </w:lvl>
    <w:lvl w:ilvl="7" w:tplc="DE6213C8">
      <w:numFmt w:val="bullet"/>
      <w:lvlText w:val="•"/>
      <w:lvlJc w:val="left"/>
      <w:pPr>
        <w:ind w:left="6585" w:hanging="360"/>
      </w:pPr>
      <w:rPr>
        <w:rFonts w:hint="default"/>
        <w:lang w:val="en-US" w:eastAsia="en-US" w:bidi="en-US"/>
      </w:rPr>
    </w:lvl>
    <w:lvl w:ilvl="8" w:tplc="41A02C58">
      <w:numFmt w:val="bullet"/>
      <w:lvlText w:val="•"/>
      <w:lvlJc w:val="left"/>
      <w:pPr>
        <w:ind w:left="7590" w:hanging="360"/>
      </w:pPr>
      <w:rPr>
        <w:rFonts w:hint="default"/>
        <w:lang w:val="en-US" w:eastAsia="en-US" w:bidi="en-US"/>
      </w:rPr>
    </w:lvl>
  </w:abstractNum>
  <w:abstractNum w:abstractNumId="39" w15:restartNumberingAfterBreak="0">
    <w:nsid w:val="6DB46461"/>
    <w:multiLevelType w:val="hybridMultilevel"/>
    <w:tmpl w:val="3C2CCB28"/>
    <w:lvl w:ilvl="0" w:tplc="7C3A5008">
      <w:numFmt w:val="bullet"/>
      <w:lvlText w:val=""/>
      <w:lvlJc w:val="left"/>
      <w:pPr>
        <w:ind w:left="391" w:hanging="272"/>
      </w:pPr>
      <w:rPr>
        <w:rFonts w:hint="default"/>
        <w:w w:val="100"/>
        <w:lang w:val="en-US" w:eastAsia="en-US" w:bidi="en-US"/>
      </w:rPr>
    </w:lvl>
    <w:lvl w:ilvl="1" w:tplc="85A6B87E">
      <w:numFmt w:val="bullet"/>
      <w:lvlText w:val=""/>
      <w:lvlJc w:val="left"/>
      <w:pPr>
        <w:ind w:left="840" w:hanging="360"/>
      </w:pPr>
      <w:rPr>
        <w:rFonts w:ascii="Wingdings" w:eastAsia="Wingdings" w:hAnsi="Wingdings" w:cs="Wingdings" w:hint="default"/>
        <w:w w:val="100"/>
        <w:sz w:val="22"/>
        <w:szCs w:val="22"/>
        <w:lang w:val="en-US" w:eastAsia="en-US" w:bidi="en-US"/>
      </w:rPr>
    </w:lvl>
    <w:lvl w:ilvl="2" w:tplc="5CCEA7C4">
      <w:numFmt w:val="bullet"/>
      <w:lvlText w:val="o"/>
      <w:lvlJc w:val="left"/>
      <w:pPr>
        <w:ind w:left="1560" w:hanging="360"/>
      </w:pPr>
      <w:rPr>
        <w:rFonts w:ascii="Courier New" w:eastAsia="Courier New" w:hAnsi="Courier New" w:cs="Courier New" w:hint="default"/>
        <w:w w:val="100"/>
        <w:sz w:val="22"/>
        <w:szCs w:val="22"/>
        <w:lang w:val="en-US" w:eastAsia="en-US" w:bidi="en-US"/>
      </w:rPr>
    </w:lvl>
    <w:lvl w:ilvl="3" w:tplc="B06CAD18">
      <w:numFmt w:val="bullet"/>
      <w:lvlText w:val="•"/>
      <w:lvlJc w:val="left"/>
      <w:pPr>
        <w:ind w:left="1560" w:hanging="360"/>
      </w:pPr>
      <w:rPr>
        <w:rFonts w:hint="default"/>
        <w:lang w:val="en-US" w:eastAsia="en-US" w:bidi="en-US"/>
      </w:rPr>
    </w:lvl>
    <w:lvl w:ilvl="4" w:tplc="E1BA2F18">
      <w:numFmt w:val="bullet"/>
      <w:lvlText w:val="•"/>
      <w:lvlJc w:val="left"/>
      <w:pPr>
        <w:ind w:left="2708" w:hanging="360"/>
      </w:pPr>
      <w:rPr>
        <w:rFonts w:hint="default"/>
        <w:lang w:val="en-US" w:eastAsia="en-US" w:bidi="en-US"/>
      </w:rPr>
    </w:lvl>
    <w:lvl w:ilvl="5" w:tplc="34C85D58">
      <w:numFmt w:val="bullet"/>
      <w:lvlText w:val="•"/>
      <w:lvlJc w:val="left"/>
      <w:pPr>
        <w:ind w:left="3857" w:hanging="360"/>
      </w:pPr>
      <w:rPr>
        <w:rFonts w:hint="default"/>
        <w:lang w:val="en-US" w:eastAsia="en-US" w:bidi="en-US"/>
      </w:rPr>
    </w:lvl>
    <w:lvl w:ilvl="6" w:tplc="6F90670A">
      <w:numFmt w:val="bullet"/>
      <w:lvlText w:val="•"/>
      <w:lvlJc w:val="left"/>
      <w:pPr>
        <w:ind w:left="5005" w:hanging="360"/>
      </w:pPr>
      <w:rPr>
        <w:rFonts w:hint="default"/>
        <w:lang w:val="en-US" w:eastAsia="en-US" w:bidi="en-US"/>
      </w:rPr>
    </w:lvl>
    <w:lvl w:ilvl="7" w:tplc="631CA948">
      <w:numFmt w:val="bullet"/>
      <w:lvlText w:val="•"/>
      <w:lvlJc w:val="left"/>
      <w:pPr>
        <w:ind w:left="6154" w:hanging="360"/>
      </w:pPr>
      <w:rPr>
        <w:rFonts w:hint="default"/>
        <w:lang w:val="en-US" w:eastAsia="en-US" w:bidi="en-US"/>
      </w:rPr>
    </w:lvl>
    <w:lvl w:ilvl="8" w:tplc="E332B570">
      <w:numFmt w:val="bullet"/>
      <w:lvlText w:val="•"/>
      <w:lvlJc w:val="left"/>
      <w:pPr>
        <w:ind w:left="7302" w:hanging="360"/>
      </w:pPr>
      <w:rPr>
        <w:rFonts w:hint="default"/>
        <w:lang w:val="en-US" w:eastAsia="en-US" w:bidi="en-US"/>
      </w:rPr>
    </w:lvl>
  </w:abstractNum>
  <w:abstractNum w:abstractNumId="40" w15:restartNumberingAfterBreak="0">
    <w:nsid w:val="775E2E39"/>
    <w:multiLevelType w:val="hybridMultilevel"/>
    <w:tmpl w:val="1B0C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9C79CE"/>
    <w:multiLevelType w:val="hybridMultilevel"/>
    <w:tmpl w:val="56CEB2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2" w15:restartNumberingAfterBreak="0">
    <w:nsid w:val="7A014933"/>
    <w:multiLevelType w:val="hybridMultilevel"/>
    <w:tmpl w:val="9D044BC4"/>
    <w:lvl w:ilvl="0" w:tplc="A78076F6">
      <w:start w:val="4"/>
      <w:numFmt w:val="decimal"/>
      <w:lvlText w:val="%1."/>
      <w:lvlJc w:val="left"/>
      <w:pPr>
        <w:ind w:left="340" w:hanging="221"/>
      </w:pPr>
      <w:rPr>
        <w:rFonts w:ascii="Calibri" w:eastAsia="Calibri" w:hAnsi="Calibri" w:cs="Calibri" w:hint="default"/>
        <w:b/>
        <w:bCs/>
        <w:i/>
        <w:w w:val="100"/>
        <w:sz w:val="22"/>
        <w:szCs w:val="22"/>
        <w:lang w:val="en-US" w:eastAsia="en-US" w:bidi="en-US"/>
      </w:rPr>
    </w:lvl>
    <w:lvl w:ilvl="1" w:tplc="52027E8C">
      <w:numFmt w:val="bullet"/>
      <w:lvlText w:val=""/>
      <w:lvlJc w:val="left"/>
      <w:pPr>
        <w:ind w:left="840" w:hanging="360"/>
      </w:pPr>
      <w:rPr>
        <w:rFonts w:ascii="Symbol" w:eastAsia="Symbol" w:hAnsi="Symbol" w:cs="Symbol" w:hint="default"/>
        <w:w w:val="100"/>
        <w:sz w:val="22"/>
        <w:szCs w:val="22"/>
        <w:lang w:val="en-US" w:eastAsia="en-US" w:bidi="en-US"/>
      </w:rPr>
    </w:lvl>
    <w:lvl w:ilvl="2" w:tplc="268C0D04">
      <w:numFmt w:val="bullet"/>
      <w:lvlText w:val="o"/>
      <w:lvlJc w:val="left"/>
      <w:pPr>
        <w:ind w:left="1560" w:hanging="360"/>
      </w:pPr>
      <w:rPr>
        <w:rFonts w:ascii="Courier New" w:eastAsia="Courier New" w:hAnsi="Courier New" w:cs="Courier New" w:hint="default"/>
        <w:w w:val="100"/>
        <w:sz w:val="22"/>
        <w:szCs w:val="22"/>
        <w:lang w:val="en-US" w:eastAsia="en-US" w:bidi="en-US"/>
      </w:rPr>
    </w:lvl>
    <w:lvl w:ilvl="3" w:tplc="9C70E266">
      <w:numFmt w:val="bullet"/>
      <w:lvlText w:val="•"/>
      <w:lvlJc w:val="left"/>
      <w:pPr>
        <w:ind w:left="2565" w:hanging="360"/>
      </w:pPr>
      <w:rPr>
        <w:rFonts w:hint="default"/>
        <w:lang w:val="en-US" w:eastAsia="en-US" w:bidi="en-US"/>
      </w:rPr>
    </w:lvl>
    <w:lvl w:ilvl="4" w:tplc="08AE7216">
      <w:numFmt w:val="bullet"/>
      <w:lvlText w:val="•"/>
      <w:lvlJc w:val="left"/>
      <w:pPr>
        <w:ind w:left="3570" w:hanging="360"/>
      </w:pPr>
      <w:rPr>
        <w:rFonts w:hint="default"/>
        <w:lang w:val="en-US" w:eastAsia="en-US" w:bidi="en-US"/>
      </w:rPr>
    </w:lvl>
    <w:lvl w:ilvl="5" w:tplc="3E662E22">
      <w:numFmt w:val="bullet"/>
      <w:lvlText w:val="•"/>
      <w:lvlJc w:val="left"/>
      <w:pPr>
        <w:ind w:left="4575" w:hanging="360"/>
      </w:pPr>
      <w:rPr>
        <w:rFonts w:hint="default"/>
        <w:lang w:val="en-US" w:eastAsia="en-US" w:bidi="en-US"/>
      </w:rPr>
    </w:lvl>
    <w:lvl w:ilvl="6" w:tplc="4DBEEAC4">
      <w:numFmt w:val="bullet"/>
      <w:lvlText w:val="•"/>
      <w:lvlJc w:val="left"/>
      <w:pPr>
        <w:ind w:left="5580" w:hanging="360"/>
      </w:pPr>
      <w:rPr>
        <w:rFonts w:hint="default"/>
        <w:lang w:val="en-US" w:eastAsia="en-US" w:bidi="en-US"/>
      </w:rPr>
    </w:lvl>
    <w:lvl w:ilvl="7" w:tplc="DE6213C8">
      <w:numFmt w:val="bullet"/>
      <w:lvlText w:val="•"/>
      <w:lvlJc w:val="left"/>
      <w:pPr>
        <w:ind w:left="6585" w:hanging="360"/>
      </w:pPr>
      <w:rPr>
        <w:rFonts w:hint="default"/>
        <w:lang w:val="en-US" w:eastAsia="en-US" w:bidi="en-US"/>
      </w:rPr>
    </w:lvl>
    <w:lvl w:ilvl="8" w:tplc="41A02C58">
      <w:numFmt w:val="bullet"/>
      <w:lvlText w:val="•"/>
      <w:lvlJc w:val="left"/>
      <w:pPr>
        <w:ind w:left="7590" w:hanging="360"/>
      </w:pPr>
      <w:rPr>
        <w:rFonts w:hint="default"/>
        <w:lang w:val="en-US" w:eastAsia="en-US" w:bidi="en-US"/>
      </w:rPr>
    </w:lvl>
  </w:abstractNum>
  <w:abstractNum w:abstractNumId="43" w15:restartNumberingAfterBreak="0">
    <w:nsid w:val="7B7933B3"/>
    <w:multiLevelType w:val="hybridMultilevel"/>
    <w:tmpl w:val="37C0344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C550D34"/>
    <w:multiLevelType w:val="hybridMultilevel"/>
    <w:tmpl w:val="65804D9C"/>
    <w:lvl w:ilvl="0" w:tplc="A78076F6">
      <w:start w:val="4"/>
      <w:numFmt w:val="decimal"/>
      <w:lvlText w:val="%1."/>
      <w:lvlJc w:val="left"/>
      <w:pPr>
        <w:ind w:left="340" w:hanging="221"/>
      </w:pPr>
      <w:rPr>
        <w:rFonts w:ascii="Calibri" w:eastAsia="Calibri" w:hAnsi="Calibri" w:cs="Calibri" w:hint="default"/>
        <w:b/>
        <w:bCs/>
        <w:i/>
        <w:w w:val="100"/>
        <w:sz w:val="22"/>
        <w:szCs w:val="22"/>
        <w:lang w:val="en-US" w:eastAsia="en-US" w:bidi="en-US"/>
      </w:rPr>
    </w:lvl>
    <w:lvl w:ilvl="1" w:tplc="85A6B87E">
      <w:numFmt w:val="bullet"/>
      <w:lvlText w:val=""/>
      <w:lvlJc w:val="left"/>
      <w:pPr>
        <w:ind w:left="840" w:hanging="360"/>
      </w:pPr>
      <w:rPr>
        <w:rFonts w:ascii="Wingdings" w:eastAsia="Wingdings" w:hAnsi="Wingdings" w:cs="Wingdings" w:hint="default"/>
        <w:w w:val="100"/>
        <w:sz w:val="22"/>
        <w:szCs w:val="22"/>
        <w:lang w:val="en-US" w:eastAsia="en-US" w:bidi="en-US"/>
      </w:rPr>
    </w:lvl>
    <w:lvl w:ilvl="2" w:tplc="268C0D04">
      <w:numFmt w:val="bullet"/>
      <w:lvlText w:val="o"/>
      <w:lvlJc w:val="left"/>
      <w:pPr>
        <w:ind w:left="1560" w:hanging="360"/>
      </w:pPr>
      <w:rPr>
        <w:rFonts w:ascii="Courier New" w:eastAsia="Courier New" w:hAnsi="Courier New" w:cs="Courier New" w:hint="default"/>
        <w:w w:val="100"/>
        <w:sz w:val="22"/>
        <w:szCs w:val="22"/>
        <w:lang w:val="en-US" w:eastAsia="en-US" w:bidi="en-US"/>
      </w:rPr>
    </w:lvl>
    <w:lvl w:ilvl="3" w:tplc="9C70E266">
      <w:numFmt w:val="bullet"/>
      <w:lvlText w:val="•"/>
      <w:lvlJc w:val="left"/>
      <w:pPr>
        <w:ind w:left="2565" w:hanging="360"/>
      </w:pPr>
      <w:rPr>
        <w:rFonts w:hint="default"/>
        <w:lang w:val="en-US" w:eastAsia="en-US" w:bidi="en-US"/>
      </w:rPr>
    </w:lvl>
    <w:lvl w:ilvl="4" w:tplc="08AE7216">
      <w:numFmt w:val="bullet"/>
      <w:lvlText w:val="•"/>
      <w:lvlJc w:val="left"/>
      <w:pPr>
        <w:ind w:left="3570" w:hanging="360"/>
      </w:pPr>
      <w:rPr>
        <w:rFonts w:hint="default"/>
        <w:lang w:val="en-US" w:eastAsia="en-US" w:bidi="en-US"/>
      </w:rPr>
    </w:lvl>
    <w:lvl w:ilvl="5" w:tplc="3E662E22">
      <w:numFmt w:val="bullet"/>
      <w:lvlText w:val="•"/>
      <w:lvlJc w:val="left"/>
      <w:pPr>
        <w:ind w:left="4575" w:hanging="360"/>
      </w:pPr>
      <w:rPr>
        <w:rFonts w:hint="default"/>
        <w:lang w:val="en-US" w:eastAsia="en-US" w:bidi="en-US"/>
      </w:rPr>
    </w:lvl>
    <w:lvl w:ilvl="6" w:tplc="4DBEEAC4">
      <w:numFmt w:val="bullet"/>
      <w:lvlText w:val="•"/>
      <w:lvlJc w:val="left"/>
      <w:pPr>
        <w:ind w:left="5580" w:hanging="360"/>
      </w:pPr>
      <w:rPr>
        <w:rFonts w:hint="default"/>
        <w:lang w:val="en-US" w:eastAsia="en-US" w:bidi="en-US"/>
      </w:rPr>
    </w:lvl>
    <w:lvl w:ilvl="7" w:tplc="DE6213C8">
      <w:numFmt w:val="bullet"/>
      <w:lvlText w:val="•"/>
      <w:lvlJc w:val="left"/>
      <w:pPr>
        <w:ind w:left="6585" w:hanging="360"/>
      </w:pPr>
      <w:rPr>
        <w:rFonts w:hint="default"/>
        <w:lang w:val="en-US" w:eastAsia="en-US" w:bidi="en-US"/>
      </w:rPr>
    </w:lvl>
    <w:lvl w:ilvl="8" w:tplc="41A02C58">
      <w:numFmt w:val="bullet"/>
      <w:lvlText w:val="•"/>
      <w:lvlJc w:val="left"/>
      <w:pPr>
        <w:ind w:left="7590" w:hanging="360"/>
      </w:pPr>
      <w:rPr>
        <w:rFonts w:hint="default"/>
        <w:lang w:val="en-US" w:eastAsia="en-US" w:bidi="en-US"/>
      </w:rPr>
    </w:lvl>
  </w:abstractNum>
  <w:num w:numId="1">
    <w:abstractNumId w:val="7"/>
  </w:num>
  <w:num w:numId="2">
    <w:abstractNumId w:val="42"/>
  </w:num>
  <w:num w:numId="3">
    <w:abstractNumId w:val="22"/>
  </w:num>
  <w:num w:numId="4">
    <w:abstractNumId w:val="12"/>
  </w:num>
  <w:num w:numId="5">
    <w:abstractNumId w:val="4"/>
  </w:num>
  <w:num w:numId="6">
    <w:abstractNumId w:val="27"/>
  </w:num>
  <w:num w:numId="7">
    <w:abstractNumId w:val="0"/>
  </w:num>
  <w:num w:numId="8">
    <w:abstractNumId w:val="29"/>
  </w:num>
  <w:num w:numId="9">
    <w:abstractNumId w:val="21"/>
  </w:num>
  <w:num w:numId="10">
    <w:abstractNumId w:val="16"/>
  </w:num>
  <w:num w:numId="11">
    <w:abstractNumId w:val="11"/>
  </w:num>
  <w:num w:numId="12">
    <w:abstractNumId w:val="5"/>
  </w:num>
  <w:num w:numId="13">
    <w:abstractNumId w:val="35"/>
  </w:num>
  <w:num w:numId="14">
    <w:abstractNumId w:val="9"/>
  </w:num>
  <w:num w:numId="15">
    <w:abstractNumId w:val="39"/>
  </w:num>
  <w:num w:numId="16">
    <w:abstractNumId w:val="19"/>
  </w:num>
  <w:num w:numId="17">
    <w:abstractNumId w:val="20"/>
  </w:num>
  <w:num w:numId="18">
    <w:abstractNumId w:val="2"/>
  </w:num>
  <w:num w:numId="19">
    <w:abstractNumId w:val="31"/>
  </w:num>
  <w:num w:numId="20">
    <w:abstractNumId w:val="17"/>
  </w:num>
  <w:num w:numId="21">
    <w:abstractNumId w:val="3"/>
  </w:num>
  <w:num w:numId="22">
    <w:abstractNumId w:val="6"/>
  </w:num>
  <w:num w:numId="23">
    <w:abstractNumId w:val="37"/>
  </w:num>
  <w:num w:numId="24">
    <w:abstractNumId w:val="14"/>
  </w:num>
  <w:num w:numId="25">
    <w:abstractNumId w:val="32"/>
  </w:num>
  <w:num w:numId="26">
    <w:abstractNumId w:val="26"/>
  </w:num>
  <w:num w:numId="27">
    <w:abstractNumId w:val="10"/>
  </w:num>
  <w:num w:numId="28">
    <w:abstractNumId w:val="18"/>
  </w:num>
  <w:num w:numId="29">
    <w:abstractNumId w:val="44"/>
  </w:num>
  <w:num w:numId="30">
    <w:abstractNumId w:val="38"/>
  </w:num>
  <w:num w:numId="31">
    <w:abstractNumId w:val="43"/>
  </w:num>
  <w:num w:numId="32">
    <w:abstractNumId w:val="1"/>
  </w:num>
  <w:num w:numId="33">
    <w:abstractNumId w:val="36"/>
  </w:num>
  <w:num w:numId="34">
    <w:abstractNumId w:val="40"/>
  </w:num>
  <w:num w:numId="35">
    <w:abstractNumId w:val="30"/>
  </w:num>
  <w:num w:numId="36">
    <w:abstractNumId w:val="33"/>
  </w:num>
  <w:num w:numId="37">
    <w:abstractNumId w:val="41"/>
  </w:num>
  <w:num w:numId="38">
    <w:abstractNumId w:val="23"/>
  </w:num>
  <w:num w:numId="39">
    <w:abstractNumId w:val="15"/>
  </w:num>
  <w:num w:numId="40">
    <w:abstractNumId w:val="28"/>
  </w:num>
  <w:num w:numId="41">
    <w:abstractNumId w:val="34"/>
  </w:num>
  <w:num w:numId="42">
    <w:abstractNumId w:val="13"/>
  </w:num>
  <w:num w:numId="43">
    <w:abstractNumId w:val="25"/>
  </w:num>
  <w:num w:numId="44">
    <w:abstractNumId w:val="24"/>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CEE"/>
    <w:rsid w:val="00001B7B"/>
    <w:rsid w:val="00003F9C"/>
    <w:rsid w:val="00033E59"/>
    <w:rsid w:val="00034E59"/>
    <w:rsid w:val="00043401"/>
    <w:rsid w:val="000503B5"/>
    <w:rsid w:val="0005080A"/>
    <w:rsid w:val="000538F1"/>
    <w:rsid w:val="000705EC"/>
    <w:rsid w:val="000746FA"/>
    <w:rsid w:val="00090946"/>
    <w:rsid w:val="000A00AF"/>
    <w:rsid w:val="000A2CEB"/>
    <w:rsid w:val="000A636B"/>
    <w:rsid w:val="000C2F35"/>
    <w:rsid w:val="000E22AD"/>
    <w:rsid w:val="000E2C0E"/>
    <w:rsid w:val="000F2265"/>
    <w:rsid w:val="00100B17"/>
    <w:rsid w:val="00101622"/>
    <w:rsid w:val="00101F59"/>
    <w:rsid w:val="00121594"/>
    <w:rsid w:val="00123B44"/>
    <w:rsid w:val="00131553"/>
    <w:rsid w:val="00141B0E"/>
    <w:rsid w:val="001439F8"/>
    <w:rsid w:val="00155E12"/>
    <w:rsid w:val="00160340"/>
    <w:rsid w:val="00162C87"/>
    <w:rsid w:val="00165B38"/>
    <w:rsid w:val="00181975"/>
    <w:rsid w:val="00184878"/>
    <w:rsid w:val="00190BEA"/>
    <w:rsid w:val="001924EE"/>
    <w:rsid w:val="001959F2"/>
    <w:rsid w:val="001A18CB"/>
    <w:rsid w:val="001B4210"/>
    <w:rsid w:val="001B51A8"/>
    <w:rsid w:val="001C0392"/>
    <w:rsid w:val="001C5BF2"/>
    <w:rsid w:val="001F0392"/>
    <w:rsid w:val="002132FE"/>
    <w:rsid w:val="00217672"/>
    <w:rsid w:val="00221AC4"/>
    <w:rsid w:val="00221D3E"/>
    <w:rsid w:val="0022774A"/>
    <w:rsid w:val="00233AEA"/>
    <w:rsid w:val="00234E2D"/>
    <w:rsid w:val="002417F7"/>
    <w:rsid w:val="00242FFD"/>
    <w:rsid w:val="0024610E"/>
    <w:rsid w:val="00252260"/>
    <w:rsid w:val="00260239"/>
    <w:rsid w:val="002718BE"/>
    <w:rsid w:val="00295058"/>
    <w:rsid w:val="002A7628"/>
    <w:rsid w:val="002C6E7A"/>
    <w:rsid w:val="002D4D13"/>
    <w:rsid w:val="002E71F8"/>
    <w:rsid w:val="00302492"/>
    <w:rsid w:val="00305046"/>
    <w:rsid w:val="00317843"/>
    <w:rsid w:val="00331B45"/>
    <w:rsid w:val="0033546E"/>
    <w:rsid w:val="00341F1E"/>
    <w:rsid w:val="003432C2"/>
    <w:rsid w:val="003455EE"/>
    <w:rsid w:val="00355950"/>
    <w:rsid w:val="00357223"/>
    <w:rsid w:val="00357D73"/>
    <w:rsid w:val="00371B8E"/>
    <w:rsid w:val="003841E4"/>
    <w:rsid w:val="00390BCB"/>
    <w:rsid w:val="003960CC"/>
    <w:rsid w:val="003C028D"/>
    <w:rsid w:val="003D5E60"/>
    <w:rsid w:val="003E64E0"/>
    <w:rsid w:val="003E7263"/>
    <w:rsid w:val="00407A71"/>
    <w:rsid w:val="00416661"/>
    <w:rsid w:val="00426180"/>
    <w:rsid w:val="00427CE3"/>
    <w:rsid w:val="00430F7C"/>
    <w:rsid w:val="00440B26"/>
    <w:rsid w:val="00461C0B"/>
    <w:rsid w:val="00461EF0"/>
    <w:rsid w:val="00466952"/>
    <w:rsid w:val="00474014"/>
    <w:rsid w:val="004803C3"/>
    <w:rsid w:val="004835A9"/>
    <w:rsid w:val="004A5E8F"/>
    <w:rsid w:val="004B6936"/>
    <w:rsid w:val="004D3533"/>
    <w:rsid w:val="004E4762"/>
    <w:rsid w:val="004E4AD9"/>
    <w:rsid w:val="005077C5"/>
    <w:rsid w:val="00511556"/>
    <w:rsid w:val="00511562"/>
    <w:rsid w:val="00512212"/>
    <w:rsid w:val="00515901"/>
    <w:rsid w:val="005218C7"/>
    <w:rsid w:val="00525016"/>
    <w:rsid w:val="00552DB2"/>
    <w:rsid w:val="00553593"/>
    <w:rsid w:val="00560D0B"/>
    <w:rsid w:val="00565915"/>
    <w:rsid w:val="005776C2"/>
    <w:rsid w:val="00580058"/>
    <w:rsid w:val="005901D8"/>
    <w:rsid w:val="005C216E"/>
    <w:rsid w:val="005C4B6E"/>
    <w:rsid w:val="005C7FD6"/>
    <w:rsid w:val="005D2BE0"/>
    <w:rsid w:val="005E56AA"/>
    <w:rsid w:val="005E57CE"/>
    <w:rsid w:val="005F6211"/>
    <w:rsid w:val="00600B2B"/>
    <w:rsid w:val="00602148"/>
    <w:rsid w:val="006148E9"/>
    <w:rsid w:val="00616CEE"/>
    <w:rsid w:val="0061728C"/>
    <w:rsid w:val="00625942"/>
    <w:rsid w:val="00632511"/>
    <w:rsid w:val="006427AA"/>
    <w:rsid w:val="006538E2"/>
    <w:rsid w:val="00661FCF"/>
    <w:rsid w:val="00667F28"/>
    <w:rsid w:val="00677860"/>
    <w:rsid w:val="0068726F"/>
    <w:rsid w:val="00687BA9"/>
    <w:rsid w:val="0069197A"/>
    <w:rsid w:val="006A5492"/>
    <w:rsid w:val="006B2529"/>
    <w:rsid w:val="006B3135"/>
    <w:rsid w:val="006B6F65"/>
    <w:rsid w:val="006D6EA0"/>
    <w:rsid w:val="006E3AEB"/>
    <w:rsid w:val="006F260E"/>
    <w:rsid w:val="006F2EA7"/>
    <w:rsid w:val="006F7B25"/>
    <w:rsid w:val="007030A6"/>
    <w:rsid w:val="00724A5B"/>
    <w:rsid w:val="00725970"/>
    <w:rsid w:val="00734458"/>
    <w:rsid w:val="00734979"/>
    <w:rsid w:val="00744990"/>
    <w:rsid w:val="00744B26"/>
    <w:rsid w:val="007675D9"/>
    <w:rsid w:val="00772C71"/>
    <w:rsid w:val="00772D14"/>
    <w:rsid w:val="007942D0"/>
    <w:rsid w:val="00795DC9"/>
    <w:rsid w:val="007A35D7"/>
    <w:rsid w:val="007A4099"/>
    <w:rsid w:val="007A6ABA"/>
    <w:rsid w:val="007B0FB7"/>
    <w:rsid w:val="007B6510"/>
    <w:rsid w:val="007C0FF1"/>
    <w:rsid w:val="007C1EA3"/>
    <w:rsid w:val="007C794E"/>
    <w:rsid w:val="007E34C4"/>
    <w:rsid w:val="007F1CEC"/>
    <w:rsid w:val="007F22E6"/>
    <w:rsid w:val="00801BDE"/>
    <w:rsid w:val="00801F6F"/>
    <w:rsid w:val="00805AF4"/>
    <w:rsid w:val="008175C5"/>
    <w:rsid w:val="008243B9"/>
    <w:rsid w:val="00831A93"/>
    <w:rsid w:val="00835FC8"/>
    <w:rsid w:val="00843A0E"/>
    <w:rsid w:val="00850178"/>
    <w:rsid w:val="00857A87"/>
    <w:rsid w:val="00865FBE"/>
    <w:rsid w:val="00870615"/>
    <w:rsid w:val="008802DD"/>
    <w:rsid w:val="00880D40"/>
    <w:rsid w:val="008863DF"/>
    <w:rsid w:val="00886A78"/>
    <w:rsid w:val="00890455"/>
    <w:rsid w:val="008A34C7"/>
    <w:rsid w:val="008A3740"/>
    <w:rsid w:val="008B48AC"/>
    <w:rsid w:val="008B4D1A"/>
    <w:rsid w:val="008B7037"/>
    <w:rsid w:val="008D3230"/>
    <w:rsid w:val="008D4781"/>
    <w:rsid w:val="008F543C"/>
    <w:rsid w:val="008F58F2"/>
    <w:rsid w:val="00900827"/>
    <w:rsid w:val="00901951"/>
    <w:rsid w:val="009054E7"/>
    <w:rsid w:val="0091412B"/>
    <w:rsid w:val="0093662E"/>
    <w:rsid w:val="00936B35"/>
    <w:rsid w:val="0095666C"/>
    <w:rsid w:val="00971741"/>
    <w:rsid w:val="00976EFE"/>
    <w:rsid w:val="0098570E"/>
    <w:rsid w:val="009875D2"/>
    <w:rsid w:val="00992E59"/>
    <w:rsid w:val="009D1892"/>
    <w:rsid w:val="009D5EB6"/>
    <w:rsid w:val="009E1075"/>
    <w:rsid w:val="009E6F9B"/>
    <w:rsid w:val="009F1506"/>
    <w:rsid w:val="009F5AEE"/>
    <w:rsid w:val="00A00030"/>
    <w:rsid w:val="00A1131C"/>
    <w:rsid w:val="00A12673"/>
    <w:rsid w:val="00A300C9"/>
    <w:rsid w:val="00A32A4D"/>
    <w:rsid w:val="00A5290B"/>
    <w:rsid w:val="00A60053"/>
    <w:rsid w:val="00A60055"/>
    <w:rsid w:val="00A659E4"/>
    <w:rsid w:val="00A670D0"/>
    <w:rsid w:val="00A72510"/>
    <w:rsid w:val="00A808BA"/>
    <w:rsid w:val="00A81DA9"/>
    <w:rsid w:val="00A8264B"/>
    <w:rsid w:val="00A8287A"/>
    <w:rsid w:val="00A90157"/>
    <w:rsid w:val="00A96713"/>
    <w:rsid w:val="00A96B9A"/>
    <w:rsid w:val="00AA35D8"/>
    <w:rsid w:val="00AA6252"/>
    <w:rsid w:val="00AD22F2"/>
    <w:rsid w:val="00AE7C15"/>
    <w:rsid w:val="00AF4086"/>
    <w:rsid w:val="00B1022C"/>
    <w:rsid w:val="00B20ED3"/>
    <w:rsid w:val="00B26310"/>
    <w:rsid w:val="00B33074"/>
    <w:rsid w:val="00B349C3"/>
    <w:rsid w:val="00B3667C"/>
    <w:rsid w:val="00B51854"/>
    <w:rsid w:val="00B51D19"/>
    <w:rsid w:val="00B57E85"/>
    <w:rsid w:val="00B71ADB"/>
    <w:rsid w:val="00B7201E"/>
    <w:rsid w:val="00B736A9"/>
    <w:rsid w:val="00B8219A"/>
    <w:rsid w:val="00B83205"/>
    <w:rsid w:val="00B85AC0"/>
    <w:rsid w:val="00B8766D"/>
    <w:rsid w:val="00B96355"/>
    <w:rsid w:val="00BB38C1"/>
    <w:rsid w:val="00BE23E6"/>
    <w:rsid w:val="00BE44BC"/>
    <w:rsid w:val="00BE49F7"/>
    <w:rsid w:val="00BF0666"/>
    <w:rsid w:val="00C069E6"/>
    <w:rsid w:val="00C07550"/>
    <w:rsid w:val="00C10FDA"/>
    <w:rsid w:val="00C13D22"/>
    <w:rsid w:val="00C1645C"/>
    <w:rsid w:val="00C319B5"/>
    <w:rsid w:val="00C42A09"/>
    <w:rsid w:val="00C52E59"/>
    <w:rsid w:val="00C80476"/>
    <w:rsid w:val="00C81760"/>
    <w:rsid w:val="00C81D92"/>
    <w:rsid w:val="00C8529A"/>
    <w:rsid w:val="00C94093"/>
    <w:rsid w:val="00C97F43"/>
    <w:rsid w:val="00CA5596"/>
    <w:rsid w:val="00CB2878"/>
    <w:rsid w:val="00CB6AEB"/>
    <w:rsid w:val="00CC0ACC"/>
    <w:rsid w:val="00CD229B"/>
    <w:rsid w:val="00CD5196"/>
    <w:rsid w:val="00CE0865"/>
    <w:rsid w:val="00CE3EED"/>
    <w:rsid w:val="00CE72B8"/>
    <w:rsid w:val="00CF02EA"/>
    <w:rsid w:val="00CF6AE2"/>
    <w:rsid w:val="00CF6F37"/>
    <w:rsid w:val="00D027B8"/>
    <w:rsid w:val="00D11641"/>
    <w:rsid w:val="00D366AF"/>
    <w:rsid w:val="00D46324"/>
    <w:rsid w:val="00D57B80"/>
    <w:rsid w:val="00D610E9"/>
    <w:rsid w:val="00D67823"/>
    <w:rsid w:val="00D71A8E"/>
    <w:rsid w:val="00D84C44"/>
    <w:rsid w:val="00D954D0"/>
    <w:rsid w:val="00DE24E4"/>
    <w:rsid w:val="00DE5EAF"/>
    <w:rsid w:val="00DF030C"/>
    <w:rsid w:val="00DF06D4"/>
    <w:rsid w:val="00DF3B80"/>
    <w:rsid w:val="00DF55AD"/>
    <w:rsid w:val="00E10BA9"/>
    <w:rsid w:val="00E17A1A"/>
    <w:rsid w:val="00E24427"/>
    <w:rsid w:val="00E358A0"/>
    <w:rsid w:val="00E4585D"/>
    <w:rsid w:val="00E771D2"/>
    <w:rsid w:val="00E82F86"/>
    <w:rsid w:val="00EA4599"/>
    <w:rsid w:val="00EA5BCE"/>
    <w:rsid w:val="00EB3124"/>
    <w:rsid w:val="00EB36B5"/>
    <w:rsid w:val="00EB3AC2"/>
    <w:rsid w:val="00EC1DA3"/>
    <w:rsid w:val="00F15180"/>
    <w:rsid w:val="00F23990"/>
    <w:rsid w:val="00F36712"/>
    <w:rsid w:val="00F468DD"/>
    <w:rsid w:val="00F579DA"/>
    <w:rsid w:val="00F6416C"/>
    <w:rsid w:val="00F74FCE"/>
    <w:rsid w:val="00FB255F"/>
    <w:rsid w:val="00FC757A"/>
    <w:rsid w:val="00FD00E9"/>
    <w:rsid w:val="00FD6CE0"/>
    <w:rsid w:val="00FE3A9D"/>
    <w:rsid w:val="00FF01C0"/>
    <w:rsid w:val="00FF193E"/>
    <w:rsid w:val="00FF1CA3"/>
    <w:rsid w:val="00FF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D695D7"/>
  <w15:docId w15:val="{D6D31BA1-3164-4B61-8459-70584A1C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20"/>
      <w:outlineLvl w:val="0"/>
    </w:pPr>
    <w:rPr>
      <w:b/>
      <w:bCs/>
      <w:i/>
      <w:sz w:val="24"/>
      <w:szCs w:val="24"/>
    </w:rPr>
  </w:style>
  <w:style w:type="paragraph" w:styleId="Heading2">
    <w:name w:val="heading 2"/>
    <w:basedOn w:val="Normal"/>
    <w:uiPriority w:val="9"/>
    <w:unhideWhenUsed/>
    <w:qFormat/>
    <w:pPr>
      <w:ind w:left="120"/>
      <w:outlineLvl w:val="1"/>
    </w:pPr>
    <w:rPr>
      <w:b/>
      <w:bCs/>
    </w:rPr>
  </w:style>
  <w:style w:type="paragraph" w:styleId="Heading3">
    <w:name w:val="heading 3"/>
    <w:basedOn w:val="Normal"/>
    <w:uiPriority w:val="9"/>
    <w:unhideWhenUsed/>
    <w:qFormat/>
    <w:pPr>
      <w:spacing w:before="39"/>
      <w:ind w:left="12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33074"/>
    <w:pPr>
      <w:tabs>
        <w:tab w:val="center" w:pos="4680"/>
        <w:tab w:val="right" w:pos="9360"/>
      </w:tabs>
    </w:pPr>
  </w:style>
  <w:style w:type="character" w:customStyle="1" w:styleId="HeaderChar">
    <w:name w:val="Header Char"/>
    <w:basedOn w:val="DefaultParagraphFont"/>
    <w:link w:val="Header"/>
    <w:uiPriority w:val="99"/>
    <w:rsid w:val="00B33074"/>
    <w:rPr>
      <w:rFonts w:ascii="Calibri" w:eastAsia="Calibri" w:hAnsi="Calibri" w:cs="Calibri"/>
      <w:lang w:bidi="en-US"/>
    </w:rPr>
  </w:style>
  <w:style w:type="paragraph" w:styleId="Footer">
    <w:name w:val="footer"/>
    <w:basedOn w:val="Normal"/>
    <w:link w:val="FooterChar"/>
    <w:uiPriority w:val="99"/>
    <w:unhideWhenUsed/>
    <w:rsid w:val="00B33074"/>
    <w:pPr>
      <w:tabs>
        <w:tab w:val="center" w:pos="4680"/>
        <w:tab w:val="right" w:pos="9360"/>
      </w:tabs>
    </w:pPr>
  </w:style>
  <w:style w:type="character" w:customStyle="1" w:styleId="FooterChar">
    <w:name w:val="Footer Char"/>
    <w:basedOn w:val="DefaultParagraphFont"/>
    <w:link w:val="Footer"/>
    <w:uiPriority w:val="99"/>
    <w:rsid w:val="00B33074"/>
    <w:rPr>
      <w:rFonts w:ascii="Calibri" w:eastAsia="Calibri" w:hAnsi="Calibri" w:cs="Calibri"/>
      <w:lang w:bidi="en-US"/>
    </w:rPr>
  </w:style>
  <w:style w:type="paragraph" w:styleId="BalloonText">
    <w:name w:val="Balloon Text"/>
    <w:basedOn w:val="Normal"/>
    <w:link w:val="BalloonTextChar"/>
    <w:uiPriority w:val="99"/>
    <w:semiHidden/>
    <w:unhideWhenUsed/>
    <w:rsid w:val="007E3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4C4"/>
    <w:rPr>
      <w:rFonts w:ascii="Segoe UI" w:eastAsia="Calibri" w:hAnsi="Segoe UI" w:cs="Segoe UI"/>
      <w:sz w:val="18"/>
      <w:szCs w:val="18"/>
      <w:lang w:bidi="en-US"/>
    </w:rPr>
  </w:style>
  <w:style w:type="table" w:styleId="TableGrid">
    <w:name w:val="Table Grid"/>
    <w:basedOn w:val="TableNormal"/>
    <w:uiPriority w:val="39"/>
    <w:rsid w:val="00B9635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A35D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570E"/>
    <w:pPr>
      <w:widowControl/>
      <w:adjustRightInd w:val="0"/>
    </w:pPr>
    <w:rPr>
      <w:rFonts w:ascii="AvantGarde" w:hAnsi="AvantGarde" w:cs="AvantGar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445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IDOC EDUC Funtioning Level Gain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 Participants</c:v>
                </c:pt>
              </c:strCache>
            </c:strRef>
          </c:tx>
          <c:spPr>
            <a:solidFill>
              <a:schemeClr val="accent1"/>
            </a:solidFill>
            <a:ln>
              <a:noFill/>
            </a:ln>
            <a:effectLst/>
          </c:spPr>
          <c:invertIfNegative val="0"/>
          <c:cat>
            <c:strRef>
              <c:f>Sheet1!$A$2:$A$8</c:f>
              <c:strCache>
                <c:ptCount val="6"/>
                <c:pt idx="0">
                  <c:v>ABE Level 1</c:v>
                </c:pt>
                <c:pt idx="1">
                  <c:v>ABE Level 2</c:v>
                </c:pt>
                <c:pt idx="2">
                  <c:v>ABE Level 3</c:v>
                </c:pt>
                <c:pt idx="3">
                  <c:v>ABE Level 4</c:v>
                </c:pt>
                <c:pt idx="4">
                  <c:v>ABE Level 5</c:v>
                </c:pt>
                <c:pt idx="5">
                  <c:v>ABE Level 6</c:v>
                </c:pt>
              </c:strCache>
            </c:strRef>
          </c:cat>
          <c:val>
            <c:numRef>
              <c:f>Sheet1!$B$2:$B$8</c:f>
              <c:numCache>
                <c:formatCode>General</c:formatCode>
                <c:ptCount val="7"/>
                <c:pt idx="0">
                  <c:v>4</c:v>
                </c:pt>
                <c:pt idx="1">
                  <c:v>28</c:v>
                </c:pt>
                <c:pt idx="2">
                  <c:v>41</c:v>
                </c:pt>
                <c:pt idx="3">
                  <c:v>7</c:v>
                </c:pt>
                <c:pt idx="4">
                  <c:v>0</c:v>
                </c:pt>
                <c:pt idx="5">
                  <c:v>0</c:v>
                </c:pt>
              </c:numCache>
            </c:numRef>
          </c:val>
          <c:extLst>
            <c:ext xmlns:c16="http://schemas.microsoft.com/office/drawing/2014/chart" uri="{C3380CC4-5D6E-409C-BE32-E72D297353CC}">
              <c16:uniqueId val="{00000000-4744-43D8-8FB8-A24B7CBBCF9F}"/>
            </c:ext>
          </c:extLst>
        </c:ser>
        <c:ser>
          <c:idx val="1"/>
          <c:order val="1"/>
          <c:tx>
            <c:strRef>
              <c:f>Sheet1!$C$1</c:f>
              <c:strCache>
                <c:ptCount val="1"/>
                <c:pt idx="0">
                  <c:v># EFL Gain ELA/Literacy by Pre-post Testing</c:v>
                </c:pt>
              </c:strCache>
            </c:strRef>
          </c:tx>
          <c:spPr>
            <a:solidFill>
              <a:schemeClr val="accent2"/>
            </a:solidFill>
            <a:ln>
              <a:noFill/>
            </a:ln>
            <a:effectLst/>
          </c:spPr>
          <c:invertIfNegative val="0"/>
          <c:cat>
            <c:strRef>
              <c:f>Sheet1!$A$2:$A$8</c:f>
              <c:strCache>
                <c:ptCount val="6"/>
                <c:pt idx="0">
                  <c:v>ABE Level 1</c:v>
                </c:pt>
                <c:pt idx="1">
                  <c:v>ABE Level 2</c:v>
                </c:pt>
                <c:pt idx="2">
                  <c:v>ABE Level 3</c:v>
                </c:pt>
                <c:pt idx="3">
                  <c:v>ABE Level 4</c:v>
                </c:pt>
                <c:pt idx="4">
                  <c:v>ABE Level 5</c:v>
                </c:pt>
                <c:pt idx="5">
                  <c:v>ABE Level 6</c:v>
                </c:pt>
              </c:strCache>
            </c:strRef>
          </c:cat>
          <c:val>
            <c:numRef>
              <c:f>Sheet1!$C$2:$C$8</c:f>
              <c:numCache>
                <c:formatCode>General</c:formatCode>
                <c:ptCount val="7"/>
                <c:pt idx="0">
                  <c:v>1</c:v>
                </c:pt>
                <c:pt idx="1">
                  <c:v>6</c:v>
                </c:pt>
                <c:pt idx="2">
                  <c:v>18</c:v>
                </c:pt>
                <c:pt idx="3">
                  <c:v>18</c:v>
                </c:pt>
                <c:pt idx="4">
                  <c:v>0</c:v>
                </c:pt>
                <c:pt idx="5">
                  <c:v>0</c:v>
                </c:pt>
              </c:numCache>
            </c:numRef>
          </c:val>
          <c:extLst>
            <c:ext xmlns:c16="http://schemas.microsoft.com/office/drawing/2014/chart" uri="{C3380CC4-5D6E-409C-BE32-E72D297353CC}">
              <c16:uniqueId val="{00000001-4744-43D8-8FB8-A24B7CBBCF9F}"/>
            </c:ext>
          </c:extLst>
        </c:ser>
        <c:ser>
          <c:idx val="2"/>
          <c:order val="2"/>
          <c:tx>
            <c:strRef>
              <c:f>Sheet1!$D$1</c:f>
              <c:strCache>
                <c:ptCount val="1"/>
                <c:pt idx="0">
                  <c:v># EFL Gain Mathematics by Pre-post Testing</c:v>
                </c:pt>
              </c:strCache>
            </c:strRef>
          </c:tx>
          <c:spPr>
            <a:solidFill>
              <a:schemeClr val="accent3"/>
            </a:solidFill>
            <a:ln>
              <a:noFill/>
            </a:ln>
            <a:effectLst/>
          </c:spPr>
          <c:invertIfNegative val="0"/>
          <c:cat>
            <c:strRef>
              <c:f>Sheet1!$A$2:$A$8</c:f>
              <c:strCache>
                <c:ptCount val="6"/>
                <c:pt idx="0">
                  <c:v>ABE Level 1</c:v>
                </c:pt>
                <c:pt idx="1">
                  <c:v>ABE Level 2</c:v>
                </c:pt>
                <c:pt idx="2">
                  <c:v>ABE Level 3</c:v>
                </c:pt>
                <c:pt idx="3">
                  <c:v>ABE Level 4</c:v>
                </c:pt>
                <c:pt idx="4">
                  <c:v>ABE Level 5</c:v>
                </c:pt>
                <c:pt idx="5">
                  <c:v>ABE Level 6</c:v>
                </c:pt>
              </c:strCache>
            </c:strRef>
          </c:cat>
          <c:val>
            <c:numRef>
              <c:f>Sheet1!$D$2:$D$8</c:f>
              <c:numCache>
                <c:formatCode>General</c:formatCode>
                <c:ptCount val="7"/>
                <c:pt idx="0">
                  <c:v>3</c:v>
                </c:pt>
                <c:pt idx="1">
                  <c:v>22</c:v>
                </c:pt>
                <c:pt idx="2">
                  <c:v>28</c:v>
                </c:pt>
                <c:pt idx="3">
                  <c:v>3</c:v>
                </c:pt>
                <c:pt idx="4">
                  <c:v>0</c:v>
                </c:pt>
                <c:pt idx="5">
                  <c:v>0</c:v>
                </c:pt>
              </c:numCache>
            </c:numRef>
          </c:val>
          <c:extLst>
            <c:ext xmlns:c16="http://schemas.microsoft.com/office/drawing/2014/chart" uri="{C3380CC4-5D6E-409C-BE32-E72D297353CC}">
              <c16:uniqueId val="{00000002-4744-43D8-8FB8-A24B7CBBCF9F}"/>
            </c:ext>
          </c:extLst>
        </c:ser>
        <c:dLbls>
          <c:showLegendKey val="0"/>
          <c:showVal val="0"/>
          <c:showCatName val="0"/>
          <c:showSerName val="0"/>
          <c:showPercent val="0"/>
          <c:showBubbleSize val="0"/>
        </c:dLbls>
        <c:gapWidth val="219"/>
        <c:overlap val="-27"/>
        <c:axId val="716964784"/>
        <c:axId val="716965176"/>
      </c:barChart>
      <c:catAx>
        <c:axId val="716964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6965176"/>
        <c:crosses val="autoZero"/>
        <c:auto val="1"/>
        <c:lblAlgn val="ctr"/>
        <c:lblOffset val="100"/>
        <c:noMultiLvlLbl val="0"/>
      </c:catAx>
      <c:valAx>
        <c:axId val="716965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6964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Overall MSG Performance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0947069116360459E-2"/>
          <c:y val="2.1795713035870516E-2"/>
          <c:w val="0.9190529308836396"/>
          <c:h val="0.66998656417947755"/>
        </c:manualLayout>
      </c:layout>
      <c:barChart>
        <c:barDir val="col"/>
        <c:grouping val="clustered"/>
        <c:varyColors val="0"/>
        <c:ser>
          <c:idx val="0"/>
          <c:order val="0"/>
          <c:tx>
            <c:strRef>
              <c:f>Sheet1!$B$1</c:f>
              <c:strCache>
                <c:ptCount val="1"/>
                <c:pt idx="0">
                  <c:v>Target</c:v>
                </c:pt>
              </c:strCache>
            </c:strRef>
          </c:tx>
          <c:spPr>
            <a:solidFill>
              <a:schemeClr val="accent1"/>
            </a:solidFill>
            <a:ln>
              <a:noFill/>
            </a:ln>
            <a:effectLst/>
          </c:spPr>
          <c:invertIfNegative val="0"/>
          <c:cat>
            <c:strRef>
              <c:f>Sheet1!$A$2:$A$7</c:f>
              <c:strCache>
                <c:ptCount val="3"/>
                <c:pt idx="0">
                  <c:v>FY19</c:v>
                </c:pt>
                <c:pt idx="1">
                  <c:v>FY20</c:v>
                </c:pt>
                <c:pt idx="2">
                  <c:v>FY21</c:v>
                </c:pt>
              </c:strCache>
            </c:strRef>
          </c:cat>
          <c:val>
            <c:numRef>
              <c:f>Sheet1!$B$2:$B$7</c:f>
              <c:numCache>
                <c:formatCode>0%</c:formatCode>
                <c:ptCount val="6"/>
                <c:pt idx="0">
                  <c:v>0.44</c:v>
                </c:pt>
                <c:pt idx="1">
                  <c:v>0.45</c:v>
                </c:pt>
                <c:pt idx="2">
                  <c:v>0.4</c:v>
                </c:pt>
              </c:numCache>
            </c:numRef>
          </c:val>
          <c:extLst>
            <c:ext xmlns:c16="http://schemas.microsoft.com/office/drawing/2014/chart" uri="{C3380CC4-5D6E-409C-BE32-E72D297353CC}">
              <c16:uniqueId val="{00000000-0A88-41CF-9C08-615C605FA8D4}"/>
            </c:ext>
          </c:extLst>
        </c:ser>
        <c:ser>
          <c:idx val="1"/>
          <c:order val="1"/>
          <c:tx>
            <c:strRef>
              <c:f>Sheet1!$C$1</c:f>
              <c:strCache>
                <c:ptCount val="1"/>
                <c:pt idx="0">
                  <c:v>Actual</c:v>
                </c:pt>
              </c:strCache>
            </c:strRef>
          </c:tx>
          <c:spPr>
            <a:solidFill>
              <a:schemeClr val="accent2"/>
            </a:solidFill>
            <a:ln>
              <a:noFill/>
            </a:ln>
            <a:effectLst/>
          </c:spPr>
          <c:invertIfNegative val="0"/>
          <c:cat>
            <c:strRef>
              <c:f>Sheet1!$A$2:$A$7</c:f>
              <c:strCache>
                <c:ptCount val="3"/>
                <c:pt idx="0">
                  <c:v>FY19</c:v>
                </c:pt>
                <c:pt idx="1">
                  <c:v>FY20</c:v>
                </c:pt>
                <c:pt idx="2">
                  <c:v>FY21</c:v>
                </c:pt>
              </c:strCache>
            </c:strRef>
          </c:cat>
          <c:val>
            <c:numRef>
              <c:f>Sheet1!$C$2:$C$7</c:f>
              <c:numCache>
                <c:formatCode>0.00%</c:formatCode>
                <c:ptCount val="6"/>
                <c:pt idx="0">
                  <c:v>0.30669999999999997</c:v>
                </c:pt>
                <c:pt idx="1">
                  <c:v>0.41849999999999998</c:v>
                </c:pt>
                <c:pt idx="2" formatCode="0%">
                  <c:v>0.31</c:v>
                </c:pt>
              </c:numCache>
            </c:numRef>
          </c:val>
          <c:extLst>
            <c:ext xmlns:c16="http://schemas.microsoft.com/office/drawing/2014/chart" uri="{C3380CC4-5D6E-409C-BE32-E72D297353CC}">
              <c16:uniqueId val="{00000001-0A88-41CF-9C08-615C605FA8D4}"/>
            </c:ext>
          </c:extLst>
        </c:ser>
        <c:dLbls>
          <c:showLegendKey val="0"/>
          <c:showVal val="0"/>
          <c:showCatName val="0"/>
          <c:showSerName val="0"/>
          <c:showPercent val="0"/>
          <c:showBubbleSize val="0"/>
        </c:dLbls>
        <c:gapWidth val="219"/>
        <c:overlap val="-27"/>
        <c:axId val="716967136"/>
        <c:axId val="716967920"/>
      </c:barChart>
      <c:catAx>
        <c:axId val="716967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6967920"/>
        <c:crosses val="autoZero"/>
        <c:auto val="1"/>
        <c:lblAlgn val="ctr"/>
        <c:lblOffset val="100"/>
        <c:noMultiLvlLbl val="0"/>
      </c:catAx>
      <c:valAx>
        <c:axId val="716967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6967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0BDF8C959A1E4499CC4EEE70ABF475" ma:contentTypeVersion="13" ma:contentTypeDescription="Create a new document." ma:contentTypeScope="" ma:versionID="5041575d37afa5b9c576b60fcafa32d1">
  <xsd:schema xmlns:xsd="http://www.w3.org/2001/XMLSchema" xmlns:xs="http://www.w3.org/2001/XMLSchema" xmlns:p="http://schemas.microsoft.com/office/2006/metadata/properties" xmlns:ns3="efe903f0-e738-48f3-a5ce-ecbb66988cad" xmlns:ns4="91073928-7d1d-4cb2-8d47-a24ba0a21f46" targetNamespace="http://schemas.microsoft.com/office/2006/metadata/properties" ma:root="true" ma:fieldsID="059a5b4a3a140b0ccc9bf82c703de152" ns3:_="" ns4:_="">
    <xsd:import namespace="efe903f0-e738-48f3-a5ce-ecbb66988cad"/>
    <xsd:import namespace="91073928-7d1d-4cb2-8d47-a24ba0a21f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903f0-e738-48f3-a5ce-ecbb66988c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073928-7d1d-4cb2-8d47-a24ba0a21f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A362F-21C2-4994-9400-3C8CE478244C}">
  <ds:schemaRefs>
    <ds:schemaRef ds:uri="http://schemas.microsoft.com/office/2006/documentManagement/types"/>
    <ds:schemaRef ds:uri="http://schemas.microsoft.com/office/2006/metadata/properties"/>
    <ds:schemaRef ds:uri="91073928-7d1d-4cb2-8d47-a24ba0a21f46"/>
    <ds:schemaRef ds:uri="http://schemas.openxmlformats.org/package/2006/metadata/core-properties"/>
    <ds:schemaRef ds:uri="http://schemas.microsoft.com/office/infopath/2007/PartnerControls"/>
    <ds:schemaRef ds:uri="http://purl.org/dc/terms/"/>
    <ds:schemaRef ds:uri="http://purl.org/dc/elements/1.1/"/>
    <ds:schemaRef ds:uri="efe903f0-e738-48f3-a5ce-ecbb66988cad"/>
    <ds:schemaRef ds:uri="http://www.w3.org/XML/1998/namespace"/>
    <ds:schemaRef ds:uri="http://purl.org/dc/dcmitype/"/>
  </ds:schemaRefs>
</ds:datastoreItem>
</file>

<file path=customXml/itemProps2.xml><?xml version="1.0" encoding="utf-8"?>
<ds:datastoreItem xmlns:ds="http://schemas.openxmlformats.org/officeDocument/2006/customXml" ds:itemID="{551B047C-76A0-49CC-A489-F6DB392F8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e903f0-e738-48f3-a5ce-ecbb66988cad"/>
    <ds:schemaRef ds:uri="91073928-7d1d-4cb2-8d47-a24ba0a21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EF340C-EA8C-41D6-812D-F0C49F876134}">
  <ds:schemaRefs>
    <ds:schemaRef ds:uri="http://schemas.microsoft.com/sharepoint/v3/contenttype/forms"/>
  </ds:schemaRefs>
</ds:datastoreItem>
</file>

<file path=customXml/itemProps4.xml><?xml version="1.0" encoding="utf-8"?>
<ds:datastoreItem xmlns:ds="http://schemas.openxmlformats.org/officeDocument/2006/customXml" ds:itemID="{F7F22115-3965-4704-9DE7-771400E61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11710</Words>
  <Characters>66750</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Molly Valceschini</dc:creator>
  <cp:lastModifiedBy>Korey Mereness</cp:lastModifiedBy>
  <cp:revision>2</cp:revision>
  <cp:lastPrinted>2021-12-28T15:17:00Z</cp:lastPrinted>
  <dcterms:created xsi:type="dcterms:W3CDTF">2022-04-08T21:03:00Z</dcterms:created>
  <dcterms:modified xsi:type="dcterms:W3CDTF">2022-04-08T21:03:00Z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2020-12-29T00:00:00Z</vt:filetime>
  </property>
  <property fmtid="{D5CDD505-2E9C-101B-9397-08002B2CF9AE}" pid="3" name="Creator">
    <vt:lpwstr>Microsoft® Word 2016</vt:lpwstr>
  </property>
  <property fmtid="{D5CDD505-2E9C-101B-9397-08002B2CF9AE}" pid="4" name="LastSaved">
    <vt:filetime>2021-07-08T00:00:00Z</vt:filetime>
  </property>
  <property fmtid="{D5CDD505-2E9C-101B-9397-08002B2CF9AE}" pid="5" name="ContentTypeId">
    <vt:lpwstr>0x0101008F0BDF8C959A1E4499CC4EEE70ABF475</vt:lpwstr>
  </property>
</Properties>
</file>