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69" w:rsidRPr="00873B69" w:rsidRDefault="00873B69" w:rsidP="00873B69">
      <w:pPr>
        <w:spacing w:after="200" w:line="276" w:lineRule="auto"/>
        <w:rPr>
          <w:rFonts w:asciiTheme="minorHAnsi" w:eastAsiaTheme="minorEastAsia" w:hAnsiTheme="minorHAnsi" w:cstheme="minorBidi"/>
          <w:sz w:val="22"/>
        </w:rPr>
      </w:pPr>
    </w:p>
    <w:p w:rsidR="00873B69" w:rsidRPr="00873B69" w:rsidRDefault="00873B69" w:rsidP="00873B69">
      <w:pPr>
        <w:keepNext/>
        <w:spacing w:after="0" w:line="240" w:lineRule="auto"/>
        <w:jc w:val="center"/>
        <w:outlineLvl w:val="0"/>
        <w:rPr>
          <w:rFonts w:ascii="Times New Roman" w:eastAsia="Times New Roman" w:hAnsi="Times New Roman" w:cs="Times New Roman"/>
          <w:b/>
          <w:bCs/>
          <w:smallCaps/>
          <w:kern w:val="36"/>
          <w:sz w:val="40"/>
          <w:szCs w:val="28"/>
        </w:rPr>
      </w:pPr>
      <w:r w:rsidRPr="00AA239D">
        <w:rPr>
          <w:rFonts w:ascii="Times New Roman" w:eastAsia="Times New Roman" w:hAnsi="Times New Roman" w:cs="Times New Roman"/>
          <w:b/>
          <w:bCs/>
          <w:smallCaps/>
          <w:kern w:val="36"/>
          <w:sz w:val="40"/>
          <w:szCs w:val="28"/>
        </w:rPr>
        <w:t xml:space="preserve">Missouri narrative report </w:t>
      </w:r>
      <w:r w:rsidR="00915650" w:rsidRPr="00AA239D">
        <w:rPr>
          <w:rFonts w:ascii="Times New Roman" w:eastAsia="Times New Roman" w:hAnsi="Times New Roman" w:cs="Times New Roman"/>
          <w:b/>
          <w:bCs/>
          <w:smallCaps/>
          <w:kern w:val="36"/>
          <w:sz w:val="40"/>
          <w:szCs w:val="28"/>
        </w:rPr>
        <w:t>2017</w:t>
      </w:r>
      <w:r w:rsidRPr="00AA239D">
        <w:rPr>
          <w:rFonts w:ascii="Times New Roman" w:eastAsia="Times New Roman" w:hAnsi="Times New Roman" w:cs="Times New Roman"/>
          <w:b/>
          <w:bCs/>
          <w:smallCaps/>
          <w:kern w:val="36"/>
          <w:sz w:val="40"/>
          <w:szCs w:val="28"/>
        </w:rPr>
        <w:t>-2018</w:t>
      </w:r>
    </w:p>
    <w:p w:rsidR="00873B69" w:rsidRPr="00873B69" w:rsidRDefault="00873B69" w:rsidP="00873B69">
      <w:pPr>
        <w:spacing w:after="0" w:line="276" w:lineRule="auto"/>
        <w:rPr>
          <w:rFonts w:ascii="Times New Roman" w:eastAsiaTheme="minorEastAsia" w:hAnsi="Times New Roman" w:cs="Times New Roman"/>
          <w:sz w:val="28"/>
          <w:szCs w:val="28"/>
        </w:rPr>
      </w:pPr>
    </w:p>
    <w:p w:rsidR="00873B69" w:rsidRPr="00873B69" w:rsidRDefault="00873B69" w:rsidP="00873B69">
      <w:pPr>
        <w:numPr>
          <w:ilvl w:val="0"/>
          <w:numId w:val="1"/>
        </w:numPr>
        <w:spacing w:after="0" w:line="240" w:lineRule="auto"/>
        <w:contextualSpacing/>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 xml:space="preserve">State Leadership Funds </w:t>
      </w:r>
    </w:p>
    <w:p w:rsidR="00873B69" w:rsidRPr="00873B69" w:rsidRDefault="00873B69" w:rsidP="00873B69">
      <w:pPr>
        <w:spacing w:after="0" w:line="240" w:lineRule="auto"/>
        <w:rPr>
          <w:rFonts w:ascii="Times New Roman" w:eastAsiaTheme="minorEastAsia" w:hAnsi="Times New Roman" w:cs="Times New Roman"/>
          <w:color w:val="000000" w:themeColor="text1"/>
          <w:sz w:val="22"/>
        </w:rPr>
      </w:pPr>
    </w:p>
    <w:p w:rsidR="00873B69" w:rsidRPr="00873B69" w:rsidRDefault="00873B69" w:rsidP="00873B69">
      <w:pPr>
        <w:numPr>
          <w:ilvl w:val="0"/>
          <w:numId w:val="2"/>
        </w:numPr>
        <w:spacing w:after="0" w:line="240" w:lineRule="auto"/>
        <w:ind w:left="360"/>
        <w:contextualSpacing/>
        <w:rPr>
          <w:rFonts w:ascii="Times New Roman" w:eastAsiaTheme="minorEastAsia" w:hAnsi="Times New Roman" w:cs="Times New Roman"/>
          <w:i/>
          <w:color w:val="000000" w:themeColor="text1"/>
          <w:sz w:val="22"/>
        </w:rPr>
      </w:pPr>
      <w:r w:rsidRPr="00873B69">
        <w:rPr>
          <w:rFonts w:ascii="Times New Roman" w:eastAsiaTheme="minorEastAsia" w:hAnsi="Times New Roman" w:cs="Times New Roman"/>
          <w:i/>
          <w:color w:val="000000" w:themeColor="text1"/>
          <w:sz w:val="22"/>
        </w:rPr>
        <w:t>Describe how the state has used funds made available under section 223 (State Leadership Activities) for each of the following required activities:</w:t>
      </w:r>
    </w:p>
    <w:p w:rsidR="00873B69" w:rsidRPr="00873B69" w:rsidRDefault="00873B69" w:rsidP="00873B69">
      <w:pPr>
        <w:spacing w:after="0" w:line="240" w:lineRule="auto"/>
        <w:ind w:left="720"/>
        <w:contextualSpacing/>
        <w:rPr>
          <w:rFonts w:ascii="Times New Roman" w:eastAsiaTheme="minorEastAsia" w:hAnsi="Times New Roman" w:cs="Times New Roman"/>
          <w:i/>
          <w:color w:val="000000" w:themeColor="text1"/>
          <w:sz w:val="22"/>
        </w:rPr>
      </w:pPr>
    </w:p>
    <w:p w:rsidR="00873B69" w:rsidRPr="00873B69" w:rsidRDefault="00873B69" w:rsidP="00873B69">
      <w:pPr>
        <w:numPr>
          <w:ilvl w:val="0"/>
          <w:numId w:val="3"/>
        </w:numPr>
        <w:spacing w:after="0" w:line="240" w:lineRule="auto"/>
        <w:ind w:left="1440"/>
        <w:contextualSpacing/>
        <w:rPr>
          <w:rFonts w:ascii="Times New Roman" w:eastAsiaTheme="minorEastAsia" w:hAnsi="Times New Roman" w:cs="Times New Roman"/>
          <w:i/>
          <w:color w:val="000000" w:themeColor="text1"/>
          <w:sz w:val="22"/>
        </w:rPr>
      </w:pPr>
      <w:r w:rsidRPr="00873B69">
        <w:rPr>
          <w:rFonts w:ascii="Times New Roman" w:eastAsiaTheme="minorEastAsia" w:hAnsi="Times New Roman" w:cs="Times New Roman"/>
          <w:i/>
          <w:color w:val="000000" w:themeColor="text1"/>
          <w:sz w:val="22"/>
        </w:rPr>
        <w:t>Alignment of adult education and literacy activities with other one-stop required partners to implement the strategies in the Unified or Combined State Plan as described in section 223(1</w:t>
      </w:r>
      <w:proofErr w:type="gramStart"/>
      <w:r w:rsidRPr="00873B69">
        <w:rPr>
          <w:rFonts w:ascii="Times New Roman" w:eastAsiaTheme="minorEastAsia" w:hAnsi="Times New Roman" w:cs="Times New Roman"/>
          <w:i/>
          <w:color w:val="000000" w:themeColor="text1"/>
          <w:sz w:val="22"/>
        </w:rPr>
        <w:t>)(</w:t>
      </w:r>
      <w:proofErr w:type="gramEnd"/>
      <w:r w:rsidRPr="00873B69">
        <w:rPr>
          <w:rFonts w:ascii="Times New Roman" w:eastAsiaTheme="minorEastAsia" w:hAnsi="Times New Roman" w:cs="Times New Roman"/>
          <w:i/>
          <w:color w:val="000000" w:themeColor="text1"/>
          <w:sz w:val="22"/>
        </w:rPr>
        <w:t>b).</w:t>
      </w:r>
    </w:p>
    <w:p w:rsidR="00873B69" w:rsidRPr="00873B69" w:rsidRDefault="00873B69" w:rsidP="00873B69">
      <w:pPr>
        <w:numPr>
          <w:ilvl w:val="0"/>
          <w:numId w:val="3"/>
        </w:numPr>
        <w:spacing w:after="0" w:line="240" w:lineRule="auto"/>
        <w:ind w:left="1440"/>
        <w:contextualSpacing/>
        <w:rPr>
          <w:rFonts w:ascii="Times New Roman" w:eastAsiaTheme="minorEastAsia" w:hAnsi="Times New Roman" w:cs="Times New Roman"/>
          <w:i/>
          <w:color w:val="000000" w:themeColor="text1"/>
          <w:sz w:val="22"/>
        </w:rPr>
      </w:pPr>
      <w:r w:rsidRPr="00873B69">
        <w:rPr>
          <w:rFonts w:ascii="Times New Roman" w:eastAsiaTheme="minorEastAsia" w:hAnsi="Times New Roman" w:cs="Times New Roman"/>
          <w:i/>
          <w:color w:val="000000" w:themeColor="text1"/>
          <w:sz w:val="22"/>
        </w:rPr>
        <w:t>Establishment or operation of a high quality professional development program as described in section 223(1</w:t>
      </w:r>
      <w:proofErr w:type="gramStart"/>
      <w:r w:rsidRPr="00873B69">
        <w:rPr>
          <w:rFonts w:ascii="Times New Roman" w:eastAsiaTheme="minorEastAsia" w:hAnsi="Times New Roman" w:cs="Times New Roman"/>
          <w:i/>
          <w:color w:val="000000" w:themeColor="text1"/>
          <w:sz w:val="22"/>
        </w:rPr>
        <w:t>)(</w:t>
      </w:r>
      <w:proofErr w:type="gramEnd"/>
      <w:r w:rsidRPr="00873B69">
        <w:rPr>
          <w:rFonts w:ascii="Times New Roman" w:eastAsiaTheme="minorEastAsia" w:hAnsi="Times New Roman" w:cs="Times New Roman"/>
          <w:i/>
          <w:color w:val="000000" w:themeColor="text1"/>
          <w:sz w:val="22"/>
        </w:rPr>
        <w:t>b).</w:t>
      </w:r>
    </w:p>
    <w:p w:rsidR="00873B69" w:rsidRPr="00873B69" w:rsidRDefault="00873B69" w:rsidP="00873B69">
      <w:pPr>
        <w:numPr>
          <w:ilvl w:val="0"/>
          <w:numId w:val="3"/>
        </w:numPr>
        <w:spacing w:after="0" w:line="240" w:lineRule="auto"/>
        <w:ind w:left="1440"/>
        <w:contextualSpacing/>
        <w:rPr>
          <w:rFonts w:ascii="Times New Roman" w:eastAsiaTheme="minorEastAsia" w:hAnsi="Times New Roman" w:cs="Times New Roman"/>
          <w:i/>
          <w:color w:val="000000" w:themeColor="text1"/>
          <w:sz w:val="22"/>
        </w:rPr>
      </w:pPr>
      <w:r w:rsidRPr="00873B69">
        <w:rPr>
          <w:rFonts w:ascii="Times New Roman" w:eastAsiaTheme="minorEastAsia" w:hAnsi="Times New Roman" w:cs="Times New Roman"/>
          <w:i/>
          <w:color w:val="000000" w:themeColor="text1"/>
          <w:sz w:val="22"/>
        </w:rPr>
        <w:t>Provision of technical assistance to funded eligible providers as described in section 223 91</w:t>
      </w:r>
      <w:proofErr w:type="gramStart"/>
      <w:r w:rsidRPr="00873B69">
        <w:rPr>
          <w:rFonts w:ascii="Times New Roman" w:eastAsiaTheme="minorEastAsia" w:hAnsi="Times New Roman" w:cs="Times New Roman"/>
          <w:i/>
          <w:color w:val="000000" w:themeColor="text1"/>
          <w:sz w:val="22"/>
        </w:rPr>
        <w:t>)(</w:t>
      </w:r>
      <w:proofErr w:type="gramEnd"/>
      <w:r w:rsidRPr="00873B69">
        <w:rPr>
          <w:rFonts w:ascii="Times New Roman" w:eastAsiaTheme="minorEastAsia" w:hAnsi="Times New Roman" w:cs="Times New Roman"/>
          <w:i/>
          <w:color w:val="000000" w:themeColor="text1"/>
          <w:sz w:val="22"/>
        </w:rPr>
        <w:t>c).</w:t>
      </w:r>
    </w:p>
    <w:p w:rsidR="00873B69" w:rsidRPr="00873B69" w:rsidRDefault="00873B69" w:rsidP="00873B69">
      <w:pPr>
        <w:numPr>
          <w:ilvl w:val="0"/>
          <w:numId w:val="3"/>
        </w:numPr>
        <w:spacing w:after="0" w:line="240" w:lineRule="auto"/>
        <w:ind w:left="1440"/>
        <w:contextualSpacing/>
        <w:rPr>
          <w:rFonts w:ascii="Times New Roman" w:eastAsiaTheme="minorEastAsia" w:hAnsi="Times New Roman" w:cs="Times New Roman"/>
          <w:i/>
          <w:color w:val="000000" w:themeColor="text1"/>
          <w:sz w:val="22"/>
        </w:rPr>
      </w:pPr>
      <w:r w:rsidRPr="00873B69">
        <w:rPr>
          <w:rFonts w:ascii="Times New Roman" w:eastAsiaTheme="minorEastAsia" w:hAnsi="Times New Roman" w:cs="Times New Roman"/>
          <w:i/>
          <w:color w:val="000000" w:themeColor="text1"/>
          <w:sz w:val="22"/>
        </w:rPr>
        <w:t>Monitoring and evaluation of the quality and improvement of adult education activities as described in section 223(1</w:t>
      </w:r>
      <w:proofErr w:type="gramStart"/>
      <w:r w:rsidRPr="00873B69">
        <w:rPr>
          <w:rFonts w:ascii="Times New Roman" w:eastAsiaTheme="minorEastAsia" w:hAnsi="Times New Roman" w:cs="Times New Roman"/>
          <w:i/>
          <w:color w:val="000000" w:themeColor="text1"/>
          <w:sz w:val="22"/>
        </w:rPr>
        <w:t>)(</w:t>
      </w:r>
      <w:proofErr w:type="gramEnd"/>
      <w:r w:rsidRPr="00873B69">
        <w:rPr>
          <w:rFonts w:ascii="Times New Roman" w:eastAsiaTheme="minorEastAsia" w:hAnsi="Times New Roman" w:cs="Times New Roman"/>
          <w:i/>
          <w:color w:val="000000" w:themeColor="text1"/>
          <w:sz w:val="22"/>
        </w:rPr>
        <w:t>b).</w:t>
      </w:r>
    </w:p>
    <w:p w:rsidR="00873B69" w:rsidRPr="00873B69" w:rsidRDefault="00873B69" w:rsidP="00873B69">
      <w:pPr>
        <w:keepNext/>
        <w:spacing w:after="0" w:line="240" w:lineRule="auto"/>
        <w:outlineLvl w:val="0"/>
        <w:rPr>
          <w:rFonts w:ascii="Times New Roman" w:eastAsia="Times New Roman" w:hAnsi="Times New Roman" w:cs="Times New Roman"/>
          <w:b/>
          <w:bCs/>
          <w:i/>
          <w:smallCaps/>
          <w:kern w:val="36"/>
          <w:sz w:val="22"/>
        </w:rPr>
      </w:pPr>
    </w:p>
    <w:p w:rsidR="00873B69" w:rsidRPr="00873B69" w:rsidRDefault="00873B69" w:rsidP="00873B69">
      <w:pPr>
        <w:spacing w:after="200" w:line="276" w:lineRule="auto"/>
        <w:rPr>
          <w:rFonts w:ascii="Times New Roman" w:eastAsiaTheme="minorEastAsia" w:hAnsi="Times New Roman" w:cs="Times New Roman"/>
          <w:b/>
          <w:szCs w:val="24"/>
        </w:rPr>
      </w:pPr>
      <w:r w:rsidRPr="00873B69">
        <w:rPr>
          <w:rFonts w:ascii="Times New Roman" w:eastAsiaTheme="minorEastAsia" w:hAnsi="Times New Roman" w:cs="Times New Roman"/>
          <w:b/>
          <w:szCs w:val="24"/>
        </w:rPr>
        <w:t>Alignment with Other One-Stop Partners</w:t>
      </w:r>
    </w:p>
    <w:p w:rsidR="00873B69" w:rsidRPr="00873B69" w:rsidRDefault="00873B69" w:rsidP="00873B69">
      <w:pPr>
        <w:autoSpaceDE w:val="0"/>
        <w:autoSpaceDN w:val="0"/>
        <w:adjustRightInd w:val="0"/>
        <w:spacing w:after="0" w:line="240" w:lineRule="auto"/>
        <w:rPr>
          <w:rFonts w:ascii="Times New Roman" w:eastAsiaTheme="minorEastAsia" w:hAnsi="Times New Roman" w:cs="Times New Roman"/>
          <w:color w:val="000000"/>
          <w:sz w:val="22"/>
        </w:rPr>
      </w:pPr>
      <w:r w:rsidRPr="00873B69">
        <w:rPr>
          <w:rFonts w:ascii="Times New Roman" w:eastAsiaTheme="minorEastAsia" w:hAnsi="Times New Roman" w:cs="Times New Roman"/>
          <w:color w:val="000000"/>
          <w:sz w:val="22"/>
        </w:rPr>
        <w:t xml:space="preserve">Missouri works collaboratively with other core programs and partner agencies to align and coordinate services for program participants. Training at the state level and local level has been and will continue to take place to cross-train staff  to develop an understanding of intake/orientation, eligibility screening, referral between partners, and program services and activities. In addition, the development of all components of career pathways will continue to be a priority with the focus on preparing students for careers in “in-demand” occupations (sector strategies). </w:t>
      </w:r>
    </w:p>
    <w:p w:rsidR="00873B69" w:rsidRPr="00873B69" w:rsidRDefault="00873B69" w:rsidP="00873B69">
      <w:pPr>
        <w:autoSpaceDE w:val="0"/>
        <w:autoSpaceDN w:val="0"/>
        <w:adjustRightInd w:val="0"/>
        <w:spacing w:after="0" w:line="240" w:lineRule="auto"/>
        <w:rPr>
          <w:rFonts w:ascii="Calibri" w:eastAsiaTheme="minorEastAsia" w:hAnsi="Calibri" w:cs="Calibri"/>
          <w:color w:val="000000"/>
          <w:sz w:val="22"/>
        </w:rPr>
      </w:pPr>
    </w:p>
    <w:p w:rsidR="00873B69" w:rsidRDefault="00815397" w:rsidP="00873B69">
      <w:pPr>
        <w:autoSpaceDE w:val="0"/>
        <w:autoSpaceDN w:val="0"/>
        <w:adjustRightInd w:val="0"/>
        <w:spacing w:after="0" w:line="240" w:lineRule="auto"/>
        <w:rPr>
          <w:rFonts w:ascii="Times New Roman" w:eastAsiaTheme="minorEastAsia" w:hAnsi="Times New Roman" w:cs="Times New Roman"/>
          <w:bCs/>
          <w:color w:val="000000"/>
          <w:sz w:val="22"/>
        </w:rPr>
      </w:pPr>
      <w:r w:rsidRPr="00E13D80">
        <w:rPr>
          <w:rFonts w:ascii="Times New Roman" w:eastAsiaTheme="minorEastAsia" w:hAnsi="Times New Roman" w:cs="Times New Roman"/>
          <w:bCs/>
          <w:color w:val="000000"/>
          <w:sz w:val="22"/>
        </w:rPr>
        <w:t>Each</w:t>
      </w:r>
      <w:r w:rsidR="00F64423" w:rsidRPr="00E13D80">
        <w:rPr>
          <w:rFonts w:ascii="Times New Roman" w:eastAsiaTheme="minorEastAsia" w:hAnsi="Times New Roman" w:cs="Times New Roman"/>
          <w:bCs/>
          <w:color w:val="000000"/>
          <w:sz w:val="22"/>
        </w:rPr>
        <w:t xml:space="preserve"> of Missouri’s</w:t>
      </w:r>
      <w:r w:rsidRPr="00E13D80">
        <w:rPr>
          <w:rFonts w:ascii="Times New Roman" w:eastAsiaTheme="minorEastAsia" w:hAnsi="Times New Roman" w:cs="Times New Roman"/>
          <w:bCs/>
          <w:color w:val="000000"/>
          <w:sz w:val="22"/>
        </w:rPr>
        <w:t xml:space="preserve"> </w:t>
      </w:r>
      <w:r w:rsidR="00873B69" w:rsidRPr="00E13D80">
        <w:rPr>
          <w:rFonts w:ascii="Times New Roman" w:eastAsiaTheme="minorEastAsia" w:hAnsi="Times New Roman" w:cs="Times New Roman"/>
          <w:bCs/>
          <w:color w:val="000000"/>
          <w:sz w:val="22"/>
        </w:rPr>
        <w:t>Adult</w:t>
      </w:r>
      <w:r w:rsidRPr="00E13D80">
        <w:rPr>
          <w:rFonts w:ascii="Times New Roman" w:eastAsiaTheme="minorEastAsia" w:hAnsi="Times New Roman" w:cs="Times New Roman"/>
          <w:bCs/>
          <w:color w:val="000000"/>
          <w:sz w:val="22"/>
        </w:rPr>
        <w:t xml:space="preserve"> Education program</w:t>
      </w:r>
      <w:r w:rsidR="00F64423" w:rsidRPr="00E13D80">
        <w:rPr>
          <w:rFonts w:ascii="Times New Roman" w:eastAsiaTheme="minorEastAsia" w:hAnsi="Times New Roman" w:cs="Times New Roman"/>
          <w:bCs/>
          <w:color w:val="000000"/>
          <w:sz w:val="22"/>
        </w:rPr>
        <w:t xml:space="preserve">s employ a case manager/ advocate.  This individual’s job is </w:t>
      </w:r>
      <w:r w:rsidR="00873B69" w:rsidRPr="00E13D80">
        <w:rPr>
          <w:rFonts w:ascii="Times New Roman" w:eastAsiaTheme="minorEastAsia" w:hAnsi="Times New Roman" w:cs="Times New Roman"/>
          <w:bCs/>
          <w:color w:val="000000"/>
          <w:sz w:val="22"/>
        </w:rPr>
        <w:t>to connect</w:t>
      </w:r>
      <w:r w:rsidR="00F64423" w:rsidRPr="00E13D80">
        <w:rPr>
          <w:rFonts w:ascii="Times New Roman" w:eastAsiaTheme="minorEastAsia" w:hAnsi="Times New Roman" w:cs="Times New Roman"/>
          <w:bCs/>
          <w:color w:val="000000"/>
          <w:sz w:val="22"/>
        </w:rPr>
        <w:t xml:space="preserve"> targeted AEL</w:t>
      </w:r>
      <w:r w:rsidR="00821A05">
        <w:rPr>
          <w:rFonts w:ascii="Times New Roman" w:eastAsiaTheme="minorEastAsia" w:hAnsi="Times New Roman" w:cs="Times New Roman"/>
          <w:bCs/>
          <w:color w:val="000000"/>
          <w:sz w:val="22"/>
        </w:rPr>
        <w:t xml:space="preserve"> students with available</w:t>
      </w:r>
      <w:r w:rsidR="00873B69" w:rsidRPr="00E13D80">
        <w:rPr>
          <w:rFonts w:ascii="Times New Roman" w:eastAsiaTheme="minorEastAsia" w:hAnsi="Times New Roman" w:cs="Times New Roman"/>
          <w:bCs/>
          <w:color w:val="000000"/>
          <w:sz w:val="22"/>
        </w:rPr>
        <w:t xml:space="preserve"> partners, local employers,</w:t>
      </w:r>
      <w:r w:rsidR="00F64423" w:rsidRPr="00E13D80">
        <w:rPr>
          <w:rFonts w:ascii="Times New Roman" w:eastAsiaTheme="minorEastAsia" w:hAnsi="Times New Roman" w:cs="Times New Roman"/>
          <w:bCs/>
          <w:color w:val="000000"/>
          <w:sz w:val="22"/>
        </w:rPr>
        <w:t xml:space="preserve"> services, opportunities to achievement employment,</w:t>
      </w:r>
      <w:r w:rsidR="00873B69" w:rsidRPr="00E13D80">
        <w:rPr>
          <w:rFonts w:ascii="Times New Roman" w:eastAsiaTheme="minorEastAsia" w:hAnsi="Times New Roman" w:cs="Times New Roman"/>
          <w:bCs/>
          <w:color w:val="000000"/>
          <w:sz w:val="22"/>
        </w:rPr>
        <w:t xml:space="preserve"> and post-secondary institu</w:t>
      </w:r>
      <w:r w:rsidR="00F64423" w:rsidRPr="00E13D80">
        <w:rPr>
          <w:rFonts w:ascii="Times New Roman" w:eastAsiaTheme="minorEastAsia" w:hAnsi="Times New Roman" w:cs="Times New Roman"/>
          <w:bCs/>
          <w:color w:val="000000"/>
          <w:sz w:val="22"/>
        </w:rPr>
        <w:t>tions.</w:t>
      </w:r>
      <w:r w:rsidR="00873B69" w:rsidRPr="00E13D80">
        <w:rPr>
          <w:rFonts w:ascii="Times New Roman" w:eastAsiaTheme="minorEastAsia" w:hAnsi="Times New Roman" w:cs="Times New Roman"/>
          <w:bCs/>
          <w:color w:val="000000"/>
          <w:sz w:val="22"/>
        </w:rPr>
        <w:t xml:space="preserve"> Local AEL programs have reported that the case managers</w:t>
      </w:r>
      <w:r w:rsidR="00821A05">
        <w:rPr>
          <w:rFonts w:ascii="Times New Roman" w:eastAsiaTheme="minorEastAsia" w:hAnsi="Times New Roman" w:cs="Times New Roman"/>
          <w:bCs/>
          <w:color w:val="000000"/>
          <w:sz w:val="22"/>
        </w:rPr>
        <w:t xml:space="preserve"> have provided valuable services</w:t>
      </w:r>
      <w:r w:rsidR="00C77992">
        <w:rPr>
          <w:rFonts w:ascii="Times New Roman" w:eastAsiaTheme="minorEastAsia" w:hAnsi="Times New Roman" w:cs="Times New Roman"/>
          <w:bCs/>
          <w:color w:val="000000"/>
          <w:sz w:val="22"/>
        </w:rPr>
        <w:t>,</w:t>
      </w:r>
      <w:r w:rsidR="00821A05">
        <w:rPr>
          <w:rFonts w:ascii="Times New Roman" w:eastAsiaTheme="minorEastAsia" w:hAnsi="Times New Roman" w:cs="Times New Roman"/>
          <w:bCs/>
          <w:color w:val="000000"/>
          <w:sz w:val="22"/>
        </w:rPr>
        <w:t xml:space="preserve"> and </w:t>
      </w:r>
      <w:r w:rsidR="00C77992">
        <w:rPr>
          <w:rFonts w:ascii="Times New Roman" w:eastAsiaTheme="minorEastAsia" w:hAnsi="Times New Roman" w:cs="Times New Roman"/>
          <w:bCs/>
          <w:color w:val="000000"/>
          <w:sz w:val="22"/>
        </w:rPr>
        <w:t xml:space="preserve">they have </w:t>
      </w:r>
      <w:r w:rsidR="00821A05">
        <w:rPr>
          <w:rFonts w:ascii="Times New Roman" w:eastAsiaTheme="minorEastAsia" w:hAnsi="Times New Roman" w:cs="Times New Roman"/>
          <w:bCs/>
          <w:color w:val="000000"/>
          <w:sz w:val="22"/>
        </w:rPr>
        <w:t>helped AEL students connect</w:t>
      </w:r>
      <w:r w:rsidR="00873B69" w:rsidRPr="00E13D80">
        <w:rPr>
          <w:rFonts w:ascii="Times New Roman" w:eastAsiaTheme="minorEastAsia" w:hAnsi="Times New Roman" w:cs="Times New Roman"/>
          <w:bCs/>
          <w:color w:val="000000"/>
          <w:sz w:val="22"/>
        </w:rPr>
        <w:t xml:space="preserve"> to other partners (e.g. WIOA Title I </w:t>
      </w:r>
      <w:r w:rsidR="00F64423" w:rsidRPr="00E13D80">
        <w:rPr>
          <w:rFonts w:ascii="Times New Roman" w:eastAsiaTheme="minorEastAsia" w:hAnsi="Times New Roman" w:cs="Times New Roman"/>
          <w:bCs/>
          <w:color w:val="000000"/>
          <w:sz w:val="22"/>
        </w:rPr>
        <w:t xml:space="preserve">providers) and employers.  In addition, these case managers/ advocates </w:t>
      </w:r>
      <w:r w:rsidR="00821A05">
        <w:rPr>
          <w:rFonts w:ascii="Times New Roman" w:eastAsiaTheme="minorEastAsia" w:hAnsi="Times New Roman" w:cs="Times New Roman"/>
          <w:bCs/>
          <w:color w:val="000000"/>
          <w:sz w:val="22"/>
        </w:rPr>
        <w:t xml:space="preserve">have </w:t>
      </w:r>
      <w:r w:rsidR="00F64423" w:rsidRPr="00E13D80">
        <w:rPr>
          <w:rFonts w:ascii="Times New Roman" w:eastAsiaTheme="minorEastAsia" w:hAnsi="Times New Roman" w:cs="Times New Roman"/>
          <w:bCs/>
          <w:color w:val="000000"/>
          <w:sz w:val="22"/>
        </w:rPr>
        <w:t>help</w:t>
      </w:r>
      <w:r w:rsidR="00821A05">
        <w:rPr>
          <w:rFonts w:ascii="Times New Roman" w:eastAsiaTheme="minorEastAsia" w:hAnsi="Times New Roman" w:cs="Times New Roman"/>
          <w:bCs/>
          <w:color w:val="000000"/>
          <w:sz w:val="22"/>
        </w:rPr>
        <w:t>ed</w:t>
      </w:r>
      <w:r w:rsidR="00F64423" w:rsidRPr="00E13D80">
        <w:rPr>
          <w:rFonts w:ascii="Times New Roman" w:eastAsiaTheme="minorEastAsia" w:hAnsi="Times New Roman" w:cs="Times New Roman"/>
          <w:bCs/>
          <w:color w:val="000000"/>
          <w:sz w:val="22"/>
        </w:rPr>
        <w:t xml:space="preserve"> students enroll</w:t>
      </w:r>
      <w:r w:rsidR="00873B69" w:rsidRPr="00E13D80">
        <w:rPr>
          <w:rFonts w:ascii="Times New Roman" w:eastAsiaTheme="minorEastAsia" w:hAnsi="Times New Roman" w:cs="Times New Roman"/>
          <w:bCs/>
          <w:color w:val="000000"/>
          <w:sz w:val="22"/>
        </w:rPr>
        <w:t xml:space="preserve"> in post-secondary education/training programs.</w:t>
      </w:r>
      <w:r w:rsidR="00873B69" w:rsidRPr="00873B69">
        <w:rPr>
          <w:rFonts w:ascii="Times New Roman" w:eastAsiaTheme="minorEastAsia" w:hAnsi="Times New Roman" w:cs="Times New Roman"/>
          <w:bCs/>
          <w:color w:val="000000"/>
          <w:sz w:val="22"/>
        </w:rPr>
        <w:t xml:space="preserve"> </w:t>
      </w:r>
    </w:p>
    <w:p w:rsidR="00E13D80" w:rsidRPr="00873B69" w:rsidRDefault="00E13D80" w:rsidP="00873B69">
      <w:pPr>
        <w:autoSpaceDE w:val="0"/>
        <w:autoSpaceDN w:val="0"/>
        <w:adjustRightInd w:val="0"/>
        <w:spacing w:after="0" w:line="240" w:lineRule="auto"/>
        <w:rPr>
          <w:rFonts w:ascii="Times New Roman" w:eastAsiaTheme="minorEastAsia" w:hAnsi="Times New Roman" w:cs="Times New Roman"/>
          <w:strike/>
          <w:color w:val="000000"/>
          <w:szCs w:val="24"/>
        </w:rPr>
      </w:pPr>
    </w:p>
    <w:p w:rsidR="00873B69" w:rsidRPr="00873B69" w:rsidRDefault="00873B69" w:rsidP="00873B69">
      <w:pPr>
        <w:spacing w:after="200" w:line="276" w:lineRule="auto"/>
        <w:rPr>
          <w:rFonts w:ascii="Times New Roman" w:eastAsiaTheme="minorEastAsia" w:hAnsi="Times New Roman" w:cs="Times New Roman"/>
          <w:b/>
          <w:szCs w:val="24"/>
        </w:rPr>
      </w:pPr>
      <w:r w:rsidRPr="00873B69">
        <w:rPr>
          <w:rFonts w:ascii="Times New Roman" w:eastAsiaTheme="minorEastAsia" w:hAnsi="Times New Roman" w:cs="Times New Roman"/>
          <w:b/>
          <w:szCs w:val="24"/>
        </w:rPr>
        <w:t>Missouri Adult Education and Literacy Professional Development</w:t>
      </w:r>
    </w:p>
    <w:p w:rsidR="00873B69" w:rsidRPr="00873B69" w:rsidRDefault="00873B69" w:rsidP="00873B69">
      <w:pPr>
        <w:spacing w:after="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The State AEL office used State Leadership funds to provide high quality professional development necessary to improve educational and/or career outcomes for the adult student population. Missouri requires </w:t>
      </w:r>
      <w:r w:rsidR="0014436C">
        <w:rPr>
          <w:rFonts w:ascii="Times New Roman" w:eastAsiaTheme="minorEastAsia" w:hAnsi="Times New Roman" w:cs="Times New Roman"/>
          <w:sz w:val="22"/>
        </w:rPr>
        <w:t xml:space="preserve">that </w:t>
      </w:r>
      <w:r w:rsidRPr="00873B69">
        <w:rPr>
          <w:rFonts w:ascii="Times New Roman" w:eastAsiaTheme="minorEastAsia" w:hAnsi="Times New Roman" w:cs="Times New Roman"/>
          <w:sz w:val="22"/>
        </w:rPr>
        <w:t>every teacher</w:t>
      </w:r>
      <w:r w:rsidR="0014436C">
        <w:rPr>
          <w:rFonts w:ascii="Times New Roman" w:eastAsiaTheme="minorEastAsia" w:hAnsi="Times New Roman" w:cs="Times New Roman"/>
          <w:sz w:val="22"/>
        </w:rPr>
        <w:t xml:space="preserve"> providing instruction to AEL students is</w:t>
      </w:r>
      <w:r w:rsidRPr="00873B69">
        <w:rPr>
          <w:rFonts w:ascii="Times New Roman" w:eastAsiaTheme="minorEastAsia" w:hAnsi="Times New Roman" w:cs="Times New Roman"/>
          <w:sz w:val="22"/>
        </w:rPr>
        <w:t xml:space="preserve"> certified as an AEL teacher</w:t>
      </w:r>
      <w:r w:rsidR="0014436C">
        <w:rPr>
          <w:rFonts w:ascii="Times New Roman" w:eastAsiaTheme="minorEastAsia" w:hAnsi="Times New Roman" w:cs="Times New Roman"/>
          <w:sz w:val="22"/>
        </w:rPr>
        <w:t>, and offers</w:t>
      </w:r>
      <w:r w:rsidR="00915650">
        <w:rPr>
          <w:rFonts w:ascii="Times New Roman" w:eastAsiaTheme="minorEastAsia" w:hAnsi="Times New Roman" w:cs="Times New Roman"/>
          <w:sz w:val="22"/>
        </w:rPr>
        <w:t xml:space="preserve"> instructional workshops</w:t>
      </w:r>
      <w:r w:rsidR="0014436C">
        <w:rPr>
          <w:rFonts w:ascii="Times New Roman" w:eastAsiaTheme="minorEastAsia" w:hAnsi="Times New Roman" w:cs="Times New Roman"/>
          <w:sz w:val="22"/>
        </w:rPr>
        <w:t xml:space="preserve"> to help them</w:t>
      </w:r>
      <w:r w:rsidRPr="00873B69">
        <w:rPr>
          <w:rFonts w:ascii="Times New Roman" w:eastAsiaTheme="minorEastAsia" w:hAnsi="Times New Roman" w:cs="Times New Roman"/>
          <w:sz w:val="22"/>
        </w:rPr>
        <w:t>. In order to maintain certification, teachers are required to</w:t>
      </w:r>
      <w:r w:rsidR="00670C87">
        <w:rPr>
          <w:rFonts w:ascii="Times New Roman" w:eastAsiaTheme="minorEastAsia" w:hAnsi="Times New Roman" w:cs="Times New Roman"/>
          <w:sz w:val="22"/>
        </w:rPr>
        <w:t xml:space="preserve"> </w:t>
      </w:r>
      <w:r w:rsidRPr="00873B69">
        <w:rPr>
          <w:rFonts w:ascii="Times New Roman" w:eastAsiaTheme="minorEastAsia" w:hAnsi="Times New Roman" w:cs="Times New Roman"/>
          <w:sz w:val="22"/>
        </w:rPr>
        <w:t xml:space="preserve">participate in ongoing professional development.  </w:t>
      </w:r>
    </w:p>
    <w:p w:rsidR="00873B69" w:rsidRPr="00873B69" w:rsidRDefault="00873B69" w:rsidP="00873B69">
      <w:pPr>
        <w:spacing w:after="0" w:line="240" w:lineRule="auto"/>
        <w:rPr>
          <w:rFonts w:ascii="Times New Roman" w:eastAsiaTheme="minorEastAsia" w:hAnsi="Times New Roman" w:cs="Times New Roman"/>
          <w:sz w:val="22"/>
        </w:rPr>
      </w:pPr>
    </w:p>
    <w:p w:rsidR="00873B69" w:rsidRPr="00873B69" w:rsidRDefault="00873B69" w:rsidP="00873B69">
      <w:pPr>
        <w:spacing w:after="0" w:line="240" w:lineRule="auto"/>
        <w:rPr>
          <w:rFonts w:ascii="Times New Roman" w:eastAsiaTheme="minorEastAsia" w:hAnsi="Times New Roman" w:cs="Times New Roman"/>
          <w:sz w:val="22"/>
        </w:rPr>
      </w:pPr>
      <w:r w:rsidRPr="00CD596B">
        <w:rPr>
          <w:rFonts w:ascii="Times New Roman" w:eastAsiaTheme="minorEastAsia" w:hAnsi="Times New Roman" w:cs="Times New Roman"/>
          <w:sz w:val="22"/>
        </w:rPr>
        <w:t xml:space="preserve">Missouri has a statewide Adult Education Professional Development (PD) Advisory Committee. </w:t>
      </w:r>
      <w:r w:rsidR="002D5BA3" w:rsidRPr="00CD596B">
        <w:rPr>
          <w:rFonts w:ascii="Times New Roman" w:eastAsiaTheme="minorEastAsia" w:hAnsi="Times New Roman" w:cs="Times New Roman"/>
          <w:sz w:val="22"/>
        </w:rPr>
        <w:t>The Professional Development Committee is comprised of AEL program directors from each region of the state.</w:t>
      </w:r>
      <w:r w:rsidR="002D5BA3">
        <w:rPr>
          <w:rFonts w:ascii="Times New Roman" w:eastAsiaTheme="minorEastAsia" w:hAnsi="Times New Roman" w:cs="Times New Roman"/>
          <w:sz w:val="22"/>
        </w:rPr>
        <w:t xml:space="preserve"> </w:t>
      </w:r>
      <w:r w:rsidR="00073AFB">
        <w:rPr>
          <w:rFonts w:ascii="Times New Roman" w:eastAsiaTheme="minorEastAsia" w:hAnsi="Times New Roman" w:cs="Times New Roman"/>
          <w:sz w:val="22"/>
        </w:rPr>
        <w:t>T</w:t>
      </w:r>
      <w:r w:rsidR="00821A05">
        <w:rPr>
          <w:rFonts w:ascii="Times New Roman" w:eastAsiaTheme="minorEastAsia" w:hAnsi="Times New Roman" w:cs="Times New Roman"/>
          <w:sz w:val="22"/>
        </w:rPr>
        <w:t>he</w:t>
      </w:r>
      <w:r w:rsidR="00073AFB">
        <w:rPr>
          <w:rFonts w:ascii="Times New Roman" w:eastAsiaTheme="minorEastAsia" w:hAnsi="Times New Roman" w:cs="Times New Roman"/>
          <w:sz w:val="22"/>
        </w:rPr>
        <w:t xml:space="preserve"> members of </w:t>
      </w:r>
      <w:r w:rsidR="00745F0C">
        <w:rPr>
          <w:rFonts w:ascii="Times New Roman" w:eastAsiaTheme="minorEastAsia" w:hAnsi="Times New Roman" w:cs="Times New Roman"/>
          <w:sz w:val="22"/>
        </w:rPr>
        <w:t xml:space="preserve">the </w:t>
      </w:r>
      <w:r w:rsidR="00073AFB">
        <w:rPr>
          <w:rFonts w:ascii="Times New Roman" w:eastAsiaTheme="minorEastAsia" w:hAnsi="Times New Roman" w:cs="Times New Roman"/>
          <w:sz w:val="22"/>
        </w:rPr>
        <w:t xml:space="preserve">PD Advisory Committee </w:t>
      </w:r>
      <w:r w:rsidR="00745F0C">
        <w:rPr>
          <w:rFonts w:ascii="Times New Roman" w:eastAsiaTheme="minorEastAsia" w:hAnsi="Times New Roman" w:cs="Times New Roman"/>
          <w:sz w:val="22"/>
        </w:rPr>
        <w:t xml:space="preserve">determine the PD needs in their region by </w:t>
      </w:r>
      <w:r w:rsidR="00073AFB">
        <w:rPr>
          <w:rFonts w:ascii="Times New Roman" w:eastAsiaTheme="minorEastAsia" w:hAnsi="Times New Roman" w:cs="Times New Roman"/>
          <w:sz w:val="22"/>
        </w:rPr>
        <w:t>seek</w:t>
      </w:r>
      <w:r w:rsidR="00745F0C">
        <w:rPr>
          <w:rFonts w:ascii="Times New Roman" w:eastAsiaTheme="minorEastAsia" w:hAnsi="Times New Roman" w:cs="Times New Roman"/>
          <w:sz w:val="22"/>
        </w:rPr>
        <w:t>ing</w:t>
      </w:r>
      <w:r w:rsidR="00073AFB">
        <w:rPr>
          <w:rFonts w:ascii="Times New Roman" w:eastAsiaTheme="minorEastAsia" w:hAnsi="Times New Roman" w:cs="Times New Roman"/>
          <w:sz w:val="22"/>
        </w:rPr>
        <w:t xml:space="preserve"> input from all teachers and all local adult education dire</w:t>
      </w:r>
      <w:r w:rsidR="00745F0C">
        <w:rPr>
          <w:rFonts w:ascii="Times New Roman" w:eastAsiaTheme="minorEastAsia" w:hAnsi="Times New Roman" w:cs="Times New Roman"/>
          <w:sz w:val="22"/>
        </w:rPr>
        <w:t>ctors</w:t>
      </w:r>
      <w:r w:rsidR="00073AFB">
        <w:rPr>
          <w:rFonts w:ascii="Times New Roman" w:eastAsiaTheme="minorEastAsia" w:hAnsi="Times New Roman" w:cs="Times New Roman"/>
          <w:sz w:val="22"/>
        </w:rPr>
        <w:t>. T</w:t>
      </w:r>
      <w:r w:rsidRPr="00873B69">
        <w:rPr>
          <w:rFonts w:ascii="Times New Roman" w:eastAsiaTheme="minorEastAsia" w:hAnsi="Times New Roman" w:cs="Times New Roman"/>
          <w:sz w:val="22"/>
        </w:rPr>
        <w:t xml:space="preserve">he </w:t>
      </w:r>
      <w:r w:rsidR="00073AFB">
        <w:rPr>
          <w:rFonts w:ascii="Times New Roman" w:eastAsiaTheme="minorEastAsia" w:hAnsi="Times New Roman" w:cs="Times New Roman"/>
          <w:sz w:val="22"/>
        </w:rPr>
        <w:t>Professional Development Advisory C</w:t>
      </w:r>
      <w:r w:rsidR="00745F0C">
        <w:rPr>
          <w:rFonts w:ascii="Times New Roman" w:eastAsiaTheme="minorEastAsia" w:hAnsi="Times New Roman" w:cs="Times New Roman"/>
          <w:sz w:val="22"/>
        </w:rPr>
        <w:t>ommittee</w:t>
      </w:r>
      <w:r w:rsidR="00073AFB">
        <w:rPr>
          <w:rFonts w:ascii="Times New Roman" w:eastAsiaTheme="minorEastAsia" w:hAnsi="Times New Roman" w:cs="Times New Roman"/>
          <w:sz w:val="22"/>
        </w:rPr>
        <w:t xml:space="preserve"> meet</w:t>
      </w:r>
      <w:r w:rsidR="00745F0C">
        <w:rPr>
          <w:rFonts w:ascii="Times New Roman" w:eastAsiaTheme="minorEastAsia" w:hAnsi="Times New Roman" w:cs="Times New Roman"/>
          <w:sz w:val="22"/>
        </w:rPr>
        <w:t>s</w:t>
      </w:r>
      <w:r w:rsidR="00073AFB">
        <w:rPr>
          <w:rFonts w:ascii="Times New Roman" w:eastAsiaTheme="minorEastAsia" w:hAnsi="Times New Roman" w:cs="Times New Roman"/>
          <w:sz w:val="22"/>
        </w:rPr>
        <w:t xml:space="preserve"> as a group with DESE-AEL staff, as needed.  During the</w:t>
      </w:r>
      <w:r w:rsidR="00691FF7">
        <w:rPr>
          <w:rFonts w:ascii="Times New Roman" w:eastAsiaTheme="minorEastAsia" w:hAnsi="Times New Roman" w:cs="Times New Roman"/>
          <w:sz w:val="22"/>
        </w:rPr>
        <w:t>se</w:t>
      </w:r>
      <w:r w:rsidR="00073AFB">
        <w:rPr>
          <w:rFonts w:ascii="Times New Roman" w:eastAsiaTheme="minorEastAsia" w:hAnsi="Times New Roman" w:cs="Times New Roman"/>
          <w:sz w:val="22"/>
        </w:rPr>
        <w:t xml:space="preserve"> meetings, the PD Committee will </w:t>
      </w:r>
      <w:r w:rsidR="00745F0C">
        <w:rPr>
          <w:rFonts w:ascii="Times New Roman" w:eastAsiaTheme="minorEastAsia" w:hAnsi="Times New Roman" w:cs="Times New Roman"/>
          <w:sz w:val="22"/>
        </w:rPr>
        <w:t>help</w:t>
      </w:r>
      <w:r w:rsidR="00745F0C" w:rsidRPr="00745F0C">
        <w:rPr>
          <w:rFonts w:ascii="Times New Roman" w:eastAsiaTheme="minorEastAsia" w:hAnsi="Times New Roman" w:cs="Times New Roman"/>
          <w:sz w:val="22"/>
        </w:rPr>
        <w:t xml:space="preserve"> </w:t>
      </w:r>
      <w:r w:rsidR="00745F0C" w:rsidRPr="00873B69">
        <w:rPr>
          <w:rFonts w:ascii="Times New Roman" w:eastAsiaTheme="minorEastAsia" w:hAnsi="Times New Roman" w:cs="Times New Roman"/>
          <w:sz w:val="22"/>
        </w:rPr>
        <w:t>develop PD plans and res</w:t>
      </w:r>
      <w:r w:rsidR="00745F0C">
        <w:rPr>
          <w:rFonts w:ascii="Times New Roman" w:eastAsiaTheme="minorEastAsia" w:hAnsi="Times New Roman" w:cs="Times New Roman"/>
          <w:sz w:val="22"/>
        </w:rPr>
        <w:t xml:space="preserve">ources, </w:t>
      </w:r>
      <w:r w:rsidR="00073AFB">
        <w:rPr>
          <w:rFonts w:ascii="Times New Roman" w:eastAsiaTheme="minorEastAsia" w:hAnsi="Times New Roman" w:cs="Times New Roman"/>
          <w:sz w:val="22"/>
        </w:rPr>
        <w:t>identify</w:t>
      </w:r>
      <w:r w:rsidR="00691FF7">
        <w:rPr>
          <w:rFonts w:ascii="Times New Roman" w:eastAsiaTheme="minorEastAsia" w:hAnsi="Times New Roman" w:cs="Times New Roman"/>
          <w:sz w:val="22"/>
        </w:rPr>
        <w:t xml:space="preserve"> future</w:t>
      </w:r>
      <w:r w:rsidR="00073AFB">
        <w:rPr>
          <w:rFonts w:ascii="Times New Roman" w:eastAsiaTheme="minorEastAsia" w:hAnsi="Times New Roman" w:cs="Times New Roman"/>
          <w:sz w:val="22"/>
        </w:rPr>
        <w:t xml:space="preserve"> </w:t>
      </w:r>
      <w:r w:rsidR="00745F0C">
        <w:rPr>
          <w:rFonts w:ascii="Times New Roman" w:eastAsiaTheme="minorEastAsia" w:hAnsi="Times New Roman" w:cs="Times New Roman"/>
          <w:sz w:val="22"/>
        </w:rPr>
        <w:t>PD needs</w:t>
      </w:r>
      <w:r w:rsidR="00CD596B">
        <w:rPr>
          <w:rFonts w:ascii="Times New Roman" w:eastAsiaTheme="minorEastAsia" w:hAnsi="Times New Roman" w:cs="Times New Roman"/>
          <w:sz w:val="22"/>
        </w:rPr>
        <w:t xml:space="preserve">, identify and implement </w:t>
      </w:r>
      <w:r w:rsidR="00CD596B">
        <w:rPr>
          <w:rFonts w:ascii="Times New Roman" w:eastAsiaTheme="minorEastAsia" w:hAnsi="Times New Roman" w:cs="Times New Roman"/>
          <w:sz w:val="22"/>
        </w:rPr>
        <w:lastRenderedPageBreak/>
        <w:t>Best P</w:t>
      </w:r>
      <w:r w:rsidRPr="00873B69">
        <w:rPr>
          <w:rFonts w:ascii="Times New Roman" w:eastAsiaTheme="minorEastAsia" w:hAnsi="Times New Roman" w:cs="Times New Roman"/>
          <w:sz w:val="22"/>
        </w:rPr>
        <w:t xml:space="preserve">ractices in PD, coordinate PD activities, and review PD </w:t>
      </w:r>
      <w:r w:rsidR="00745F0C" w:rsidRPr="00873B69">
        <w:rPr>
          <w:rFonts w:ascii="Times New Roman" w:eastAsiaTheme="minorEastAsia" w:hAnsi="Times New Roman" w:cs="Times New Roman"/>
          <w:sz w:val="22"/>
        </w:rPr>
        <w:t>workshops,</w:t>
      </w:r>
      <w:r w:rsidR="00745F0C">
        <w:rPr>
          <w:rFonts w:ascii="Times New Roman" w:eastAsiaTheme="minorEastAsia" w:hAnsi="Times New Roman" w:cs="Times New Roman"/>
          <w:sz w:val="22"/>
        </w:rPr>
        <w:t xml:space="preserve"> </w:t>
      </w:r>
      <w:r w:rsidRPr="00873B69">
        <w:rPr>
          <w:rFonts w:ascii="Times New Roman" w:eastAsiaTheme="minorEastAsia" w:hAnsi="Times New Roman" w:cs="Times New Roman"/>
          <w:sz w:val="22"/>
        </w:rPr>
        <w:t>as they are being developed to ensure that they are meeting the needs of our t</w:t>
      </w:r>
      <w:r w:rsidR="00CD596B">
        <w:rPr>
          <w:rFonts w:ascii="Times New Roman" w:eastAsiaTheme="minorEastAsia" w:hAnsi="Times New Roman" w:cs="Times New Roman"/>
          <w:sz w:val="22"/>
        </w:rPr>
        <w:t xml:space="preserve">eachers. </w:t>
      </w:r>
    </w:p>
    <w:p w:rsidR="00F64423" w:rsidRDefault="00F64423" w:rsidP="00873B69">
      <w:pPr>
        <w:spacing w:after="0" w:line="240" w:lineRule="auto"/>
        <w:rPr>
          <w:rFonts w:ascii="Times New Roman" w:eastAsiaTheme="minorEastAsia" w:hAnsi="Times New Roman" w:cs="Times New Roman"/>
          <w:sz w:val="22"/>
          <w:highlight w:val="cyan"/>
        </w:rPr>
      </w:pPr>
    </w:p>
    <w:p w:rsidR="00873B69" w:rsidRPr="00F64423" w:rsidRDefault="00873B69" w:rsidP="00873B69">
      <w:pPr>
        <w:spacing w:after="0" w:line="240" w:lineRule="auto"/>
        <w:rPr>
          <w:rFonts w:ascii="Times New Roman" w:eastAsiaTheme="minorEastAsia" w:hAnsi="Times New Roman" w:cs="Times New Roman"/>
          <w:sz w:val="22"/>
        </w:rPr>
      </w:pPr>
      <w:r w:rsidRPr="00F64423">
        <w:rPr>
          <w:rFonts w:ascii="Times New Roman" w:eastAsiaTheme="minorEastAsia" w:hAnsi="Times New Roman" w:cs="Times New Roman"/>
          <w:sz w:val="22"/>
        </w:rPr>
        <w:t xml:space="preserve">Missouri AEL contracted with the University </w:t>
      </w:r>
      <w:proofErr w:type="gramStart"/>
      <w:r w:rsidRPr="00F64423">
        <w:rPr>
          <w:rFonts w:ascii="Times New Roman" w:eastAsiaTheme="minorEastAsia" w:hAnsi="Times New Roman" w:cs="Times New Roman"/>
          <w:sz w:val="22"/>
        </w:rPr>
        <w:t>of</w:t>
      </w:r>
      <w:proofErr w:type="gramEnd"/>
      <w:r w:rsidRPr="00F64423">
        <w:rPr>
          <w:rFonts w:ascii="Times New Roman" w:eastAsiaTheme="minorEastAsia" w:hAnsi="Times New Roman" w:cs="Times New Roman"/>
          <w:sz w:val="22"/>
        </w:rPr>
        <w:t xml:space="preserve"> Missouri, Missouri Training Institute (MTI) until</w:t>
      </w:r>
      <w:r w:rsidR="00DD4FC3">
        <w:rPr>
          <w:rFonts w:ascii="Times New Roman" w:eastAsiaTheme="minorEastAsia" w:hAnsi="Times New Roman" w:cs="Times New Roman"/>
          <w:sz w:val="22"/>
        </w:rPr>
        <w:t xml:space="preserve"> </w:t>
      </w:r>
      <w:r w:rsidRPr="00F64423">
        <w:rPr>
          <w:rFonts w:ascii="Times New Roman" w:eastAsiaTheme="minorEastAsia" w:hAnsi="Times New Roman" w:cs="Times New Roman"/>
          <w:sz w:val="22"/>
        </w:rPr>
        <w:t>the end of Fiscal Year 2017, but continued to use their services during the months of July and August,</w:t>
      </w:r>
      <w:r w:rsidR="00DD4FC3">
        <w:rPr>
          <w:rFonts w:ascii="Times New Roman" w:eastAsiaTheme="minorEastAsia" w:hAnsi="Times New Roman" w:cs="Times New Roman"/>
          <w:sz w:val="22"/>
        </w:rPr>
        <w:t xml:space="preserve"> 2017 (FY 18)</w:t>
      </w:r>
      <w:r w:rsidRPr="00F64423">
        <w:rPr>
          <w:rFonts w:ascii="Times New Roman" w:eastAsiaTheme="minorEastAsia" w:hAnsi="Times New Roman" w:cs="Times New Roman"/>
          <w:sz w:val="22"/>
        </w:rPr>
        <w:t>. At the end of our contract wit</w:t>
      </w:r>
      <w:r w:rsidR="00F64423" w:rsidRPr="00F64423">
        <w:rPr>
          <w:rFonts w:ascii="Times New Roman" w:eastAsiaTheme="minorEastAsia" w:hAnsi="Times New Roman" w:cs="Times New Roman"/>
          <w:sz w:val="22"/>
        </w:rPr>
        <w:t>h MTI, the AEL state office made</w:t>
      </w:r>
      <w:r w:rsidRPr="00F64423">
        <w:rPr>
          <w:rFonts w:ascii="Times New Roman" w:eastAsiaTheme="minorEastAsia" w:hAnsi="Times New Roman" w:cs="Times New Roman"/>
          <w:sz w:val="22"/>
        </w:rPr>
        <w:t xml:space="preserve"> the decision to</w:t>
      </w:r>
      <w:r w:rsidR="00F64423" w:rsidRPr="00F64423">
        <w:rPr>
          <w:rFonts w:ascii="Times New Roman" w:eastAsiaTheme="minorEastAsia" w:hAnsi="Times New Roman" w:cs="Times New Roman"/>
          <w:sz w:val="22"/>
        </w:rPr>
        <w:t xml:space="preserve"> bring the management</w:t>
      </w:r>
      <w:r w:rsidR="002D5BA3">
        <w:rPr>
          <w:rFonts w:ascii="Times New Roman" w:eastAsiaTheme="minorEastAsia" w:hAnsi="Times New Roman" w:cs="Times New Roman"/>
          <w:sz w:val="22"/>
        </w:rPr>
        <w:t xml:space="preserve"> and development</w:t>
      </w:r>
      <w:r w:rsidR="00F64423" w:rsidRPr="00F64423">
        <w:rPr>
          <w:rFonts w:ascii="Times New Roman" w:eastAsiaTheme="minorEastAsia" w:hAnsi="Times New Roman" w:cs="Times New Roman"/>
          <w:sz w:val="22"/>
        </w:rPr>
        <w:t xml:space="preserve"> of Professional Development workshops in-house.</w:t>
      </w:r>
      <w:r w:rsidRPr="00F64423">
        <w:rPr>
          <w:rFonts w:ascii="Times New Roman" w:eastAsiaTheme="minorEastAsia" w:hAnsi="Times New Roman" w:cs="Times New Roman"/>
          <w:sz w:val="22"/>
        </w:rPr>
        <w:t xml:space="preserve"> </w:t>
      </w:r>
    </w:p>
    <w:p w:rsidR="00873B69" w:rsidRPr="00873B69" w:rsidRDefault="00873B69" w:rsidP="00873B69">
      <w:pPr>
        <w:spacing w:after="0" w:line="240" w:lineRule="auto"/>
        <w:rPr>
          <w:rFonts w:ascii="Times New Roman" w:eastAsiaTheme="minorEastAsia" w:hAnsi="Times New Roman" w:cs="Times New Roman"/>
          <w:sz w:val="22"/>
          <w:highlight w:val="cyan"/>
        </w:rPr>
      </w:pPr>
    </w:p>
    <w:p w:rsidR="00873B69" w:rsidRPr="00873B69" w:rsidRDefault="00873B69" w:rsidP="00873B69">
      <w:pPr>
        <w:spacing w:after="0" w:line="240" w:lineRule="auto"/>
        <w:rPr>
          <w:rFonts w:ascii="Times New Roman" w:eastAsiaTheme="minorEastAsia" w:hAnsi="Times New Roman" w:cs="Times New Roman"/>
          <w:sz w:val="22"/>
        </w:rPr>
      </w:pPr>
      <w:r w:rsidRPr="00E13D80">
        <w:rPr>
          <w:rFonts w:ascii="Times New Roman" w:eastAsiaTheme="minorEastAsia" w:hAnsi="Times New Roman" w:cs="Times New Roman"/>
          <w:sz w:val="22"/>
        </w:rPr>
        <w:t>DESE-AEL staff revised and updated many of the MTI workshops during t</w:t>
      </w:r>
      <w:r w:rsidR="00E13D80" w:rsidRPr="00E13D80">
        <w:rPr>
          <w:rFonts w:ascii="Times New Roman" w:eastAsiaTheme="minorEastAsia" w:hAnsi="Times New Roman" w:cs="Times New Roman"/>
          <w:sz w:val="22"/>
        </w:rPr>
        <w:t>he</w:t>
      </w:r>
      <w:r w:rsidR="00CD596B" w:rsidRPr="00E13D80">
        <w:rPr>
          <w:rFonts w:ascii="Times New Roman" w:eastAsiaTheme="minorEastAsia" w:hAnsi="Times New Roman" w:cs="Times New Roman"/>
          <w:sz w:val="22"/>
        </w:rPr>
        <w:t xml:space="preserve"> 2018</w:t>
      </w:r>
      <w:r w:rsidR="00E13D80" w:rsidRPr="00E13D80">
        <w:rPr>
          <w:rFonts w:ascii="Times New Roman" w:eastAsiaTheme="minorEastAsia" w:hAnsi="Times New Roman" w:cs="Times New Roman"/>
          <w:sz w:val="22"/>
        </w:rPr>
        <w:t xml:space="preserve"> Fiscal Year.  In addition, DESE-AEL staff created new workshops.  DESE-AEL staff also contracted with</w:t>
      </w:r>
      <w:r w:rsidR="00761035">
        <w:rPr>
          <w:rFonts w:ascii="Times New Roman" w:eastAsiaTheme="minorEastAsia" w:hAnsi="Times New Roman" w:cs="Times New Roman"/>
          <w:sz w:val="22"/>
        </w:rPr>
        <w:t xml:space="preserve"> certified</w:t>
      </w:r>
      <w:r w:rsidR="00E13D80" w:rsidRPr="00E13D80">
        <w:rPr>
          <w:rFonts w:ascii="Times New Roman" w:eastAsiaTheme="minorEastAsia" w:hAnsi="Times New Roman" w:cs="Times New Roman"/>
          <w:sz w:val="22"/>
        </w:rPr>
        <w:t xml:space="preserve"> </w:t>
      </w:r>
      <w:r w:rsidRPr="00E13D80">
        <w:rPr>
          <w:rFonts w:ascii="Times New Roman" w:eastAsiaTheme="minorEastAsia" w:hAnsi="Times New Roman" w:cs="Times New Roman"/>
          <w:sz w:val="22"/>
        </w:rPr>
        <w:t>teachers</w:t>
      </w:r>
      <w:r w:rsidR="00E13D80" w:rsidRPr="00E13D80">
        <w:rPr>
          <w:rFonts w:ascii="Times New Roman" w:eastAsiaTheme="minorEastAsia" w:hAnsi="Times New Roman" w:cs="Times New Roman"/>
          <w:sz w:val="22"/>
        </w:rPr>
        <w:t xml:space="preserve"> to create</w:t>
      </w:r>
      <w:r w:rsidR="002D5BA3">
        <w:rPr>
          <w:rFonts w:ascii="Times New Roman" w:eastAsiaTheme="minorEastAsia" w:hAnsi="Times New Roman" w:cs="Times New Roman"/>
          <w:sz w:val="22"/>
        </w:rPr>
        <w:t xml:space="preserve"> </w:t>
      </w:r>
      <w:r w:rsidRPr="00E13D80">
        <w:rPr>
          <w:rFonts w:ascii="Times New Roman" w:eastAsiaTheme="minorEastAsia" w:hAnsi="Times New Roman" w:cs="Times New Roman"/>
          <w:sz w:val="22"/>
        </w:rPr>
        <w:t xml:space="preserve">new workshops.  </w:t>
      </w:r>
      <w:r w:rsidR="00761035">
        <w:rPr>
          <w:rFonts w:ascii="Times New Roman" w:eastAsiaTheme="minorEastAsia" w:hAnsi="Times New Roman" w:cs="Times New Roman"/>
          <w:sz w:val="22"/>
        </w:rPr>
        <w:t>These workshops are data driven</w:t>
      </w:r>
      <w:r w:rsidRPr="00E13D80">
        <w:rPr>
          <w:rFonts w:ascii="Times New Roman" w:eastAsiaTheme="minorEastAsia" w:hAnsi="Times New Roman" w:cs="Times New Roman"/>
          <w:sz w:val="22"/>
        </w:rPr>
        <w:t xml:space="preserve"> and responsive to the needs articulated by learners, teachers, and</w:t>
      </w:r>
      <w:r w:rsidR="00E13D80" w:rsidRPr="00E13D80">
        <w:rPr>
          <w:rFonts w:ascii="Times New Roman" w:eastAsiaTheme="minorEastAsia" w:hAnsi="Times New Roman" w:cs="Times New Roman"/>
          <w:sz w:val="22"/>
        </w:rPr>
        <w:t xml:space="preserve"> program</w:t>
      </w:r>
      <w:r w:rsidRPr="00E13D80">
        <w:rPr>
          <w:rFonts w:ascii="Times New Roman" w:eastAsiaTheme="minorEastAsia" w:hAnsi="Times New Roman" w:cs="Times New Roman"/>
          <w:sz w:val="22"/>
        </w:rPr>
        <w:t xml:space="preserve"> directors, and relevant to the instructional needs of AEL students.  </w:t>
      </w:r>
      <w:r w:rsidR="00E13D80">
        <w:rPr>
          <w:rFonts w:ascii="Times New Roman" w:eastAsiaTheme="minorEastAsia" w:hAnsi="Times New Roman" w:cs="Times New Roman"/>
          <w:sz w:val="22"/>
        </w:rPr>
        <w:t>DESE-AEL</w:t>
      </w:r>
      <w:r w:rsidR="002D5BA3">
        <w:rPr>
          <w:rFonts w:ascii="Times New Roman" w:eastAsiaTheme="minorEastAsia" w:hAnsi="Times New Roman" w:cs="Times New Roman"/>
          <w:sz w:val="22"/>
        </w:rPr>
        <w:t xml:space="preserve"> then</w:t>
      </w:r>
      <w:r w:rsidR="00E13D80">
        <w:rPr>
          <w:rFonts w:ascii="Times New Roman" w:eastAsiaTheme="minorEastAsia" w:hAnsi="Times New Roman" w:cs="Times New Roman"/>
          <w:sz w:val="22"/>
        </w:rPr>
        <w:t xml:space="preserve"> </w:t>
      </w:r>
      <w:r w:rsidR="00E13D80" w:rsidRPr="00E13D80">
        <w:rPr>
          <w:rFonts w:ascii="Times New Roman" w:eastAsiaTheme="minorEastAsia" w:hAnsi="Times New Roman" w:cs="Times New Roman"/>
          <w:sz w:val="22"/>
        </w:rPr>
        <w:t>c</w:t>
      </w:r>
      <w:r w:rsidR="00E13D80">
        <w:rPr>
          <w:rFonts w:ascii="Times New Roman" w:eastAsiaTheme="minorEastAsia" w:hAnsi="Times New Roman" w:cs="Times New Roman"/>
          <w:sz w:val="22"/>
        </w:rPr>
        <w:t>ontracted</w:t>
      </w:r>
      <w:r w:rsidR="002D5BA3">
        <w:rPr>
          <w:rFonts w:ascii="Times New Roman" w:eastAsiaTheme="minorEastAsia" w:hAnsi="Times New Roman" w:cs="Times New Roman"/>
          <w:sz w:val="22"/>
        </w:rPr>
        <w:t xml:space="preserve"> through a bid process</w:t>
      </w:r>
      <w:r w:rsidR="00E13D80">
        <w:rPr>
          <w:rFonts w:ascii="Times New Roman" w:eastAsiaTheme="minorEastAsia" w:hAnsi="Times New Roman" w:cs="Times New Roman"/>
          <w:sz w:val="22"/>
        </w:rPr>
        <w:t xml:space="preserve"> </w:t>
      </w:r>
      <w:r w:rsidR="00761035">
        <w:rPr>
          <w:rFonts w:ascii="Times New Roman" w:eastAsiaTheme="minorEastAsia" w:hAnsi="Times New Roman" w:cs="Times New Roman"/>
          <w:sz w:val="22"/>
        </w:rPr>
        <w:t>for our</w:t>
      </w:r>
      <w:r w:rsidR="00E13D80" w:rsidRPr="00E13D80">
        <w:rPr>
          <w:rFonts w:ascii="Times New Roman" w:eastAsiaTheme="minorEastAsia" w:hAnsi="Times New Roman" w:cs="Times New Roman"/>
          <w:sz w:val="22"/>
        </w:rPr>
        <w:t xml:space="preserve"> PD workshop trainers. </w:t>
      </w:r>
      <w:r w:rsidRPr="00E13D80">
        <w:rPr>
          <w:rFonts w:ascii="Times New Roman" w:eastAsiaTheme="minorEastAsia" w:hAnsi="Times New Roman" w:cs="Times New Roman"/>
          <w:sz w:val="22"/>
        </w:rPr>
        <w:t>The trainers for these workshops came from two different pools: AEL certified teachers recommended by the Professional Development Advisory Committee and certified K</w:t>
      </w:r>
      <w:r w:rsidR="00E13D80" w:rsidRPr="00E13D80">
        <w:rPr>
          <w:rFonts w:ascii="Times New Roman" w:eastAsiaTheme="minorEastAsia" w:hAnsi="Times New Roman" w:cs="Times New Roman"/>
          <w:sz w:val="22"/>
        </w:rPr>
        <w:t>-12 teachers</w:t>
      </w:r>
      <w:r w:rsidR="00E569A0">
        <w:rPr>
          <w:rFonts w:ascii="Times New Roman" w:eastAsiaTheme="minorEastAsia" w:hAnsi="Times New Roman" w:cs="Times New Roman"/>
          <w:sz w:val="22"/>
        </w:rPr>
        <w:t xml:space="preserve"> who have expertise in the field related to the PD workshop being offered</w:t>
      </w:r>
      <w:r w:rsidRPr="00E13D80">
        <w:rPr>
          <w:rFonts w:ascii="Times New Roman" w:eastAsiaTheme="minorEastAsia" w:hAnsi="Times New Roman" w:cs="Times New Roman"/>
          <w:sz w:val="22"/>
        </w:rPr>
        <w:t>.</w:t>
      </w:r>
      <w:r w:rsidR="00E569A0">
        <w:rPr>
          <w:rFonts w:ascii="Times New Roman" w:eastAsiaTheme="minorEastAsia" w:hAnsi="Times New Roman" w:cs="Times New Roman"/>
          <w:sz w:val="22"/>
        </w:rPr>
        <w:t xml:space="preserve"> </w:t>
      </w:r>
      <w:r w:rsidRPr="00873B69">
        <w:rPr>
          <w:rFonts w:ascii="Times New Roman" w:eastAsiaTheme="minorEastAsia" w:hAnsi="Times New Roman" w:cs="Times New Roman"/>
          <w:sz w:val="22"/>
        </w:rPr>
        <w:t xml:space="preserve"> </w:t>
      </w:r>
    </w:p>
    <w:p w:rsidR="00873B69" w:rsidRPr="00873B69" w:rsidRDefault="00873B69" w:rsidP="00873B69">
      <w:pPr>
        <w:spacing w:after="0" w:line="240" w:lineRule="auto"/>
        <w:rPr>
          <w:rFonts w:ascii="Times New Roman" w:eastAsiaTheme="minorEastAsia" w:hAnsi="Times New Roman" w:cs="Times New Roman"/>
          <w:sz w:val="22"/>
        </w:rPr>
      </w:pPr>
    </w:p>
    <w:p w:rsidR="00873B69" w:rsidRPr="00873B69" w:rsidRDefault="00873B69" w:rsidP="00873B69">
      <w:pPr>
        <w:spacing w:after="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In Fi</w:t>
      </w:r>
      <w:r w:rsidR="008B66E4">
        <w:rPr>
          <w:rFonts w:ascii="Times New Roman" w:eastAsiaTheme="minorEastAsia" w:hAnsi="Times New Roman" w:cs="Times New Roman"/>
          <w:sz w:val="22"/>
        </w:rPr>
        <w:t xml:space="preserve">scal Year 2018, DESE-AEL hosted </w:t>
      </w:r>
      <w:r w:rsidR="00A74F55">
        <w:rPr>
          <w:rFonts w:ascii="Times New Roman" w:eastAsiaTheme="minorEastAsia" w:hAnsi="Times New Roman" w:cs="Times New Roman"/>
          <w:sz w:val="22"/>
        </w:rPr>
        <w:t>73</w:t>
      </w:r>
      <w:r w:rsidRPr="00873B69">
        <w:rPr>
          <w:rFonts w:ascii="Times New Roman" w:eastAsiaTheme="minorEastAsia" w:hAnsi="Times New Roman" w:cs="Times New Roman"/>
          <w:sz w:val="22"/>
        </w:rPr>
        <w:t xml:space="preserve"> workshops/trainings. The works</w:t>
      </w:r>
      <w:r w:rsidR="008B66E4">
        <w:rPr>
          <w:rFonts w:ascii="Times New Roman" w:eastAsiaTheme="minorEastAsia" w:hAnsi="Times New Roman" w:cs="Times New Roman"/>
          <w:sz w:val="22"/>
        </w:rPr>
        <w:t xml:space="preserve">hops/trainings were attended </w:t>
      </w:r>
      <w:r w:rsidR="00365D0E">
        <w:rPr>
          <w:rFonts w:ascii="Times New Roman" w:eastAsiaTheme="minorEastAsia" w:hAnsi="Times New Roman" w:cs="Times New Roman"/>
          <w:sz w:val="22"/>
        </w:rPr>
        <w:t>by 1,146</w:t>
      </w:r>
      <w:r w:rsidRPr="00873B69">
        <w:rPr>
          <w:rFonts w:ascii="Times New Roman" w:eastAsiaTheme="minorEastAsia" w:hAnsi="Times New Roman" w:cs="Times New Roman"/>
          <w:sz w:val="22"/>
        </w:rPr>
        <w:t xml:space="preserve"> teachers and directors. The following table summarizes the content of all workshops/trainings provided:</w:t>
      </w:r>
    </w:p>
    <w:p w:rsidR="00873B69" w:rsidRPr="00873B69" w:rsidRDefault="00873B69" w:rsidP="00873B69">
      <w:pPr>
        <w:spacing w:after="0" w:line="240" w:lineRule="auto"/>
        <w:ind w:left="720"/>
        <w:rPr>
          <w:rFonts w:ascii="Times New Roman" w:eastAsiaTheme="minorEastAsia" w:hAnsi="Times New Roman" w:cs="Times New Roman"/>
          <w:szCs w:val="24"/>
          <w:highlight w:val="yellow"/>
        </w:rPr>
      </w:pPr>
    </w:p>
    <w:tbl>
      <w:tblPr>
        <w:tblStyle w:val="TableGrid"/>
        <w:tblW w:w="0" w:type="auto"/>
        <w:tblInd w:w="0" w:type="dxa"/>
        <w:tblLook w:val="04A0" w:firstRow="1" w:lastRow="0" w:firstColumn="1" w:lastColumn="0" w:noHBand="0" w:noVBand="1"/>
      </w:tblPr>
      <w:tblGrid>
        <w:gridCol w:w="5508"/>
        <w:gridCol w:w="3510"/>
      </w:tblGrid>
      <w:tr w:rsidR="00873B69" w:rsidRPr="00873B69" w:rsidTr="007B4FF2">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b/>
              </w:rPr>
            </w:pPr>
            <w:r w:rsidRPr="00873B69">
              <w:rPr>
                <w:rFonts w:ascii="Times New Roman" w:eastAsiaTheme="minorEastAsia" w:hAnsi="Times New Roman" w:cs="Times New Roman"/>
                <w:b/>
              </w:rPr>
              <w:t>TOPIC RELATED TO:</w:t>
            </w:r>
          </w:p>
        </w:tc>
        <w:tc>
          <w:tcPr>
            <w:tcW w:w="3510"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b/>
              </w:rPr>
            </w:pPr>
            <w:r w:rsidRPr="00873B69">
              <w:rPr>
                <w:rFonts w:ascii="Times New Roman" w:eastAsiaTheme="minorEastAsia" w:hAnsi="Times New Roman" w:cs="Times New Roman"/>
                <w:b/>
              </w:rPr>
              <w:t>Number of Workshops Hosted</w:t>
            </w:r>
          </w:p>
        </w:tc>
      </w:tr>
      <w:tr w:rsidR="00873B69" w:rsidRPr="00873B69" w:rsidTr="007B4FF2">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rPr>
            </w:pPr>
            <w:r w:rsidRPr="00873B69">
              <w:rPr>
                <w:rFonts w:ascii="Times New Roman" w:eastAsiaTheme="minorEastAsia" w:hAnsi="Times New Roman" w:cs="Times New Roman"/>
              </w:rPr>
              <w:t>Teacher Certification</w:t>
            </w:r>
          </w:p>
        </w:tc>
        <w:tc>
          <w:tcPr>
            <w:tcW w:w="3510" w:type="dxa"/>
            <w:tcBorders>
              <w:top w:val="single" w:sz="4" w:space="0" w:color="auto"/>
              <w:left w:val="single" w:sz="4" w:space="0" w:color="auto"/>
              <w:bottom w:val="single" w:sz="4" w:space="0" w:color="auto"/>
              <w:right w:val="single" w:sz="4" w:space="0" w:color="auto"/>
            </w:tcBorders>
            <w:hideMark/>
          </w:tcPr>
          <w:p w:rsidR="00873B69" w:rsidRPr="00873B69" w:rsidRDefault="00365D0E" w:rsidP="00873B69">
            <w:pPr>
              <w:jc w:val="center"/>
              <w:rPr>
                <w:rFonts w:ascii="Times New Roman" w:eastAsiaTheme="minorEastAsia" w:hAnsi="Times New Roman" w:cs="Times New Roman"/>
              </w:rPr>
            </w:pPr>
            <w:r>
              <w:rPr>
                <w:rFonts w:ascii="Times New Roman" w:eastAsiaTheme="minorEastAsia" w:hAnsi="Times New Roman" w:cs="Times New Roman"/>
              </w:rPr>
              <w:t>10</w:t>
            </w:r>
          </w:p>
        </w:tc>
      </w:tr>
      <w:tr w:rsidR="00873B69" w:rsidRPr="00873B69" w:rsidTr="007B4FF2">
        <w:trPr>
          <w:trHeight w:val="260"/>
        </w:trPr>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rPr>
            </w:pPr>
            <w:r w:rsidRPr="00873B69">
              <w:rPr>
                <w:rFonts w:ascii="Times New Roman" w:eastAsiaTheme="minorEastAsia" w:hAnsi="Times New Roman" w:cs="Times New Roman"/>
              </w:rPr>
              <w:t xml:space="preserve">College and Career Readiness </w:t>
            </w:r>
          </w:p>
        </w:tc>
        <w:tc>
          <w:tcPr>
            <w:tcW w:w="3510" w:type="dxa"/>
            <w:tcBorders>
              <w:top w:val="single" w:sz="4" w:space="0" w:color="auto"/>
              <w:left w:val="single" w:sz="4" w:space="0" w:color="auto"/>
              <w:bottom w:val="single" w:sz="4" w:space="0" w:color="auto"/>
              <w:right w:val="single" w:sz="4" w:space="0" w:color="auto"/>
            </w:tcBorders>
            <w:hideMark/>
          </w:tcPr>
          <w:p w:rsidR="00873B69" w:rsidRPr="00873B69" w:rsidRDefault="00A74F55" w:rsidP="00A74F55">
            <w:pPr>
              <w:jc w:val="center"/>
              <w:rPr>
                <w:rFonts w:ascii="Times New Roman" w:eastAsiaTheme="minorEastAsia" w:hAnsi="Times New Roman" w:cs="Times New Roman"/>
              </w:rPr>
            </w:pPr>
            <w:r>
              <w:rPr>
                <w:rFonts w:ascii="Times New Roman" w:eastAsiaTheme="minorEastAsia" w:hAnsi="Times New Roman" w:cs="Times New Roman"/>
              </w:rPr>
              <w:t>13</w:t>
            </w:r>
          </w:p>
        </w:tc>
      </w:tr>
      <w:tr w:rsidR="00873B69" w:rsidRPr="00873B69" w:rsidTr="007B4FF2">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rPr>
            </w:pPr>
            <w:r w:rsidRPr="00873B69">
              <w:rPr>
                <w:rFonts w:ascii="Times New Roman" w:eastAsiaTheme="minorEastAsia" w:hAnsi="Times New Roman" w:cs="Times New Roman"/>
              </w:rPr>
              <w:t>English Language Learners</w:t>
            </w:r>
          </w:p>
        </w:tc>
        <w:tc>
          <w:tcPr>
            <w:tcW w:w="3510" w:type="dxa"/>
            <w:tcBorders>
              <w:top w:val="single" w:sz="4" w:space="0" w:color="auto"/>
              <w:left w:val="single" w:sz="4" w:space="0" w:color="auto"/>
              <w:bottom w:val="single" w:sz="4" w:space="0" w:color="auto"/>
              <w:right w:val="single" w:sz="4" w:space="0" w:color="auto"/>
            </w:tcBorders>
            <w:hideMark/>
          </w:tcPr>
          <w:p w:rsidR="00873B69" w:rsidRPr="00873B69" w:rsidRDefault="00365D0E" w:rsidP="00873B69">
            <w:pPr>
              <w:jc w:val="center"/>
              <w:rPr>
                <w:rFonts w:ascii="Times New Roman" w:eastAsiaTheme="minorEastAsia" w:hAnsi="Times New Roman" w:cs="Times New Roman"/>
              </w:rPr>
            </w:pPr>
            <w:r>
              <w:rPr>
                <w:rFonts w:ascii="Times New Roman" w:eastAsiaTheme="minorEastAsia" w:hAnsi="Times New Roman" w:cs="Times New Roman"/>
              </w:rPr>
              <w:t>14</w:t>
            </w:r>
          </w:p>
        </w:tc>
      </w:tr>
      <w:tr w:rsidR="00873B69" w:rsidRPr="00873B69" w:rsidTr="007B4FF2">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highlight w:val="lightGray"/>
              </w:rPr>
            </w:pPr>
            <w:r w:rsidRPr="00873B69">
              <w:rPr>
                <w:rFonts w:ascii="Times New Roman" w:eastAsiaTheme="minorEastAsia" w:hAnsi="Times New Roman" w:cs="Times New Roman"/>
              </w:rPr>
              <w:t>Differentiated Instruction/Instruction Strategies</w:t>
            </w:r>
          </w:p>
        </w:tc>
        <w:tc>
          <w:tcPr>
            <w:tcW w:w="3510" w:type="dxa"/>
            <w:tcBorders>
              <w:top w:val="single" w:sz="4" w:space="0" w:color="auto"/>
              <w:left w:val="single" w:sz="4" w:space="0" w:color="auto"/>
              <w:bottom w:val="single" w:sz="4" w:space="0" w:color="auto"/>
              <w:right w:val="single" w:sz="4" w:space="0" w:color="auto"/>
            </w:tcBorders>
            <w:hideMark/>
          </w:tcPr>
          <w:p w:rsidR="00365D0E" w:rsidRPr="00873B69" w:rsidRDefault="00365D0E" w:rsidP="00365D0E">
            <w:pPr>
              <w:jc w:val="center"/>
              <w:rPr>
                <w:rFonts w:ascii="Times New Roman" w:eastAsiaTheme="minorEastAsia" w:hAnsi="Times New Roman" w:cs="Times New Roman"/>
              </w:rPr>
            </w:pPr>
            <w:r>
              <w:rPr>
                <w:rFonts w:ascii="Times New Roman" w:eastAsiaTheme="minorEastAsia" w:hAnsi="Times New Roman" w:cs="Times New Roman"/>
              </w:rPr>
              <w:t>18</w:t>
            </w:r>
          </w:p>
        </w:tc>
      </w:tr>
      <w:tr w:rsidR="00873B69" w:rsidRPr="00873B69" w:rsidTr="007B4FF2">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rPr>
            </w:pPr>
            <w:r w:rsidRPr="00873B69">
              <w:rPr>
                <w:rFonts w:ascii="Times New Roman" w:eastAsiaTheme="minorEastAsia" w:hAnsi="Times New Roman" w:cs="Times New Roman"/>
              </w:rPr>
              <w:t>Mathematics</w:t>
            </w:r>
          </w:p>
        </w:tc>
        <w:tc>
          <w:tcPr>
            <w:tcW w:w="3510" w:type="dxa"/>
            <w:tcBorders>
              <w:top w:val="single" w:sz="4" w:space="0" w:color="auto"/>
              <w:left w:val="single" w:sz="4" w:space="0" w:color="auto"/>
              <w:bottom w:val="single" w:sz="4" w:space="0" w:color="auto"/>
              <w:right w:val="single" w:sz="4" w:space="0" w:color="auto"/>
            </w:tcBorders>
            <w:hideMark/>
          </w:tcPr>
          <w:p w:rsidR="00873B69" w:rsidRPr="00873B69" w:rsidRDefault="00365D0E" w:rsidP="00873B69">
            <w:pPr>
              <w:jc w:val="center"/>
              <w:rPr>
                <w:rFonts w:ascii="Times New Roman" w:eastAsiaTheme="minorEastAsia" w:hAnsi="Times New Roman" w:cs="Times New Roman"/>
              </w:rPr>
            </w:pPr>
            <w:r>
              <w:rPr>
                <w:rFonts w:ascii="Times New Roman" w:eastAsiaTheme="minorEastAsia" w:hAnsi="Times New Roman" w:cs="Times New Roman"/>
              </w:rPr>
              <w:t>12</w:t>
            </w:r>
          </w:p>
        </w:tc>
      </w:tr>
      <w:tr w:rsidR="00873B69" w:rsidRPr="00873B69" w:rsidTr="007B4FF2">
        <w:tc>
          <w:tcPr>
            <w:tcW w:w="5508" w:type="dxa"/>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rPr>
            </w:pPr>
            <w:r w:rsidRPr="00034345">
              <w:rPr>
                <w:rFonts w:ascii="Times New Roman" w:eastAsiaTheme="minorEastAsia" w:hAnsi="Times New Roman" w:cs="Times New Roman"/>
              </w:rPr>
              <w:t>Workforce Readiness</w:t>
            </w:r>
          </w:p>
        </w:tc>
        <w:tc>
          <w:tcPr>
            <w:tcW w:w="3510" w:type="dxa"/>
            <w:tcBorders>
              <w:top w:val="single" w:sz="4" w:space="0" w:color="auto"/>
              <w:left w:val="single" w:sz="4" w:space="0" w:color="auto"/>
              <w:bottom w:val="single" w:sz="4" w:space="0" w:color="auto"/>
              <w:right w:val="single" w:sz="4" w:space="0" w:color="auto"/>
            </w:tcBorders>
          </w:tcPr>
          <w:p w:rsidR="00873B69" w:rsidRPr="00873B69" w:rsidRDefault="00365D0E" w:rsidP="00873B69">
            <w:pPr>
              <w:jc w:val="center"/>
              <w:rPr>
                <w:rFonts w:ascii="Times New Roman" w:eastAsiaTheme="minorEastAsia" w:hAnsi="Times New Roman" w:cs="Times New Roman"/>
              </w:rPr>
            </w:pPr>
            <w:r>
              <w:rPr>
                <w:rFonts w:ascii="Times New Roman" w:eastAsiaTheme="minorEastAsia" w:hAnsi="Times New Roman" w:cs="Times New Roman"/>
              </w:rPr>
              <w:t>6</w:t>
            </w:r>
          </w:p>
        </w:tc>
      </w:tr>
      <w:tr w:rsidR="00873B69" w:rsidRPr="00873B69" w:rsidTr="007B4FF2">
        <w:tc>
          <w:tcPr>
            <w:tcW w:w="550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jc w:val="center"/>
              <w:rPr>
                <w:rFonts w:ascii="Times New Roman" w:eastAsiaTheme="minorEastAsia" w:hAnsi="Times New Roman" w:cs="Times New Roman"/>
                <w:b/>
              </w:rPr>
            </w:pPr>
            <w:r w:rsidRPr="00873B69">
              <w:rPr>
                <w:rFonts w:ascii="Times New Roman" w:eastAsiaTheme="minorEastAsia" w:hAnsi="Times New Roman" w:cs="Times New Roman"/>
                <w:b/>
              </w:rPr>
              <w:t>TOTAL</w:t>
            </w:r>
          </w:p>
        </w:tc>
        <w:tc>
          <w:tcPr>
            <w:tcW w:w="3510" w:type="dxa"/>
            <w:tcBorders>
              <w:top w:val="single" w:sz="4" w:space="0" w:color="auto"/>
              <w:left w:val="single" w:sz="4" w:space="0" w:color="auto"/>
              <w:bottom w:val="single" w:sz="4" w:space="0" w:color="auto"/>
              <w:right w:val="single" w:sz="4" w:space="0" w:color="auto"/>
            </w:tcBorders>
            <w:hideMark/>
          </w:tcPr>
          <w:p w:rsidR="00873B69" w:rsidRPr="00873B69" w:rsidRDefault="00A74F55" w:rsidP="00873B69">
            <w:pPr>
              <w:jc w:val="center"/>
              <w:rPr>
                <w:rFonts w:ascii="Times New Roman" w:eastAsiaTheme="minorEastAsia" w:hAnsi="Times New Roman" w:cs="Times New Roman"/>
                <w:b/>
              </w:rPr>
            </w:pPr>
            <w:r>
              <w:rPr>
                <w:rFonts w:ascii="Times New Roman" w:eastAsiaTheme="minorEastAsia" w:hAnsi="Times New Roman" w:cs="Times New Roman"/>
                <w:b/>
              </w:rPr>
              <w:t>73</w:t>
            </w:r>
            <w:bookmarkStart w:id="0" w:name="_GoBack"/>
            <w:bookmarkEnd w:id="0"/>
          </w:p>
        </w:tc>
      </w:tr>
    </w:tbl>
    <w:p w:rsidR="00873B69" w:rsidRPr="00873B69" w:rsidRDefault="00873B69" w:rsidP="00873B69">
      <w:pPr>
        <w:spacing w:after="0" w:line="240" w:lineRule="auto"/>
        <w:ind w:left="720"/>
        <w:rPr>
          <w:rFonts w:ascii="Times New Roman" w:eastAsiaTheme="minorEastAsia" w:hAnsi="Times New Roman" w:cs="Times New Roman"/>
          <w:sz w:val="22"/>
        </w:rPr>
      </w:pPr>
    </w:p>
    <w:p w:rsidR="002F7847" w:rsidRDefault="002F7847" w:rsidP="00873B69">
      <w:pPr>
        <w:spacing w:after="0" w:line="240" w:lineRule="auto"/>
        <w:rPr>
          <w:rFonts w:ascii="Times New Roman" w:hAnsi="Times New Roman" w:cs="Times New Roman"/>
          <w:sz w:val="22"/>
        </w:rPr>
      </w:pPr>
      <w:r w:rsidRPr="002F7847">
        <w:rPr>
          <w:rFonts w:ascii="Times New Roman" w:hAnsi="Times New Roman" w:cs="Times New Roman"/>
          <w:sz w:val="22"/>
        </w:rPr>
        <w:t>In Fiscal Year 2018, many local AEL programs hosted professional development workshops</w:t>
      </w:r>
      <w:r>
        <w:rPr>
          <w:rFonts w:ascii="Times New Roman" w:hAnsi="Times New Roman" w:cs="Times New Roman"/>
          <w:sz w:val="22"/>
        </w:rPr>
        <w:t>. These workshops were posted on our DESE-AEL web site</w:t>
      </w:r>
      <w:r w:rsidRPr="002F7847">
        <w:rPr>
          <w:rFonts w:ascii="Times New Roman" w:hAnsi="Times New Roman" w:cs="Times New Roman"/>
          <w:sz w:val="22"/>
        </w:rPr>
        <w:t xml:space="preserve"> </w:t>
      </w:r>
      <w:r>
        <w:rPr>
          <w:rFonts w:ascii="Times New Roman" w:hAnsi="Times New Roman" w:cs="Times New Roman"/>
          <w:sz w:val="22"/>
        </w:rPr>
        <w:t xml:space="preserve">and made </w:t>
      </w:r>
      <w:r w:rsidRPr="002F7847">
        <w:rPr>
          <w:rFonts w:ascii="Times New Roman" w:hAnsi="Times New Roman" w:cs="Times New Roman"/>
          <w:sz w:val="22"/>
        </w:rPr>
        <w:t xml:space="preserve">available to all AEL teachers in our local programs. </w:t>
      </w:r>
    </w:p>
    <w:p w:rsidR="002F7847" w:rsidRDefault="002F7847" w:rsidP="00873B69">
      <w:pPr>
        <w:spacing w:after="0" w:line="240" w:lineRule="auto"/>
        <w:rPr>
          <w:rFonts w:ascii="Times New Roman" w:hAnsi="Times New Roman" w:cs="Times New Roman"/>
          <w:sz w:val="22"/>
        </w:rPr>
      </w:pPr>
    </w:p>
    <w:p w:rsidR="00873B69" w:rsidRPr="00873B69" w:rsidRDefault="00873B69" w:rsidP="00873B69">
      <w:pPr>
        <w:spacing w:after="0" w:line="240" w:lineRule="auto"/>
        <w:rPr>
          <w:rFonts w:ascii="Times New Roman" w:eastAsiaTheme="minorEastAsia" w:hAnsi="Times New Roman" w:cs="Times New Roman"/>
          <w:sz w:val="22"/>
        </w:rPr>
      </w:pPr>
      <w:r w:rsidRPr="00034345">
        <w:rPr>
          <w:rFonts w:ascii="Times New Roman" w:eastAsiaTheme="minorEastAsia" w:hAnsi="Times New Roman" w:cs="Times New Roman"/>
          <w:sz w:val="22"/>
        </w:rPr>
        <w:t xml:space="preserve">Missouri State Leadership funding was used to </w:t>
      </w:r>
      <w:r w:rsidR="00745F0C">
        <w:rPr>
          <w:rFonts w:ascii="Times New Roman" w:eastAsiaTheme="minorEastAsia" w:hAnsi="Times New Roman" w:cs="Times New Roman"/>
          <w:sz w:val="22"/>
        </w:rPr>
        <w:t xml:space="preserve">pay trainers and </w:t>
      </w:r>
      <w:r w:rsidRPr="00034345">
        <w:rPr>
          <w:rFonts w:ascii="Times New Roman" w:eastAsiaTheme="minorEastAsia" w:hAnsi="Times New Roman" w:cs="Times New Roman"/>
          <w:sz w:val="22"/>
        </w:rPr>
        <w:t>develop workshops in the areas</w:t>
      </w:r>
      <w:r w:rsidR="007B49A3">
        <w:rPr>
          <w:rFonts w:ascii="Times New Roman" w:eastAsiaTheme="minorEastAsia" w:hAnsi="Times New Roman" w:cs="Times New Roman"/>
          <w:sz w:val="22"/>
        </w:rPr>
        <w:t xml:space="preserve"> of</w:t>
      </w:r>
      <w:r w:rsidRPr="00034345">
        <w:rPr>
          <w:rFonts w:ascii="Times New Roman" w:eastAsiaTheme="minorEastAsia" w:hAnsi="Times New Roman" w:cs="Times New Roman"/>
          <w:sz w:val="22"/>
        </w:rPr>
        <w:t xml:space="preserve"> reading, </w:t>
      </w:r>
      <w:r w:rsidR="00365D0E">
        <w:rPr>
          <w:rFonts w:ascii="Times New Roman" w:eastAsiaTheme="minorEastAsia" w:hAnsi="Times New Roman" w:cs="Times New Roman"/>
          <w:sz w:val="22"/>
        </w:rPr>
        <w:t xml:space="preserve">math, differentiated instruction/instructional strategies, </w:t>
      </w:r>
      <w:r w:rsidRPr="00034345">
        <w:rPr>
          <w:rFonts w:ascii="Times New Roman" w:eastAsiaTheme="minorEastAsia" w:hAnsi="Times New Roman" w:cs="Times New Roman"/>
          <w:sz w:val="22"/>
        </w:rPr>
        <w:t>evidence-based writing, effective questioning, English language learning, and workforce readiness.</w:t>
      </w:r>
      <w:r w:rsidRPr="00873B69">
        <w:rPr>
          <w:rFonts w:ascii="Times New Roman" w:eastAsiaTheme="minorEastAsia" w:hAnsi="Times New Roman" w:cs="Times New Roman"/>
          <w:sz w:val="22"/>
        </w:rPr>
        <w:t xml:space="preserve"> The Literacy Information and Communication System (LINCS) </w:t>
      </w:r>
      <w:r w:rsidR="00034345">
        <w:rPr>
          <w:rFonts w:ascii="Times New Roman" w:eastAsiaTheme="minorEastAsia" w:hAnsi="Times New Roman" w:cs="Times New Roman"/>
          <w:sz w:val="22"/>
        </w:rPr>
        <w:t xml:space="preserve">and Coalition on Adult Basic Education (COABE) </w:t>
      </w:r>
      <w:r w:rsidR="00E569A0">
        <w:rPr>
          <w:rFonts w:ascii="Times New Roman" w:eastAsiaTheme="minorEastAsia" w:hAnsi="Times New Roman" w:cs="Times New Roman"/>
          <w:sz w:val="22"/>
        </w:rPr>
        <w:t xml:space="preserve">workshops and webinars </w:t>
      </w:r>
      <w:r w:rsidR="00034345">
        <w:rPr>
          <w:rFonts w:ascii="Times New Roman" w:eastAsiaTheme="minorEastAsia" w:hAnsi="Times New Roman" w:cs="Times New Roman"/>
          <w:sz w:val="22"/>
        </w:rPr>
        <w:t>were made available</w:t>
      </w:r>
      <w:r w:rsidRPr="00873B69">
        <w:rPr>
          <w:rFonts w:ascii="Times New Roman" w:eastAsiaTheme="minorEastAsia" w:hAnsi="Times New Roman" w:cs="Times New Roman"/>
          <w:sz w:val="22"/>
        </w:rPr>
        <w:t xml:space="preserve"> statewide </w:t>
      </w:r>
      <w:r w:rsidR="00E569A0">
        <w:rPr>
          <w:rFonts w:ascii="Times New Roman" w:eastAsiaTheme="minorEastAsia" w:hAnsi="Times New Roman" w:cs="Times New Roman"/>
          <w:sz w:val="22"/>
        </w:rPr>
        <w:t xml:space="preserve">to provide professional development </w:t>
      </w:r>
      <w:r w:rsidRPr="00873B69">
        <w:rPr>
          <w:rFonts w:ascii="Times New Roman" w:eastAsiaTheme="minorEastAsia" w:hAnsi="Times New Roman" w:cs="Times New Roman"/>
          <w:sz w:val="22"/>
        </w:rPr>
        <w:t xml:space="preserve">in the following areas: reading, writing, </w:t>
      </w:r>
      <w:r w:rsidR="00E569A0">
        <w:rPr>
          <w:rFonts w:ascii="Times New Roman" w:eastAsiaTheme="minorEastAsia" w:hAnsi="Times New Roman" w:cs="Times New Roman"/>
          <w:sz w:val="22"/>
        </w:rPr>
        <w:t>mathematics</w:t>
      </w:r>
      <w:r w:rsidRPr="00873B69">
        <w:rPr>
          <w:rFonts w:ascii="Times New Roman" w:eastAsiaTheme="minorEastAsia" w:hAnsi="Times New Roman" w:cs="Times New Roman"/>
          <w:sz w:val="22"/>
        </w:rPr>
        <w:t xml:space="preserve">, English </w:t>
      </w:r>
      <w:r w:rsidR="00034345">
        <w:rPr>
          <w:rFonts w:ascii="Times New Roman" w:eastAsiaTheme="minorEastAsia" w:hAnsi="Times New Roman" w:cs="Times New Roman"/>
          <w:sz w:val="22"/>
        </w:rPr>
        <w:t xml:space="preserve">language learning, </w:t>
      </w:r>
      <w:r w:rsidR="00365D0E">
        <w:rPr>
          <w:rFonts w:ascii="Times New Roman" w:eastAsiaTheme="minorEastAsia" w:hAnsi="Times New Roman" w:cs="Times New Roman"/>
          <w:sz w:val="22"/>
        </w:rPr>
        <w:t xml:space="preserve">instructional strategies, </w:t>
      </w:r>
      <w:r w:rsidRPr="00873B69">
        <w:rPr>
          <w:rFonts w:ascii="Times New Roman" w:eastAsiaTheme="minorEastAsia" w:hAnsi="Times New Roman" w:cs="Times New Roman"/>
          <w:sz w:val="22"/>
        </w:rPr>
        <w:t xml:space="preserve">college and career readiness, vocabulary, assessment, </w:t>
      </w:r>
      <w:r w:rsidR="00E569A0" w:rsidRPr="00034345">
        <w:rPr>
          <w:rFonts w:ascii="Times New Roman" w:eastAsiaTheme="minorEastAsia" w:hAnsi="Times New Roman" w:cs="Times New Roman"/>
          <w:sz w:val="22"/>
        </w:rPr>
        <w:t>technology</w:t>
      </w:r>
      <w:r w:rsidR="00E569A0">
        <w:rPr>
          <w:rFonts w:ascii="Times New Roman" w:eastAsiaTheme="minorEastAsia" w:hAnsi="Times New Roman" w:cs="Times New Roman"/>
          <w:sz w:val="22"/>
        </w:rPr>
        <w:t>,</w:t>
      </w:r>
      <w:r w:rsidR="00E569A0" w:rsidRPr="00873B69">
        <w:rPr>
          <w:rFonts w:ascii="Times New Roman" w:eastAsiaTheme="minorEastAsia" w:hAnsi="Times New Roman" w:cs="Times New Roman"/>
          <w:sz w:val="22"/>
        </w:rPr>
        <w:t xml:space="preserve"> </w:t>
      </w:r>
      <w:r w:rsidRPr="00873B69">
        <w:rPr>
          <w:rFonts w:ascii="Times New Roman" w:eastAsiaTheme="minorEastAsia" w:hAnsi="Times New Roman" w:cs="Times New Roman"/>
          <w:sz w:val="22"/>
        </w:rPr>
        <w:t xml:space="preserve">and workforce preparation strategies.  </w:t>
      </w:r>
    </w:p>
    <w:p w:rsidR="00873B69" w:rsidRPr="00873B69" w:rsidRDefault="00873B69" w:rsidP="00873B69">
      <w:pPr>
        <w:spacing w:after="0" w:line="240" w:lineRule="auto"/>
        <w:rPr>
          <w:rFonts w:ascii="Times New Roman" w:eastAsiaTheme="minorEastAsia" w:hAnsi="Times New Roman" w:cs="Times New Roman"/>
          <w:sz w:val="22"/>
        </w:rPr>
      </w:pPr>
    </w:p>
    <w:p w:rsidR="00873B69" w:rsidRPr="00873B69" w:rsidRDefault="00873B69" w:rsidP="00873B69">
      <w:pPr>
        <w:spacing w:after="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Professiona</w:t>
      </w:r>
      <w:r w:rsidRPr="00034345">
        <w:rPr>
          <w:rFonts w:ascii="Times New Roman" w:eastAsiaTheme="minorEastAsia" w:hAnsi="Times New Roman" w:cs="Times New Roman"/>
          <w:sz w:val="22"/>
        </w:rPr>
        <w:t xml:space="preserve">l development is critical in assisting Missouri teachers to improve instruction. Improving instruction enables us to meet the State plan goal of </w:t>
      </w:r>
      <w:r w:rsidR="00745F0C">
        <w:rPr>
          <w:rFonts w:ascii="Times New Roman" w:eastAsiaTheme="minorEastAsia" w:hAnsi="Times New Roman" w:cs="Times New Roman"/>
          <w:sz w:val="22"/>
        </w:rPr>
        <w:t>improving educational levels of</w:t>
      </w:r>
      <w:r w:rsidRPr="00034345">
        <w:rPr>
          <w:rFonts w:ascii="Times New Roman" w:eastAsiaTheme="minorEastAsia" w:hAnsi="Times New Roman" w:cs="Times New Roman"/>
          <w:sz w:val="22"/>
        </w:rPr>
        <w:t xml:space="preserve"> our students. </w:t>
      </w:r>
    </w:p>
    <w:p w:rsidR="005636F1" w:rsidRDefault="005636F1" w:rsidP="00873B69">
      <w:pPr>
        <w:spacing w:after="0" w:line="276" w:lineRule="auto"/>
        <w:rPr>
          <w:rFonts w:ascii="Times New Roman" w:eastAsiaTheme="minorEastAsia" w:hAnsi="Times New Roman" w:cs="Times New Roman"/>
          <w:b/>
          <w:strike/>
          <w:szCs w:val="24"/>
        </w:rPr>
      </w:pPr>
    </w:p>
    <w:p w:rsidR="005636F1" w:rsidRDefault="005636F1" w:rsidP="00873B69">
      <w:pPr>
        <w:spacing w:after="0" w:line="276" w:lineRule="auto"/>
        <w:rPr>
          <w:rFonts w:ascii="Times New Roman" w:eastAsiaTheme="minorEastAsia" w:hAnsi="Times New Roman" w:cs="Times New Roman"/>
          <w:b/>
          <w:strike/>
          <w:szCs w:val="24"/>
        </w:rPr>
      </w:pPr>
    </w:p>
    <w:p w:rsidR="005636F1" w:rsidRDefault="005636F1" w:rsidP="00873B69">
      <w:pPr>
        <w:spacing w:after="0" w:line="276" w:lineRule="auto"/>
        <w:rPr>
          <w:rFonts w:ascii="Times New Roman" w:eastAsiaTheme="minorEastAsia" w:hAnsi="Times New Roman" w:cs="Times New Roman"/>
          <w:b/>
          <w:strike/>
          <w:szCs w:val="24"/>
        </w:rPr>
      </w:pPr>
    </w:p>
    <w:p w:rsidR="005636F1" w:rsidRDefault="005636F1" w:rsidP="00873B69">
      <w:pPr>
        <w:spacing w:after="0" w:line="276" w:lineRule="auto"/>
        <w:rPr>
          <w:rFonts w:ascii="Times New Roman" w:eastAsiaTheme="minorEastAsia" w:hAnsi="Times New Roman" w:cs="Times New Roman"/>
          <w:b/>
          <w:strike/>
          <w:szCs w:val="24"/>
        </w:rPr>
      </w:pPr>
    </w:p>
    <w:p w:rsidR="005636F1" w:rsidRDefault="005636F1" w:rsidP="00873B69">
      <w:pPr>
        <w:spacing w:after="0" w:line="276" w:lineRule="auto"/>
        <w:rPr>
          <w:rFonts w:ascii="Times New Roman" w:eastAsiaTheme="minorEastAsia" w:hAnsi="Times New Roman" w:cs="Times New Roman"/>
          <w:b/>
          <w:strike/>
          <w:szCs w:val="24"/>
        </w:rPr>
      </w:pPr>
    </w:p>
    <w:p w:rsidR="005636F1" w:rsidRDefault="005636F1" w:rsidP="00873B69">
      <w:pPr>
        <w:spacing w:after="0" w:line="276" w:lineRule="auto"/>
        <w:rPr>
          <w:rFonts w:ascii="Times New Roman" w:eastAsiaTheme="minorEastAsia" w:hAnsi="Times New Roman" w:cs="Times New Roman"/>
          <w:b/>
          <w:strike/>
          <w:szCs w:val="24"/>
        </w:rPr>
      </w:pPr>
    </w:p>
    <w:p w:rsidR="00873B69" w:rsidRPr="00873B69" w:rsidRDefault="00873B69" w:rsidP="00873B69">
      <w:pPr>
        <w:spacing w:after="0" w:line="276" w:lineRule="auto"/>
        <w:rPr>
          <w:rFonts w:ascii="Times New Roman" w:eastAsiaTheme="minorEastAsia" w:hAnsi="Times New Roman" w:cs="Times New Roman"/>
          <w:b/>
          <w:szCs w:val="24"/>
        </w:rPr>
      </w:pPr>
      <w:r w:rsidRPr="00873B69">
        <w:rPr>
          <w:rFonts w:ascii="Times New Roman" w:eastAsiaTheme="minorEastAsia" w:hAnsi="Times New Roman" w:cs="Times New Roman"/>
          <w:b/>
          <w:szCs w:val="24"/>
        </w:rPr>
        <w:t>Technical Assistance/Monitoring and Evaluation of Funded Eligible Providers</w:t>
      </w:r>
    </w:p>
    <w:p w:rsidR="00873B69" w:rsidRPr="00873B69" w:rsidRDefault="00873B69" w:rsidP="00873B69">
      <w:pPr>
        <w:spacing w:after="0" w:line="276" w:lineRule="auto"/>
        <w:rPr>
          <w:rFonts w:ascii="Times New Roman" w:eastAsiaTheme="minorEastAsia" w:hAnsi="Times New Roman" w:cs="Times New Roman"/>
          <w:b/>
          <w:sz w:val="16"/>
          <w:szCs w:val="24"/>
        </w:rPr>
      </w:pPr>
    </w:p>
    <w:p w:rsidR="00873B69" w:rsidRPr="00873B69" w:rsidRDefault="00873B69" w:rsidP="00873B69">
      <w:pPr>
        <w:spacing w:after="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State AEL staff provides technical assistance to AEL programs in several ways. </w:t>
      </w:r>
    </w:p>
    <w:p w:rsidR="00873B69" w:rsidRPr="00873B69" w:rsidRDefault="00873B69" w:rsidP="00873B69">
      <w:pPr>
        <w:spacing w:after="0" w:line="240" w:lineRule="auto"/>
        <w:rPr>
          <w:rFonts w:ascii="Times New Roman" w:eastAsiaTheme="minorEastAsia" w:hAnsi="Times New Roman" w:cs="Times New Roman"/>
          <w:sz w:val="22"/>
        </w:rPr>
      </w:pPr>
    </w:p>
    <w:p w:rsidR="00034345" w:rsidRPr="00DD4FC3" w:rsidRDefault="00873B69" w:rsidP="00DD4FC3">
      <w:pPr>
        <w:pStyle w:val="ListParagraph"/>
        <w:numPr>
          <w:ilvl w:val="0"/>
          <w:numId w:val="20"/>
        </w:numPr>
        <w:spacing w:after="0" w:line="240" w:lineRule="auto"/>
        <w:rPr>
          <w:rFonts w:ascii="Times New Roman" w:eastAsiaTheme="minorEastAsia" w:hAnsi="Times New Roman" w:cs="Times New Roman"/>
          <w:sz w:val="22"/>
        </w:rPr>
      </w:pPr>
      <w:r w:rsidRPr="00DD4FC3">
        <w:rPr>
          <w:rFonts w:ascii="Times New Roman" w:eastAsiaTheme="minorEastAsia" w:hAnsi="Times New Roman" w:cs="Times New Roman"/>
          <w:sz w:val="22"/>
        </w:rPr>
        <w:t>T</w:t>
      </w:r>
      <w:r w:rsidR="00034345" w:rsidRPr="00DD4FC3">
        <w:rPr>
          <w:rFonts w:ascii="Times New Roman" w:eastAsiaTheme="minorEastAsia" w:hAnsi="Times New Roman" w:cs="Times New Roman"/>
          <w:sz w:val="22"/>
        </w:rPr>
        <w:t xml:space="preserve">hrough the State AEL office, </w:t>
      </w:r>
      <w:r w:rsidRPr="00DD4FC3">
        <w:rPr>
          <w:rFonts w:ascii="Times New Roman" w:eastAsiaTheme="minorEastAsia" w:hAnsi="Times New Roman" w:cs="Times New Roman"/>
          <w:sz w:val="22"/>
        </w:rPr>
        <w:t xml:space="preserve">two AEL Directors’ Meetings </w:t>
      </w:r>
      <w:r w:rsidR="00034345" w:rsidRPr="00DD4FC3">
        <w:rPr>
          <w:rFonts w:ascii="Times New Roman" w:eastAsiaTheme="minorEastAsia" w:hAnsi="Times New Roman" w:cs="Times New Roman"/>
          <w:sz w:val="22"/>
        </w:rPr>
        <w:t xml:space="preserve">were held </w:t>
      </w:r>
      <w:r w:rsidRPr="00DD4FC3">
        <w:rPr>
          <w:rFonts w:ascii="Times New Roman" w:eastAsiaTheme="minorEastAsia" w:hAnsi="Times New Roman" w:cs="Times New Roman"/>
          <w:sz w:val="22"/>
        </w:rPr>
        <w:t xml:space="preserve">in Fiscal Year 2018. The Directors’ meetings serve as a platform in which the State can provide information and technical assistance to directors regarding policy updates, future planning, data issues, and best practices. This information is beneficial in enabling the local programs to meet the </w:t>
      </w:r>
      <w:r w:rsidR="00034345" w:rsidRPr="00DD4FC3">
        <w:rPr>
          <w:rFonts w:ascii="Times New Roman" w:eastAsiaTheme="minorEastAsia" w:hAnsi="Times New Roman" w:cs="Times New Roman"/>
          <w:sz w:val="22"/>
        </w:rPr>
        <w:t xml:space="preserve">State Plan outcome goals </w:t>
      </w:r>
      <w:r w:rsidRPr="00DD4FC3">
        <w:rPr>
          <w:rFonts w:ascii="Times New Roman" w:eastAsiaTheme="minorEastAsia" w:hAnsi="Times New Roman" w:cs="Times New Roman"/>
          <w:sz w:val="22"/>
        </w:rPr>
        <w:t>and in developing innovative strategies.</w:t>
      </w:r>
    </w:p>
    <w:p w:rsidR="00DD4FC3" w:rsidRPr="00DD4FC3" w:rsidRDefault="00DD4FC3" w:rsidP="00DD4FC3">
      <w:pPr>
        <w:spacing w:after="0" w:line="240" w:lineRule="auto"/>
        <w:rPr>
          <w:rFonts w:ascii="Times New Roman" w:eastAsiaTheme="minorEastAsia" w:hAnsi="Times New Roman" w:cs="Times New Roman"/>
          <w:sz w:val="22"/>
        </w:rPr>
      </w:pPr>
    </w:p>
    <w:p w:rsidR="00873B69" w:rsidRPr="00782DCB" w:rsidRDefault="00FA779E" w:rsidP="00DD4FC3">
      <w:pPr>
        <w:spacing w:after="0" w:line="240" w:lineRule="auto"/>
        <w:ind w:left="774"/>
        <w:rPr>
          <w:rFonts w:ascii="Times New Roman" w:eastAsiaTheme="minorEastAsia" w:hAnsi="Times New Roman" w:cs="Times New Roman"/>
          <w:sz w:val="22"/>
        </w:rPr>
      </w:pPr>
      <w:r>
        <w:rPr>
          <w:rFonts w:ascii="Times New Roman" w:eastAsiaTheme="minorEastAsia" w:hAnsi="Times New Roman" w:cs="Times New Roman"/>
          <w:sz w:val="22"/>
        </w:rPr>
        <w:t>The Fall AEL Directors’ Conference</w:t>
      </w:r>
      <w:r w:rsidR="00873B69" w:rsidRPr="00782DCB">
        <w:rPr>
          <w:rFonts w:ascii="Times New Roman" w:eastAsiaTheme="minorEastAsia" w:hAnsi="Times New Roman" w:cs="Times New Roman"/>
          <w:sz w:val="22"/>
        </w:rPr>
        <w:t xml:space="preserve"> was held on October 10-11, 2017 in Osage Beach, Missouri. Session topics included:</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Workforce Innovation and Opportunities Act</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Apprenticeship Programs</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Local Workforce Boards</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Data System Updates</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HiSET Update</w:t>
      </w:r>
    </w:p>
    <w:p w:rsidR="00873B69" w:rsidRPr="00782DCB" w:rsidRDefault="00873B69" w:rsidP="009D5866">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TABE 11/12</w:t>
      </w:r>
    </w:p>
    <w:p w:rsidR="00873B69" w:rsidRPr="00782DCB" w:rsidRDefault="00873B69" w:rsidP="009D5866">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Integrated English Literacy and Civics Education Program (IELCE)</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Professional Development Tracking and Certification</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TABE CLAS-E Guidelines Update</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Professional Development Update</w:t>
      </w:r>
    </w:p>
    <w:p w:rsidR="00873B69" w:rsidRPr="00782DCB" w:rsidRDefault="00873B69" w:rsidP="00873B69">
      <w:pPr>
        <w:numPr>
          <w:ilvl w:val="0"/>
          <w:numId w:val="4"/>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Integrated Education and Training (IET)</w:t>
      </w:r>
    </w:p>
    <w:p w:rsidR="00873B69" w:rsidRPr="00782DCB" w:rsidRDefault="00873B69" w:rsidP="009D5866">
      <w:pPr>
        <w:spacing w:after="0" w:line="240" w:lineRule="auto"/>
        <w:ind w:left="774"/>
        <w:contextualSpacing/>
        <w:rPr>
          <w:rFonts w:ascii="Times New Roman" w:eastAsiaTheme="minorEastAsia" w:hAnsi="Times New Roman" w:cs="Times New Roman"/>
          <w:sz w:val="22"/>
        </w:rPr>
      </w:pPr>
    </w:p>
    <w:p w:rsidR="00873B69" w:rsidRPr="00782DCB" w:rsidRDefault="00873B69" w:rsidP="00DD4FC3">
      <w:pPr>
        <w:spacing w:after="0" w:line="240" w:lineRule="auto"/>
        <w:ind w:left="720"/>
        <w:rPr>
          <w:rFonts w:ascii="Times New Roman" w:eastAsiaTheme="minorEastAsia" w:hAnsi="Times New Roman" w:cs="Times New Roman"/>
          <w:sz w:val="22"/>
        </w:rPr>
      </w:pPr>
      <w:r w:rsidRPr="00782DCB">
        <w:rPr>
          <w:rFonts w:ascii="Times New Roman" w:eastAsiaTheme="minorEastAsia" w:hAnsi="Times New Roman" w:cs="Times New Roman"/>
          <w:sz w:val="22"/>
        </w:rPr>
        <w:t>T</w:t>
      </w:r>
      <w:r w:rsidR="00FA779E">
        <w:rPr>
          <w:rFonts w:ascii="Times New Roman" w:eastAsiaTheme="minorEastAsia" w:hAnsi="Times New Roman" w:cs="Times New Roman"/>
          <w:sz w:val="22"/>
        </w:rPr>
        <w:t>he Spring AEL Directors’ Conference</w:t>
      </w:r>
      <w:r w:rsidRPr="00782DCB">
        <w:rPr>
          <w:rFonts w:ascii="Times New Roman" w:eastAsiaTheme="minorEastAsia" w:hAnsi="Times New Roman" w:cs="Times New Roman"/>
          <w:sz w:val="22"/>
        </w:rPr>
        <w:t xml:space="preserve"> was held on April 30-May 1, 2018 in Osage Beach, Missouri.</w:t>
      </w:r>
      <w:r w:rsidR="00DD4FC3">
        <w:rPr>
          <w:rFonts w:ascii="Times New Roman" w:eastAsiaTheme="minorEastAsia" w:hAnsi="Times New Roman" w:cs="Times New Roman"/>
          <w:sz w:val="22"/>
        </w:rPr>
        <w:t xml:space="preserve"> </w:t>
      </w:r>
      <w:r w:rsidRPr="00782DCB">
        <w:rPr>
          <w:rFonts w:ascii="Times New Roman" w:eastAsiaTheme="minorEastAsia" w:hAnsi="Times New Roman" w:cs="Times New Roman"/>
          <w:sz w:val="22"/>
        </w:rPr>
        <w:t xml:space="preserve">Session topics included: </w:t>
      </w:r>
    </w:p>
    <w:p w:rsidR="00873B69" w:rsidRPr="00782DCB" w:rsidRDefault="00782DCB"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WIOA POPs/ POPS and MSG/ Tracking Barriers/ Credential Attainment</w:t>
      </w:r>
    </w:p>
    <w:p w:rsidR="00873B69" w:rsidRPr="00782DCB" w:rsidRDefault="00782DCB"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 xml:space="preserve">TABE 11/12 </w:t>
      </w:r>
    </w:p>
    <w:p w:rsidR="009D5866" w:rsidRPr="00782DCB" w:rsidRDefault="009D5866"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Surveys for WIOA Follow-Up Measures</w:t>
      </w:r>
    </w:p>
    <w:p w:rsidR="00873B69" w:rsidRPr="00782DCB" w:rsidRDefault="00873B69"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LACES- New Data Management System</w:t>
      </w:r>
    </w:p>
    <w:p w:rsidR="00873B69" w:rsidRPr="00782DCB" w:rsidRDefault="00873B69"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HiSET Update</w:t>
      </w:r>
    </w:p>
    <w:p w:rsidR="00873B69" w:rsidRPr="00782DCB" w:rsidRDefault="00EA28FE" w:rsidP="00873B69">
      <w:pPr>
        <w:numPr>
          <w:ilvl w:val="0"/>
          <w:numId w:val="5"/>
        </w:numPr>
        <w:spacing w:after="0" w:line="240" w:lineRule="auto"/>
        <w:contextualSpacing/>
        <w:rPr>
          <w:rFonts w:ascii="Times New Roman" w:eastAsiaTheme="minorEastAsia" w:hAnsi="Times New Roman" w:cs="Times New Roman"/>
          <w:sz w:val="22"/>
        </w:rPr>
      </w:pPr>
      <w:r>
        <w:rPr>
          <w:rFonts w:ascii="Times New Roman" w:eastAsiaTheme="minorEastAsia" w:hAnsi="Times New Roman" w:cs="Times New Roman"/>
          <w:sz w:val="22"/>
        </w:rPr>
        <w:t xml:space="preserve">Missouri </w:t>
      </w:r>
      <w:r w:rsidR="00873B69" w:rsidRPr="00782DCB">
        <w:rPr>
          <w:rFonts w:ascii="Times New Roman" w:eastAsiaTheme="minorEastAsia" w:hAnsi="Times New Roman" w:cs="Times New Roman"/>
          <w:sz w:val="22"/>
        </w:rPr>
        <w:t xml:space="preserve">AEL Credential </w:t>
      </w:r>
      <w:r w:rsidR="00782DCB" w:rsidRPr="00782DCB">
        <w:rPr>
          <w:rFonts w:ascii="Times New Roman" w:eastAsiaTheme="minorEastAsia" w:hAnsi="Times New Roman" w:cs="Times New Roman"/>
          <w:sz w:val="22"/>
        </w:rPr>
        <w:t>Pilot</w:t>
      </w:r>
    </w:p>
    <w:p w:rsidR="00873B69" w:rsidRPr="00782DCB" w:rsidRDefault="00873B69"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Professional Development &amp; Certification Updates</w:t>
      </w:r>
    </w:p>
    <w:p w:rsidR="00873B69" w:rsidRPr="00782DCB" w:rsidRDefault="00873B69"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Integrated Education and Training (IET)</w:t>
      </w:r>
    </w:p>
    <w:p w:rsidR="009D5866" w:rsidRDefault="009D5866" w:rsidP="00873B69">
      <w:pPr>
        <w:numPr>
          <w:ilvl w:val="0"/>
          <w:numId w:val="5"/>
        </w:numPr>
        <w:spacing w:after="0" w:line="240" w:lineRule="auto"/>
        <w:contextualSpacing/>
        <w:rPr>
          <w:rFonts w:ascii="Times New Roman" w:eastAsiaTheme="minorEastAsia" w:hAnsi="Times New Roman" w:cs="Times New Roman"/>
          <w:sz w:val="22"/>
        </w:rPr>
      </w:pPr>
      <w:r w:rsidRPr="00782DCB">
        <w:rPr>
          <w:rFonts w:ascii="Times New Roman" w:eastAsiaTheme="minorEastAsia" w:hAnsi="Times New Roman" w:cs="Times New Roman"/>
          <w:sz w:val="22"/>
        </w:rPr>
        <w:t>Missouri Services Resource Guide</w:t>
      </w:r>
    </w:p>
    <w:p w:rsidR="00DD4FC3" w:rsidRPr="00782DCB" w:rsidRDefault="00DD4FC3" w:rsidP="00DD4FC3">
      <w:pPr>
        <w:spacing w:after="0" w:line="240" w:lineRule="auto"/>
        <w:ind w:left="720"/>
        <w:contextualSpacing/>
        <w:rPr>
          <w:rFonts w:ascii="Times New Roman" w:eastAsiaTheme="minorEastAsia" w:hAnsi="Times New Roman" w:cs="Times New Roman"/>
          <w:sz w:val="22"/>
        </w:rPr>
      </w:pPr>
    </w:p>
    <w:p w:rsidR="00873B69" w:rsidRPr="00DD4FC3" w:rsidRDefault="00782DCB" w:rsidP="00DD4FC3">
      <w:pPr>
        <w:pStyle w:val="ListParagraph"/>
        <w:numPr>
          <w:ilvl w:val="0"/>
          <w:numId w:val="20"/>
        </w:numPr>
        <w:spacing w:after="0" w:line="240" w:lineRule="auto"/>
        <w:rPr>
          <w:rFonts w:ascii="Times New Roman" w:eastAsiaTheme="minorEastAsia" w:hAnsi="Times New Roman" w:cs="Times New Roman"/>
          <w:sz w:val="22"/>
        </w:rPr>
      </w:pPr>
      <w:r w:rsidRPr="00DD4FC3">
        <w:rPr>
          <w:rFonts w:ascii="Times New Roman" w:eastAsiaTheme="minorEastAsia" w:hAnsi="Times New Roman" w:cs="Times New Roman"/>
          <w:sz w:val="22"/>
        </w:rPr>
        <w:t>Monthly Program Desk R</w:t>
      </w:r>
      <w:r w:rsidR="00873B69" w:rsidRPr="00DD4FC3">
        <w:rPr>
          <w:rFonts w:ascii="Times New Roman" w:eastAsiaTheme="minorEastAsia" w:hAnsi="Times New Roman" w:cs="Times New Roman"/>
          <w:sz w:val="22"/>
        </w:rPr>
        <w:t>eviews</w:t>
      </w:r>
      <w:r w:rsidRPr="00DD4FC3">
        <w:rPr>
          <w:rFonts w:ascii="Times New Roman" w:eastAsiaTheme="minorEastAsia" w:hAnsi="Times New Roman" w:cs="Times New Roman"/>
          <w:sz w:val="22"/>
        </w:rPr>
        <w:t xml:space="preserve"> are conducted.  This entails diving into each local program’s data to see areas of achievement</w:t>
      </w:r>
      <w:r w:rsidR="005607AE" w:rsidRPr="00DD4FC3">
        <w:rPr>
          <w:rFonts w:ascii="Times New Roman" w:eastAsiaTheme="minorEastAsia" w:hAnsi="Times New Roman" w:cs="Times New Roman"/>
          <w:sz w:val="22"/>
        </w:rPr>
        <w:t>,</w:t>
      </w:r>
      <w:r w:rsidR="001A7D12" w:rsidRPr="00DD4FC3">
        <w:rPr>
          <w:rFonts w:ascii="Times New Roman" w:eastAsiaTheme="minorEastAsia" w:hAnsi="Times New Roman" w:cs="Times New Roman"/>
          <w:sz w:val="22"/>
        </w:rPr>
        <w:t xml:space="preserve"> as well as areas of weakness</w:t>
      </w:r>
      <w:r w:rsidRPr="00DD4FC3">
        <w:rPr>
          <w:rFonts w:ascii="Times New Roman" w:eastAsiaTheme="minorEastAsia" w:hAnsi="Times New Roman" w:cs="Times New Roman"/>
          <w:sz w:val="22"/>
        </w:rPr>
        <w:t>.</w:t>
      </w:r>
      <w:r w:rsidR="00873B69" w:rsidRPr="00DD4FC3">
        <w:rPr>
          <w:rFonts w:ascii="Times New Roman" w:eastAsiaTheme="minorEastAsia" w:hAnsi="Times New Roman" w:cs="Times New Roman"/>
          <w:sz w:val="22"/>
        </w:rPr>
        <w:t xml:space="preserve"> </w:t>
      </w:r>
      <w:r w:rsidRPr="00DD4FC3">
        <w:rPr>
          <w:rFonts w:ascii="Times New Roman" w:eastAsiaTheme="minorEastAsia" w:hAnsi="Times New Roman" w:cs="Times New Roman"/>
          <w:sz w:val="22"/>
        </w:rPr>
        <w:t xml:space="preserve">These Desk Reviews </w:t>
      </w:r>
      <w:r w:rsidR="00873B69" w:rsidRPr="00DD4FC3">
        <w:rPr>
          <w:rFonts w:ascii="Times New Roman" w:eastAsiaTheme="minorEastAsia" w:hAnsi="Times New Roman" w:cs="Times New Roman"/>
          <w:sz w:val="22"/>
        </w:rPr>
        <w:t>offer an opportunity to provide technical assistance to those programs that are not meeting program targets and expectations. State staff routinely contact low performing programs to offer guidance and support in</w:t>
      </w:r>
      <w:r w:rsidR="005607AE" w:rsidRPr="00DD4FC3">
        <w:rPr>
          <w:rFonts w:ascii="Times New Roman" w:eastAsiaTheme="minorEastAsia" w:hAnsi="Times New Roman" w:cs="Times New Roman"/>
          <w:sz w:val="22"/>
        </w:rPr>
        <w:t xml:space="preserve"> any weak</w:t>
      </w:r>
      <w:r w:rsidR="00873B69" w:rsidRPr="00DD4FC3">
        <w:rPr>
          <w:rFonts w:ascii="Times New Roman" w:eastAsiaTheme="minorEastAsia" w:hAnsi="Times New Roman" w:cs="Times New Roman"/>
          <w:sz w:val="22"/>
        </w:rPr>
        <w:t xml:space="preserve"> areas</w:t>
      </w:r>
      <w:r w:rsidR="005607AE" w:rsidRPr="00DD4FC3">
        <w:rPr>
          <w:rFonts w:ascii="Times New Roman" w:eastAsiaTheme="minorEastAsia" w:hAnsi="Times New Roman" w:cs="Times New Roman"/>
          <w:sz w:val="22"/>
        </w:rPr>
        <w:t>,</w:t>
      </w:r>
      <w:r w:rsidR="00873B69" w:rsidRPr="00DD4FC3">
        <w:rPr>
          <w:rFonts w:ascii="Times New Roman" w:eastAsiaTheme="minorEastAsia" w:hAnsi="Times New Roman" w:cs="Times New Roman"/>
          <w:sz w:val="22"/>
        </w:rPr>
        <w:t xml:space="preserve"> such as academic gain, number of students ser</w:t>
      </w:r>
      <w:r w:rsidRPr="00DD4FC3">
        <w:rPr>
          <w:rFonts w:ascii="Times New Roman" w:eastAsiaTheme="minorEastAsia" w:hAnsi="Times New Roman" w:cs="Times New Roman"/>
          <w:sz w:val="22"/>
        </w:rPr>
        <w:t xml:space="preserve">ved, and cost per student. </w:t>
      </w:r>
      <w:r w:rsidR="00873B69" w:rsidRPr="00DD4FC3">
        <w:rPr>
          <w:rFonts w:ascii="Times New Roman" w:eastAsiaTheme="minorEastAsia" w:hAnsi="Times New Roman" w:cs="Times New Roman"/>
          <w:sz w:val="22"/>
        </w:rPr>
        <w:t xml:space="preserve"> </w:t>
      </w:r>
    </w:p>
    <w:p w:rsidR="00DD4FC3" w:rsidRDefault="00DD4FC3" w:rsidP="00DD4FC3">
      <w:pPr>
        <w:spacing w:after="0" w:line="240" w:lineRule="auto"/>
        <w:rPr>
          <w:rFonts w:ascii="Times New Roman" w:eastAsiaTheme="minorEastAsia" w:hAnsi="Times New Roman" w:cs="Times New Roman"/>
          <w:sz w:val="22"/>
        </w:rPr>
      </w:pPr>
    </w:p>
    <w:p w:rsidR="00432124" w:rsidRPr="00DD4FC3" w:rsidRDefault="00EA28FE" w:rsidP="00DD4FC3">
      <w:pPr>
        <w:pStyle w:val="ListParagraph"/>
        <w:numPr>
          <w:ilvl w:val="0"/>
          <w:numId w:val="20"/>
        </w:numPr>
        <w:spacing w:after="0" w:line="240" w:lineRule="auto"/>
        <w:rPr>
          <w:rFonts w:ascii="Times New Roman" w:eastAsiaTheme="minorEastAsia" w:hAnsi="Times New Roman" w:cs="Times New Roman"/>
          <w:sz w:val="22"/>
        </w:rPr>
      </w:pPr>
      <w:r w:rsidRPr="00DD4FC3">
        <w:rPr>
          <w:rFonts w:ascii="Times New Roman" w:eastAsiaTheme="minorEastAsia" w:hAnsi="Times New Roman" w:cs="Times New Roman"/>
          <w:sz w:val="22"/>
        </w:rPr>
        <w:t>Before</w:t>
      </w:r>
      <w:r w:rsidR="002F7847" w:rsidRPr="00DD4FC3">
        <w:rPr>
          <w:rFonts w:ascii="Times New Roman" w:eastAsiaTheme="minorEastAsia" w:hAnsi="Times New Roman" w:cs="Times New Roman"/>
          <w:sz w:val="22"/>
        </w:rPr>
        <w:t xml:space="preserve"> the On-site Review Team leaves the local program, the t</w:t>
      </w:r>
      <w:r w:rsidRPr="00DD4FC3">
        <w:rPr>
          <w:rFonts w:ascii="Times New Roman" w:eastAsiaTheme="minorEastAsia" w:hAnsi="Times New Roman" w:cs="Times New Roman"/>
          <w:sz w:val="22"/>
        </w:rPr>
        <w:t xml:space="preserve">eam will meet with the </w:t>
      </w:r>
      <w:r w:rsidR="00432124" w:rsidRPr="00DD4FC3">
        <w:rPr>
          <w:rFonts w:ascii="Times New Roman" w:eastAsiaTheme="minorEastAsia" w:hAnsi="Times New Roman" w:cs="Times New Roman"/>
          <w:sz w:val="22"/>
        </w:rPr>
        <w:t>local AEL program director and his/her supervisor.  During this meeting, th</w:t>
      </w:r>
      <w:r w:rsidR="00095719" w:rsidRPr="00DD4FC3">
        <w:rPr>
          <w:rFonts w:ascii="Times New Roman" w:eastAsiaTheme="minorEastAsia" w:hAnsi="Times New Roman" w:cs="Times New Roman"/>
          <w:sz w:val="22"/>
        </w:rPr>
        <w:t>e DESE team will discuss</w:t>
      </w:r>
      <w:r w:rsidR="00432124" w:rsidRPr="00DD4FC3">
        <w:rPr>
          <w:rFonts w:ascii="Times New Roman" w:eastAsiaTheme="minorEastAsia" w:hAnsi="Times New Roman" w:cs="Times New Roman"/>
          <w:sz w:val="22"/>
        </w:rPr>
        <w:t xml:space="preserve"> the areas of strength found within the program.  If there are weak areas, the DESE team may offer suggestions for improvement.</w:t>
      </w:r>
    </w:p>
    <w:p w:rsidR="005607AE" w:rsidRDefault="00EA28FE" w:rsidP="00DD4FC3">
      <w:pPr>
        <w:pStyle w:val="ListParagraph"/>
        <w:numPr>
          <w:ilvl w:val="0"/>
          <w:numId w:val="20"/>
        </w:numPr>
        <w:spacing w:after="0" w:line="240" w:lineRule="auto"/>
        <w:rPr>
          <w:rFonts w:ascii="Times New Roman" w:eastAsiaTheme="minorEastAsia" w:hAnsi="Times New Roman" w:cs="Times New Roman"/>
          <w:sz w:val="22"/>
        </w:rPr>
      </w:pPr>
      <w:r w:rsidRPr="007678A8">
        <w:rPr>
          <w:rFonts w:ascii="Times New Roman" w:eastAsiaTheme="minorEastAsia" w:hAnsi="Times New Roman" w:cs="Times New Roman"/>
          <w:sz w:val="22"/>
        </w:rPr>
        <w:t xml:space="preserve">After the On-site review, the team will write and issue a report to the </w:t>
      </w:r>
      <w:r w:rsidR="00095719" w:rsidRPr="007678A8">
        <w:rPr>
          <w:rFonts w:ascii="Times New Roman" w:eastAsiaTheme="minorEastAsia" w:hAnsi="Times New Roman" w:cs="Times New Roman"/>
          <w:sz w:val="22"/>
        </w:rPr>
        <w:t xml:space="preserve">local </w:t>
      </w:r>
      <w:r w:rsidRPr="007678A8">
        <w:rPr>
          <w:rFonts w:ascii="Times New Roman" w:eastAsiaTheme="minorEastAsia" w:hAnsi="Times New Roman" w:cs="Times New Roman"/>
          <w:sz w:val="22"/>
        </w:rPr>
        <w:t>AEL program.  This repor</w:t>
      </w:r>
      <w:r w:rsidR="00432124" w:rsidRPr="007678A8">
        <w:rPr>
          <w:rFonts w:ascii="Times New Roman" w:eastAsiaTheme="minorEastAsia" w:hAnsi="Times New Roman" w:cs="Times New Roman"/>
          <w:sz w:val="22"/>
        </w:rPr>
        <w:t>t will include a summary of the results of the review.  If any weak areas are sighted, the local program director must create</w:t>
      </w:r>
      <w:r w:rsidR="00CD596B" w:rsidRPr="007678A8">
        <w:rPr>
          <w:rFonts w:ascii="Times New Roman" w:eastAsiaTheme="minorEastAsia" w:hAnsi="Times New Roman" w:cs="Times New Roman"/>
          <w:sz w:val="22"/>
        </w:rPr>
        <w:t xml:space="preserve"> and submit</w:t>
      </w:r>
      <w:r w:rsidR="00432124" w:rsidRPr="007678A8">
        <w:rPr>
          <w:rFonts w:ascii="Times New Roman" w:eastAsiaTheme="minorEastAsia" w:hAnsi="Times New Roman" w:cs="Times New Roman"/>
          <w:sz w:val="22"/>
        </w:rPr>
        <w:t xml:space="preserve"> an improvement plan</w:t>
      </w:r>
      <w:r w:rsidR="00CD596B" w:rsidRPr="007678A8">
        <w:rPr>
          <w:rFonts w:ascii="Times New Roman" w:eastAsiaTheme="minorEastAsia" w:hAnsi="Times New Roman" w:cs="Times New Roman"/>
          <w:sz w:val="22"/>
        </w:rPr>
        <w:t xml:space="preserve"> to the state</w:t>
      </w:r>
      <w:r w:rsidR="00432124" w:rsidRPr="007678A8">
        <w:rPr>
          <w:rFonts w:ascii="Times New Roman" w:eastAsiaTheme="minorEastAsia" w:hAnsi="Times New Roman" w:cs="Times New Roman"/>
          <w:sz w:val="22"/>
        </w:rPr>
        <w:t>.</w:t>
      </w:r>
    </w:p>
    <w:p w:rsidR="007678A8" w:rsidRPr="007678A8" w:rsidRDefault="007678A8" w:rsidP="007678A8">
      <w:pPr>
        <w:pStyle w:val="ListParagraph"/>
        <w:spacing w:after="0" w:line="240" w:lineRule="auto"/>
        <w:ind w:left="360"/>
        <w:rPr>
          <w:rFonts w:ascii="Times New Roman" w:eastAsiaTheme="minorEastAsia" w:hAnsi="Times New Roman" w:cs="Times New Roman"/>
          <w:sz w:val="22"/>
        </w:rPr>
      </w:pPr>
    </w:p>
    <w:p w:rsidR="005636F1" w:rsidRPr="005636F1" w:rsidRDefault="005636F1" w:rsidP="005636F1">
      <w:pPr>
        <w:spacing w:after="200" w:line="240" w:lineRule="auto"/>
        <w:rPr>
          <w:rFonts w:ascii="Times New Roman" w:eastAsiaTheme="minorEastAsia" w:hAnsi="Times New Roman" w:cs="Times New Roman"/>
          <w:i/>
          <w:szCs w:val="24"/>
        </w:rPr>
      </w:pPr>
      <w:r w:rsidRPr="00DD4FC3">
        <w:rPr>
          <w:rFonts w:ascii="Times New Roman" w:eastAsiaTheme="minorEastAsia" w:hAnsi="Times New Roman" w:cs="Times New Roman"/>
          <w:i/>
          <w:szCs w:val="24"/>
        </w:rPr>
        <w:t>(b)</w:t>
      </w:r>
      <w:r w:rsidR="00873B69" w:rsidRPr="00DD4FC3">
        <w:rPr>
          <w:rFonts w:ascii="Times New Roman" w:eastAsiaTheme="minorEastAsia" w:hAnsi="Times New Roman" w:cs="Times New Roman"/>
          <w:i/>
          <w:szCs w:val="24"/>
        </w:rPr>
        <w:t>Describe how the State has used funds for additional permissible activities described in section 223(a</w:t>
      </w:r>
      <w:proofErr w:type="gramStart"/>
      <w:r w:rsidR="00873B69" w:rsidRPr="00DD4FC3">
        <w:rPr>
          <w:rFonts w:ascii="Times New Roman" w:eastAsiaTheme="minorEastAsia" w:hAnsi="Times New Roman" w:cs="Times New Roman"/>
          <w:i/>
          <w:szCs w:val="24"/>
        </w:rPr>
        <w:t>)(</w:t>
      </w:r>
      <w:proofErr w:type="gramEnd"/>
      <w:r w:rsidR="00873B69" w:rsidRPr="00DD4FC3">
        <w:rPr>
          <w:rFonts w:ascii="Times New Roman" w:eastAsiaTheme="minorEastAsia" w:hAnsi="Times New Roman" w:cs="Times New Roman"/>
          <w:i/>
          <w:szCs w:val="24"/>
        </w:rPr>
        <w:t>2).</w:t>
      </w:r>
    </w:p>
    <w:p w:rsidR="00873B69" w:rsidRPr="005636F1" w:rsidRDefault="00873B69" w:rsidP="005636F1">
      <w:pPr>
        <w:spacing w:after="200" w:line="240" w:lineRule="auto"/>
        <w:rPr>
          <w:rFonts w:ascii="Times New Roman" w:eastAsiaTheme="minorEastAsia" w:hAnsi="Times New Roman" w:cs="Times New Roman"/>
          <w:i/>
          <w:szCs w:val="24"/>
        </w:rPr>
      </w:pPr>
      <w:r w:rsidRPr="005636F1">
        <w:rPr>
          <w:rFonts w:ascii="Times New Roman" w:eastAsiaTheme="minorEastAsia" w:hAnsi="Times New Roman" w:cs="Times New Roman"/>
          <w:b/>
          <w:szCs w:val="24"/>
        </w:rPr>
        <w:t>Distance Learning</w:t>
      </w:r>
    </w:p>
    <w:p w:rsidR="00873B69" w:rsidRPr="00873B69" w:rsidRDefault="00873B69" w:rsidP="00873B69">
      <w:pPr>
        <w:spacing w:after="200" w:line="240" w:lineRule="auto"/>
        <w:ind w:left="90"/>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The MOLearns program used State Leadership Funds and continues to be a valuable instructional option for Missouri adult learners. MOLearns is Missouri’s distance learning product available to students who cannot attend a traditional class or as supplement instruction for “hybrid” students in local program face-to-face classes. </w:t>
      </w:r>
    </w:p>
    <w:p w:rsidR="00873B69" w:rsidRPr="00DD4FC3" w:rsidRDefault="00873B69" w:rsidP="00DD4FC3">
      <w:pPr>
        <w:pStyle w:val="ListParagraph"/>
        <w:numPr>
          <w:ilvl w:val="0"/>
          <w:numId w:val="23"/>
        </w:numPr>
        <w:spacing w:after="0" w:line="240" w:lineRule="auto"/>
        <w:rPr>
          <w:rFonts w:asciiTheme="minorHAnsi" w:eastAsiaTheme="minorEastAsia" w:hAnsiTheme="minorHAnsi" w:cstheme="minorBidi"/>
          <w:sz w:val="22"/>
        </w:rPr>
      </w:pPr>
      <w:r w:rsidRPr="00DD4FC3">
        <w:rPr>
          <w:rFonts w:ascii="Times New Roman" w:eastAsiaTheme="minorEastAsia" w:hAnsi="Times New Roman" w:cs="Times New Roman"/>
          <w:b/>
          <w:sz w:val="22"/>
        </w:rPr>
        <w:t>S</w:t>
      </w:r>
      <w:r w:rsidRPr="00DD4FC3">
        <w:rPr>
          <w:rFonts w:ascii="Times New Roman" w:eastAsiaTheme="minorEastAsia" w:hAnsi="Times New Roman" w:cs="Times New Roman"/>
          <w:sz w:val="22"/>
        </w:rPr>
        <w:t>tudent Enrollment</w:t>
      </w:r>
    </w:p>
    <w:p w:rsidR="00873B69" w:rsidRPr="00873B69" w:rsidRDefault="00873B69" w:rsidP="00DD4FC3">
      <w:pPr>
        <w:spacing w:after="200" w:line="240" w:lineRule="auto"/>
        <w:ind w:left="720"/>
        <w:rPr>
          <w:rFonts w:ascii="Times New Roman" w:eastAsiaTheme="minorEastAsia" w:hAnsi="Times New Roman" w:cs="Times New Roman"/>
          <w:sz w:val="22"/>
        </w:rPr>
      </w:pPr>
      <w:r w:rsidRPr="00873B69">
        <w:rPr>
          <w:rFonts w:ascii="Times New Roman" w:eastAsiaTheme="minorEastAsia" w:hAnsi="Times New Roman" w:cs="Times New Roman"/>
          <w:sz w:val="22"/>
        </w:rPr>
        <w:t>In Fiscal Yea</w:t>
      </w:r>
      <w:r w:rsidRPr="00385315">
        <w:rPr>
          <w:rFonts w:ascii="Times New Roman" w:eastAsiaTheme="minorEastAsia" w:hAnsi="Times New Roman" w:cs="Times New Roman"/>
          <w:sz w:val="22"/>
        </w:rPr>
        <w:t xml:space="preserve">r 2018, 873 students enrolled </w:t>
      </w:r>
      <w:r w:rsidR="002B1D31" w:rsidRPr="00385315">
        <w:rPr>
          <w:rFonts w:ascii="Times New Roman" w:eastAsiaTheme="minorEastAsia" w:hAnsi="Times New Roman" w:cs="Times New Roman"/>
          <w:sz w:val="22"/>
        </w:rPr>
        <w:t>in the MOLearns program.  To enroll</w:t>
      </w:r>
      <w:r w:rsidRPr="00385315">
        <w:rPr>
          <w:rFonts w:ascii="Times New Roman" w:eastAsiaTheme="minorEastAsia" w:hAnsi="Times New Roman" w:cs="Times New Roman"/>
          <w:sz w:val="22"/>
        </w:rPr>
        <w:t>, a student completes an online screening procedure and then takes the TABE test at a local AEL class site.  Students are then assigned an online teacher and given access to the classroom to work on their assignments.</w:t>
      </w:r>
      <w:r w:rsidR="00893F7B">
        <w:rPr>
          <w:rFonts w:ascii="Times New Roman" w:eastAsiaTheme="minorEastAsia" w:hAnsi="Times New Roman" w:cs="Times New Roman"/>
          <w:sz w:val="22"/>
        </w:rPr>
        <w:t xml:space="preserve">  Those students accrued 55,371</w:t>
      </w:r>
      <w:r w:rsidR="00095719">
        <w:rPr>
          <w:rFonts w:ascii="Times New Roman" w:eastAsiaTheme="minorEastAsia" w:hAnsi="Times New Roman" w:cs="Times New Roman"/>
          <w:sz w:val="22"/>
        </w:rPr>
        <w:t xml:space="preserve"> </w:t>
      </w:r>
      <w:r w:rsidRPr="00385315">
        <w:rPr>
          <w:rFonts w:ascii="Times New Roman" w:eastAsiaTheme="minorEastAsia" w:hAnsi="Times New Roman" w:cs="Times New Roman"/>
          <w:sz w:val="22"/>
        </w:rPr>
        <w:t>learning hours in the online classroom</w:t>
      </w:r>
      <w:r w:rsidR="00B71A04">
        <w:rPr>
          <w:rFonts w:ascii="Times New Roman" w:eastAsiaTheme="minorEastAsia" w:hAnsi="Times New Roman" w:cs="Times New Roman"/>
          <w:sz w:val="22"/>
        </w:rPr>
        <w:t>.  During Fiscal Year 2018, 74.8</w:t>
      </w:r>
      <w:r w:rsidRPr="00385315">
        <w:rPr>
          <w:rFonts w:ascii="Times New Roman" w:eastAsiaTheme="minorEastAsia" w:hAnsi="Times New Roman" w:cs="Times New Roman"/>
          <w:sz w:val="22"/>
        </w:rPr>
        <w:t>%</w:t>
      </w:r>
      <w:r w:rsidRPr="00873B69">
        <w:rPr>
          <w:rFonts w:ascii="Times New Roman" w:eastAsiaTheme="minorEastAsia" w:hAnsi="Times New Roman" w:cs="Times New Roman"/>
          <w:sz w:val="22"/>
        </w:rPr>
        <w:t xml:space="preserve"> of MO Learns students who post-tested, progressed a level.    </w:t>
      </w:r>
    </w:p>
    <w:p w:rsidR="00873B69" w:rsidRPr="00DD4FC3" w:rsidRDefault="00873B69" w:rsidP="00DD4FC3">
      <w:pPr>
        <w:pStyle w:val="ListParagraph"/>
        <w:numPr>
          <w:ilvl w:val="0"/>
          <w:numId w:val="23"/>
        </w:numPr>
        <w:spacing w:after="0" w:line="240" w:lineRule="auto"/>
        <w:rPr>
          <w:rFonts w:asciiTheme="minorHAnsi" w:eastAsiaTheme="minorEastAsia" w:hAnsiTheme="minorHAnsi" w:cstheme="minorBidi"/>
          <w:sz w:val="22"/>
        </w:rPr>
      </w:pPr>
      <w:r w:rsidRPr="00DD4FC3">
        <w:rPr>
          <w:rFonts w:ascii="Times New Roman" w:eastAsiaTheme="minorEastAsia" w:hAnsi="Times New Roman" w:cs="Times New Roman"/>
          <w:sz w:val="22"/>
        </w:rPr>
        <w:t>Curriculum</w:t>
      </w:r>
    </w:p>
    <w:p w:rsidR="00873B69" w:rsidRPr="00873B69" w:rsidRDefault="00873B69" w:rsidP="00DD4FC3">
      <w:pPr>
        <w:spacing w:after="200" w:line="240" w:lineRule="auto"/>
        <w:ind w:left="720"/>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The MOLearns Program offers instruction through the use of an academic/basic skills curriculum developed specifically for the Missouri HSE Online Class Program. </w:t>
      </w:r>
    </w:p>
    <w:p w:rsidR="00873B69" w:rsidRDefault="00873B69" w:rsidP="00DD4FC3">
      <w:pPr>
        <w:spacing w:after="200" w:line="240" w:lineRule="auto"/>
        <w:ind w:left="720"/>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The curriculum, created by Missouri AEL teachers, continues to be evaluated and updated as needed.  </w:t>
      </w:r>
      <w:r w:rsidR="00FD5579">
        <w:rPr>
          <w:rFonts w:ascii="Times New Roman" w:eastAsiaTheme="minorEastAsia" w:hAnsi="Times New Roman" w:cs="Times New Roman"/>
          <w:sz w:val="22"/>
        </w:rPr>
        <w:t xml:space="preserve">In addition, </w:t>
      </w:r>
      <w:r w:rsidR="00385315">
        <w:rPr>
          <w:rFonts w:ascii="Times New Roman" w:eastAsiaTheme="minorEastAsia" w:hAnsi="Times New Roman" w:cs="Times New Roman"/>
          <w:sz w:val="22"/>
        </w:rPr>
        <w:t>Plato Edmentum is utilized</w:t>
      </w:r>
      <w:r w:rsidRPr="00873B69">
        <w:rPr>
          <w:rFonts w:ascii="Times New Roman" w:eastAsiaTheme="minorEastAsia" w:hAnsi="Times New Roman" w:cs="Times New Roman"/>
          <w:sz w:val="22"/>
        </w:rPr>
        <w:t xml:space="preserve"> for students working below the High School Equivalency level.  </w:t>
      </w:r>
      <w:r w:rsidR="00385315">
        <w:rPr>
          <w:rFonts w:ascii="Times New Roman" w:eastAsiaTheme="minorEastAsia" w:hAnsi="Times New Roman" w:cs="Times New Roman"/>
          <w:i/>
          <w:sz w:val="22"/>
        </w:rPr>
        <w:t>Canvas Instructure</w:t>
      </w:r>
      <w:r w:rsidRPr="00873B69">
        <w:rPr>
          <w:rFonts w:ascii="Times New Roman" w:eastAsiaTheme="minorEastAsia" w:hAnsi="Times New Roman" w:cs="Times New Roman"/>
          <w:i/>
          <w:sz w:val="22"/>
        </w:rPr>
        <w:t xml:space="preserve"> </w:t>
      </w:r>
      <w:r w:rsidRPr="00873B69">
        <w:rPr>
          <w:rFonts w:ascii="Times New Roman" w:eastAsiaTheme="minorEastAsia" w:hAnsi="Times New Roman" w:cs="Times New Roman"/>
          <w:sz w:val="22"/>
        </w:rPr>
        <w:t>is used as a platform for instructional activity for MOLearns.</w:t>
      </w:r>
    </w:p>
    <w:p w:rsidR="00873B69" w:rsidRPr="00DD4FC3" w:rsidRDefault="00873B69" w:rsidP="00DD4FC3">
      <w:pPr>
        <w:pStyle w:val="ListParagraph"/>
        <w:numPr>
          <w:ilvl w:val="0"/>
          <w:numId w:val="1"/>
        </w:numPr>
        <w:spacing w:after="0" w:line="240" w:lineRule="auto"/>
        <w:rPr>
          <w:rFonts w:ascii="Times New Roman" w:eastAsiaTheme="minorEastAsia" w:hAnsi="Times New Roman" w:cs="Times New Roman"/>
          <w:b/>
          <w:sz w:val="28"/>
          <w:szCs w:val="28"/>
        </w:rPr>
      </w:pPr>
      <w:r w:rsidRPr="00DD4FC3">
        <w:rPr>
          <w:rFonts w:ascii="Times New Roman" w:eastAsiaTheme="minorEastAsia" w:hAnsi="Times New Roman" w:cs="Times New Roman"/>
          <w:b/>
          <w:sz w:val="28"/>
          <w:szCs w:val="28"/>
        </w:rPr>
        <w:t>Performance Data Analysis</w:t>
      </w:r>
    </w:p>
    <w:p w:rsidR="00873B69" w:rsidRPr="00873B69" w:rsidRDefault="00873B69" w:rsidP="00873B69">
      <w:pPr>
        <w:spacing w:after="0" w:line="240" w:lineRule="auto"/>
        <w:ind w:left="360"/>
        <w:contextualSpacing/>
        <w:rPr>
          <w:rFonts w:ascii="Times New Roman" w:eastAsiaTheme="minorEastAsia" w:hAnsi="Times New Roman" w:cs="Times New Roman"/>
          <w:b/>
          <w:szCs w:val="28"/>
        </w:rPr>
      </w:pPr>
    </w:p>
    <w:p w:rsidR="00893F7B" w:rsidRDefault="00873B69" w:rsidP="00893F7B">
      <w:pPr>
        <w:spacing w:after="0" w:line="240" w:lineRule="auto"/>
        <w:rPr>
          <w:rFonts w:ascii="Times New Roman" w:eastAsiaTheme="minorEastAsia" w:hAnsi="Times New Roman" w:cs="Times New Roman"/>
          <w:i/>
          <w:szCs w:val="24"/>
        </w:rPr>
      </w:pPr>
      <w:r w:rsidRPr="00873B69">
        <w:rPr>
          <w:rFonts w:ascii="Times New Roman" w:eastAsiaTheme="minorEastAsia" w:hAnsi="Times New Roman" w:cs="Times New Roman"/>
          <w:i/>
          <w:sz w:val="22"/>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Pr="00873B69">
        <w:rPr>
          <w:rFonts w:ascii="Times New Roman" w:eastAsiaTheme="minorEastAsia" w:hAnsi="Times New Roman" w:cs="Times New Roman"/>
          <w:i/>
          <w:szCs w:val="24"/>
        </w:rPr>
        <w:t>.</w:t>
      </w:r>
    </w:p>
    <w:p w:rsidR="00893F7B" w:rsidRDefault="00893F7B" w:rsidP="00893F7B">
      <w:pPr>
        <w:spacing w:after="0" w:line="240" w:lineRule="auto"/>
        <w:rPr>
          <w:rFonts w:ascii="Times New Roman" w:eastAsiaTheme="minorEastAsia" w:hAnsi="Times New Roman" w:cs="Times New Roman"/>
          <w:i/>
          <w:szCs w:val="24"/>
        </w:rPr>
      </w:pPr>
    </w:p>
    <w:p w:rsidR="005636F1" w:rsidRDefault="00873B69" w:rsidP="00893F7B">
      <w:pPr>
        <w:spacing w:after="0" w:line="240" w:lineRule="auto"/>
        <w:rPr>
          <w:rFonts w:ascii="Times New Roman" w:eastAsia="Arial Unicode MS" w:hAnsi="Times New Roman" w:cs="Times New Roman"/>
          <w:b/>
          <w:bCs/>
          <w:szCs w:val="24"/>
        </w:rPr>
      </w:pPr>
      <w:r w:rsidRPr="00873B69">
        <w:rPr>
          <w:rFonts w:ascii="Times New Roman" w:eastAsia="Arial Unicode MS" w:hAnsi="Times New Roman" w:cs="Times New Roman"/>
          <w:b/>
          <w:szCs w:val="24"/>
        </w:rPr>
        <w:t>Significant Outcomes</w:t>
      </w:r>
    </w:p>
    <w:p w:rsidR="00FD66AD" w:rsidRDefault="00FD66AD" w:rsidP="005636F1">
      <w:pPr>
        <w:spacing w:after="200" w:line="276" w:lineRule="auto"/>
        <w:rPr>
          <w:rFonts w:ascii="Times New Roman" w:hAnsi="Times New Roman" w:cs="Times New Roman"/>
          <w:sz w:val="22"/>
        </w:rPr>
      </w:pPr>
      <w:r w:rsidRPr="00FD66AD">
        <w:rPr>
          <w:rFonts w:ascii="Times New Roman" w:hAnsi="Times New Roman" w:cs="Times New Roman"/>
          <w:sz w:val="22"/>
        </w:rPr>
        <w:t>In Fiscal Year 2018, 17,358 students enrolled in Adult Education, meaning they were pre-tested and persisted 12 hours or more out of a total of 19,576 reportable individuals, as reported through our Missouri’s Literacy, Adult and Community Education System (LACES).  This is an eighty-nine percent (89%) persistence rate.</w:t>
      </w:r>
    </w:p>
    <w:p w:rsidR="00893F7B" w:rsidRDefault="00893F7B">
      <w:pPr>
        <w:rPr>
          <w:rFonts w:ascii="Times New Roman" w:hAnsi="Times New Roman" w:cs="Times New Roman"/>
          <w:sz w:val="22"/>
        </w:rPr>
      </w:pPr>
      <w:r>
        <w:rPr>
          <w:rFonts w:ascii="Times New Roman" w:hAnsi="Times New Roman" w:cs="Times New Roman"/>
          <w:sz w:val="22"/>
        </w:rPr>
        <w:br w:type="page"/>
      </w:r>
    </w:p>
    <w:p w:rsidR="00873B69" w:rsidRPr="00873B69" w:rsidRDefault="00873B69" w:rsidP="00873B69">
      <w:pPr>
        <w:keepNext/>
        <w:spacing w:after="0" w:line="240" w:lineRule="auto"/>
        <w:outlineLvl w:val="0"/>
        <w:rPr>
          <w:rFonts w:ascii="Times New Roman" w:eastAsia="Times New Roman" w:hAnsi="Times New Roman" w:cs="Times New Roman"/>
          <w:b/>
          <w:bCs/>
          <w:smallCaps/>
          <w:kern w:val="36"/>
          <w:szCs w:val="24"/>
        </w:rPr>
      </w:pPr>
      <w:r w:rsidRPr="00873B69">
        <w:rPr>
          <w:rFonts w:ascii="Times New Roman Bold" w:eastAsia="Times New Roman" w:hAnsi="Times New Roman Bold" w:cs="Times New Roman"/>
          <w:b/>
          <w:bCs/>
          <w:kern w:val="36"/>
          <w:szCs w:val="24"/>
        </w:rPr>
        <w:t>Performance</w:t>
      </w:r>
      <w:r w:rsidRPr="00873B69">
        <w:rPr>
          <w:rFonts w:ascii="Times New Roman" w:eastAsia="Times New Roman" w:hAnsi="Times New Roman" w:cs="Times New Roman"/>
          <w:b/>
          <w:bCs/>
          <w:smallCaps/>
          <w:kern w:val="36"/>
          <w:szCs w:val="24"/>
        </w:rPr>
        <w:t xml:space="preserve"> </w:t>
      </w:r>
      <w:r w:rsidRPr="00873B69">
        <w:rPr>
          <w:rFonts w:ascii="Times New Roman Bold" w:eastAsia="Times New Roman" w:hAnsi="Times New Roman Bold" w:cs="Times New Roman"/>
          <w:b/>
          <w:bCs/>
          <w:kern w:val="36"/>
          <w:szCs w:val="24"/>
        </w:rPr>
        <w:t>Measure – Measureable Skill Gain</w:t>
      </w:r>
      <w:r w:rsidR="00893F7B">
        <w:rPr>
          <w:rFonts w:ascii="Times New Roman Bold" w:eastAsia="Times New Roman" w:hAnsi="Times New Roman Bold" w:cs="Times New Roman"/>
          <w:b/>
          <w:bCs/>
          <w:kern w:val="36"/>
          <w:szCs w:val="24"/>
        </w:rPr>
        <w:t>s</w:t>
      </w:r>
    </w:p>
    <w:p w:rsidR="00FD66AD" w:rsidRDefault="00FD66AD" w:rsidP="00A371FC">
      <w:pPr>
        <w:rPr>
          <w:rFonts w:ascii="Times New Roman" w:eastAsiaTheme="minorEastAsia" w:hAnsi="Times New Roman" w:cs="Times New Roman"/>
          <w:sz w:val="22"/>
        </w:rPr>
      </w:pPr>
    </w:p>
    <w:p w:rsidR="006A741B" w:rsidRPr="007678A8" w:rsidRDefault="006A741B" w:rsidP="00A371FC">
      <w:pPr>
        <w:rPr>
          <w:rFonts w:ascii="Times New Roman" w:eastAsiaTheme="minorEastAsia" w:hAnsi="Times New Roman" w:cs="Times New Roman"/>
          <w:sz w:val="22"/>
        </w:rPr>
      </w:pPr>
      <w:r w:rsidRPr="007678A8">
        <w:rPr>
          <w:rFonts w:ascii="Times New Roman" w:eastAsiaTheme="minorEastAsia" w:hAnsi="Times New Roman" w:cs="Times New Roman"/>
          <w:sz w:val="22"/>
        </w:rPr>
        <w:t>In the Fiscal Year 2018, 17,358 students enrolled in Adult Education, meaning they were pre-tested and persisted 12 hours or more out of a total of 19,576 reportable individuals, as reported through our Missouri Literacy Adult and Community Education System (LACES).  This is an eighty-nine percent (89%) persistence rate.</w:t>
      </w:r>
    </w:p>
    <w:p w:rsidR="00A371FC" w:rsidRPr="007678A8" w:rsidRDefault="00A371FC" w:rsidP="00A371FC">
      <w:pPr>
        <w:rPr>
          <w:rFonts w:ascii="Times New Roman" w:hAnsi="Times New Roman" w:cs="Times New Roman"/>
          <w:sz w:val="22"/>
        </w:rPr>
      </w:pPr>
      <w:r w:rsidRPr="007678A8">
        <w:rPr>
          <w:rFonts w:ascii="Times New Roman" w:hAnsi="Times New Roman" w:cs="Times New Roman"/>
          <w:sz w:val="22"/>
        </w:rPr>
        <w:t>Also in Fiscal Year 2018, 70% of the participants were administered post-tests, which is consistent with the previous three years.</w:t>
      </w:r>
    </w:p>
    <w:p w:rsidR="00A371FC" w:rsidRPr="007678A8" w:rsidRDefault="00A371FC" w:rsidP="00A371FC">
      <w:pPr>
        <w:rPr>
          <w:rFonts w:ascii="Times New Roman" w:hAnsi="Times New Roman" w:cs="Times New Roman"/>
          <w:sz w:val="22"/>
        </w:rPr>
      </w:pPr>
      <w:r w:rsidRPr="007678A8">
        <w:rPr>
          <w:rFonts w:ascii="Times New Roman" w:hAnsi="Times New Roman" w:cs="Times New Roman"/>
          <w:sz w:val="22"/>
        </w:rPr>
        <w:t>Additionally, in Fiscal Year 2018, eighty-seven percent (87%) of post-tested students completed an educational functioning level or advanced to higher educational functioning levels, also which is consistent with the prior three years.  Once again, we attribute this high success rate to local AEL programs’ focus on quality instruction and preparation.</w:t>
      </w:r>
    </w:p>
    <w:tbl>
      <w:tblPr>
        <w:tblStyle w:val="TableGrid1"/>
        <w:tblW w:w="9352" w:type="dxa"/>
        <w:tblLook w:val="04A0" w:firstRow="1" w:lastRow="0" w:firstColumn="1" w:lastColumn="0" w:noHBand="0" w:noVBand="1"/>
      </w:tblPr>
      <w:tblGrid>
        <w:gridCol w:w="4315"/>
        <w:gridCol w:w="1259"/>
        <w:gridCol w:w="1351"/>
        <w:gridCol w:w="1167"/>
        <w:gridCol w:w="1260"/>
      </w:tblGrid>
      <w:tr w:rsidR="00FD66AD" w:rsidRPr="00FD66AD" w:rsidTr="003409D2">
        <w:trPr>
          <w:trHeight w:val="720"/>
        </w:trPr>
        <w:tc>
          <w:tcPr>
            <w:tcW w:w="4315" w:type="dxa"/>
            <w:shd w:val="clear" w:color="auto" w:fill="D0CECE" w:themeFill="background2" w:themeFillShade="E6"/>
            <w:vAlign w:val="center"/>
          </w:tcPr>
          <w:p w:rsidR="00FD66AD" w:rsidRPr="00FD66AD" w:rsidRDefault="00FD66AD" w:rsidP="00FD66AD">
            <w:pPr>
              <w:jc w:val="center"/>
              <w:rPr>
                <w:rFonts w:ascii="Times New Roman" w:hAnsi="Times New Roman" w:cs="Times New Roman"/>
                <w:b/>
                <w:sz w:val="28"/>
                <w:szCs w:val="28"/>
              </w:rPr>
            </w:pPr>
            <w:r w:rsidRPr="00FD66AD">
              <w:rPr>
                <w:rFonts w:ascii="Times New Roman" w:hAnsi="Times New Roman" w:cs="Times New Roman"/>
                <w:b/>
                <w:sz w:val="28"/>
                <w:szCs w:val="28"/>
              </w:rPr>
              <w:t>Fiscal Year</w:t>
            </w:r>
          </w:p>
        </w:tc>
        <w:tc>
          <w:tcPr>
            <w:tcW w:w="1259" w:type="dxa"/>
            <w:shd w:val="clear" w:color="auto" w:fill="D0CECE" w:themeFill="background2" w:themeFillShade="E6"/>
            <w:vAlign w:val="center"/>
          </w:tcPr>
          <w:p w:rsidR="00FD66AD" w:rsidRPr="00FD66AD" w:rsidRDefault="00FD66AD" w:rsidP="00FD66AD">
            <w:pPr>
              <w:jc w:val="center"/>
              <w:rPr>
                <w:rFonts w:ascii="Times New Roman" w:hAnsi="Times New Roman" w:cs="Times New Roman"/>
                <w:b/>
                <w:sz w:val="28"/>
                <w:szCs w:val="28"/>
              </w:rPr>
            </w:pPr>
            <w:r w:rsidRPr="00FD66AD">
              <w:rPr>
                <w:rFonts w:ascii="Times New Roman" w:hAnsi="Times New Roman" w:cs="Times New Roman"/>
                <w:b/>
                <w:sz w:val="28"/>
                <w:szCs w:val="28"/>
              </w:rPr>
              <w:t>2015</w:t>
            </w:r>
          </w:p>
        </w:tc>
        <w:tc>
          <w:tcPr>
            <w:tcW w:w="1351" w:type="dxa"/>
            <w:shd w:val="clear" w:color="auto" w:fill="D0CECE" w:themeFill="background2" w:themeFillShade="E6"/>
            <w:vAlign w:val="center"/>
          </w:tcPr>
          <w:p w:rsidR="00FD66AD" w:rsidRPr="00FD66AD" w:rsidRDefault="00FD66AD" w:rsidP="00FD66AD">
            <w:pPr>
              <w:jc w:val="center"/>
              <w:rPr>
                <w:rFonts w:ascii="Times New Roman" w:hAnsi="Times New Roman" w:cs="Times New Roman"/>
                <w:b/>
                <w:sz w:val="28"/>
                <w:szCs w:val="28"/>
              </w:rPr>
            </w:pPr>
            <w:r w:rsidRPr="00FD66AD">
              <w:rPr>
                <w:rFonts w:ascii="Times New Roman" w:hAnsi="Times New Roman" w:cs="Times New Roman"/>
                <w:b/>
                <w:sz w:val="28"/>
                <w:szCs w:val="28"/>
              </w:rPr>
              <w:t>2016</w:t>
            </w:r>
          </w:p>
        </w:tc>
        <w:tc>
          <w:tcPr>
            <w:tcW w:w="1167" w:type="dxa"/>
            <w:shd w:val="clear" w:color="auto" w:fill="D0CECE" w:themeFill="background2" w:themeFillShade="E6"/>
            <w:vAlign w:val="center"/>
          </w:tcPr>
          <w:p w:rsidR="00FD66AD" w:rsidRPr="00FD66AD" w:rsidRDefault="00FD66AD" w:rsidP="00FD66AD">
            <w:pPr>
              <w:jc w:val="center"/>
              <w:rPr>
                <w:rFonts w:ascii="Times New Roman" w:hAnsi="Times New Roman" w:cs="Times New Roman"/>
                <w:b/>
                <w:sz w:val="28"/>
                <w:szCs w:val="28"/>
              </w:rPr>
            </w:pPr>
            <w:r w:rsidRPr="00FD66AD">
              <w:rPr>
                <w:rFonts w:ascii="Times New Roman" w:hAnsi="Times New Roman" w:cs="Times New Roman"/>
                <w:b/>
                <w:sz w:val="28"/>
                <w:szCs w:val="28"/>
              </w:rPr>
              <w:t>2017</w:t>
            </w:r>
          </w:p>
        </w:tc>
        <w:tc>
          <w:tcPr>
            <w:tcW w:w="1260" w:type="dxa"/>
            <w:shd w:val="clear" w:color="auto" w:fill="D0CECE" w:themeFill="background2" w:themeFillShade="E6"/>
            <w:vAlign w:val="center"/>
          </w:tcPr>
          <w:p w:rsidR="00FD66AD" w:rsidRPr="00FD66AD" w:rsidRDefault="00FD66AD" w:rsidP="00FD66AD">
            <w:pPr>
              <w:jc w:val="center"/>
              <w:rPr>
                <w:rFonts w:ascii="Times New Roman" w:hAnsi="Times New Roman" w:cs="Times New Roman"/>
                <w:b/>
                <w:sz w:val="28"/>
                <w:szCs w:val="28"/>
              </w:rPr>
            </w:pPr>
            <w:r w:rsidRPr="00FD66AD">
              <w:rPr>
                <w:rFonts w:ascii="Times New Roman" w:hAnsi="Times New Roman" w:cs="Times New Roman"/>
                <w:b/>
                <w:sz w:val="28"/>
                <w:szCs w:val="28"/>
              </w:rPr>
              <w:t>2018</w:t>
            </w:r>
          </w:p>
        </w:tc>
      </w:tr>
      <w:tr w:rsidR="00FD66AD" w:rsidRPr="00FD66AD" w:rsidTr="006A741B">
        <w:trPr>
          <w:trHeight w:val="432"/>
        </w:trPr>
        <w:tc>
          <w:tcPr>
            <w:tcW w:w="4315" w:type="dxa"/>
            <w:shd w:val="clear" w:color="auto" w:fill="FFFFFF" w:themeFill="background1"/>
            <w:vAlign w:val="center"/>
          </w:tcPr>
          <w:p w:rsidR="00FD66AD" w:rsidRPr="00FD66AD" w:rsidRDefault="00FD66AD" w:rsidP="00FD66AD">
            <w:pPr>
              <w:rPr>
                <w:rFonts w:ascii="Times New Roman" w:hAnsi="Times New Roman" w:cs="Times New Roman"/>
              </w:rPr>
            </w:pPr>
            <w:r w:rsidRPr="00FD66AD">
              <w:rPr>
                <w:rFonts w:ascii="Times New Roman" w:hAnsi="Times New Roman" w:cs="Times New Roman"/>
              </w:rPr>
              <w:t>Number Enrolled</w:t>
            </w:r>
          </w:p>
        </w:tc>
        <w:tc>
          <w:tcPr>
            <w:tcW w:w="1259"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19,565</w:t>
            </w:r>
          </w:p>
        </w:tc>
        <w:tc>
          <w:tcPr>
            <w:tcW w:w="1351"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18,780</w:t>
            </w:r>
          </w:p>
        </w:tc>
        <w:tc>
          <w:tcPr>
            <w:tcW w:w="1167"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18,206</w:t>
            </w:r>
          </w:p>
        </w:tc>
        <w:tc>
          <w:tcPr>
            <w:tcW w:w="1260"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17,358</w:t>
            </w:r>
          </w:p>
        </w:tc>
      </w:tr>
      <w:tr w:rsidR="00FD66AD" w:rsidRPr="00FD66AD" w:rsidTr="006A741B">
        <w:trPr>
          <w:trHeight w:val="432"/>
        </w:trPr>
        <w:tc>
          <w:tcPr>
            <w:tcW w:w="4315" w:type="dxa"/>
            <w:shd w:val="clear" w:color="auto" w:fill="FFFFFF" w:themeFill="background1"/>
            <w:vAlign w:val="center"/>
          </w:tcPr>
          <w:p w:rsidR="00FD66AD" w:rsidRPr="00FD66AD" w:rsidRDefault="00FD66AD" w:rsidP="00FD66AD">
            <w:pPr>
              <w:rPr>
                <w:rFonts w:ascii="Times New Roman" w:hAnsi="Times New Roman" w:cs="Times New Roman"/>
              </w:rPr>
            </w:pPr>
            <w:r w:rsidRPr="00FD66AD">
              <w:rPr>
                <w:rFonts w:ascii="Times New Roman" w:hAnsi="Times New Roman" w:cs="Times New Roman"/>
              </w:rPr>
              <w:t>Number Students Post-Tested</w:t>
            </w:r>
          </w:p>
        </w:tc>
        <w:tc>
          <w:tcPr>
            <w:tcW w:w="1259"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14,799</w:t>
            </w:r>
          </w:p>
        </w:tc>
        <w:tc>
          <w:tcPr>
            <w:tcW w:w="1351"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13,319</w:t>
            </w:r>
          </w:p>
        </w:tc>
        <w:tc>
          <w:tcPr>
            <w:tcW w:w="1167"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12,981</w:t>
            </w:r>
          </w:p>
        </w:tc>
        <w:tc>
          <w:tcPr>
            <w:tcW w:w="1260"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12,213</w:t>
            </w:r>
          </w:p>
        </w:tc>
      </w:tr>
      <w:tr w:rsidR="00FD66AD" w:rsidRPr="00FD66AD" w:rsidTr="006A741B">
        <w:trPr>
          <w:trHeight w:val="432"/>
        </w:trPr>
        <w:tc>
          <w:tcPr>
            <w:tcW w:w="4315" w:type="dxa"/>
            <w:shd w:val="clear" w:color="auto" w:fill="FFFFFF" w:themeFill="background1"/>
            <w:vAlign w:val="center"/>
          </w:tcPr>
          <w:p w:rsidR="00FD66AD" w:rsidRPr="00FD66AD" w:rsidRDefault="00FD66AD" w:rsidP="00FD66AD">
            <w:pPr>
              <w:rPr>
                <w:rFonts w:ascii="Times New Roman" w:hAnsi="Times New Roman" w:cs="Times New Roman"/>
              </w:rPr>
            </w:pPr>
            <w:r w:rsidRPr="00FD66AD">
              <w:rPr>
                <w:rFonts w:ascii="Times New Roman" w:hAnsi="Times New Roman" w:cs="Times New Roman"/>
              </w:rPr>
              <w:t>Percent Students Post-Tested</w:t>
            </w:r>
          </w:p>
        </w:tc>
        <w:tc>
          <w:tcPr>
            <w:tcW w:w="1259"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76%</w:t>
            </w:r>
          </w:p>
        </w:tc>
        <w:tc>
          <w:tcPr>
            <w:tcW w:w="1351"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71%</w:t>
            </w:r>
          </w:p>
        </w:tc>
        <w:tc>
          <w:tcPr>
            <w:tcW w:w="1167"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71%</w:t>
            </w:r>
          </w:p>
        </w:tc>
        <w:tc>
          <w:tcPr>
            <w:tcW w:w="1260"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70%</w:t>
            </w:r>
          </w:p>
        </w:tc>
      </w:tr>
      <w:tr w:rsidR="00FD66AD" w:rsidRPr="00FD66AD" w:rsidTr="006A741B">
        <w:trPr>
          <w:trHeight w:val="432"/>
        </w:trPr>
        <w:tc>
          <w:tcPr>
            <w:tcW w:w="4315" w:type="dxa"/>
            <w:shd w:val="clear" w:color="auto" w:fill="FFFFFF" w:themeFill="background1"/>
            <w:vAlign w:val="center"/>
          </w:tcPr>
          <w:p w:rsidR="00FD66AD" w:rsidRPr="00FD66AD" w:rsidRDefault="00FD66AD" w:rsidP="00FD66AD">
            <w:pPr>
              <w:rPr>
                <w:rFonts w:ascii="Times New Roman" w:hAnsi="Times New Roman" w:cs="Times New Roman"/>
              </w:rPr>
            </w:pPr>
            <w:r w:rsidRPr="00FD66AD">
              <w:rPr>
                <w:rFonts w:ascii="Times New Roman" w:hAnsi="Times New Roman" w:cs="Times New Roman"/>
              </w:rPr>
              <w:t>Post-Tested Students Making Academic Gain</w:t>
            </w:r>
          </w:p>
        </w:tc>
        <w:tc>
          <w:tcPr>
            <w:tcW w:w="1259"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86%</w:t>
            </w:r>
          </w:p>
        </w:tc>
        <w:tc>
          <w:tcPr>
            <w:tcW w:w="1351"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85%</w:t>
            </w:r>
          </w:p>
        </w:tc>
        <w:tc>
          <w:tcPr>
            <w:tcW w:w="1167"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87%</w:t>
            </w:r>
          </w:p>
        </w:tc>
        <w:tc>
          <w:tcPr>
            <w:tcW w:w="1260"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87%</w:t>
            </w:r>
          </w:p>
        </w:tc>
      </w:tr>
      <w:tr w:rsidR="00FD66AD" w:rsidRPr="00FD66AD" w:rsidTr="006A741B">
        <w:trPr>
          <w:trHeight w:val="432"/>
        </w:trPr>
        <w:tc>
          <w:tcPr>
            <w:tcW w:w="4315" w:type="dxa"/>
            <w:shd w:val="clear" w:color="auto" w:fill="FFFFFF" w:themeFill="background1"/>
            <w:vAlign w:val="center"/>
          </w:tcPr>
          <w:p w:rsidR="00FD66AD" w:rsidRPr="00FD66AD" w:rsidRDefault="00FD66AD" w:rsidP="00FD66AD">
            <w:pPr>
              <w:rPr>
                <w:rFonts w:ascii="Times New Roman" w:hAnsi="Times New Roman" w:cs="Times New Roman"/>
              </w:rPr>
            </w:pPr>
            <w:r w:rsidRPr="00FD66AD">
              <w:rPr>
                <w:rFonts w:ascii="Times New Roman" w:hAnsi="Times New Roman" w:cs="Times New Roman"/>
              </w:rPr>
              <w:t>Measurable Skill Gains %</w:t>
            </w:r>
          </w:p>
        </w:tc>
        <w:tc>
          <w:tcPr>
            <w:tcW w:w="1259"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66%</w:t>
            </w:r>
          </w:p>
        </w:tc>
        <w:tc>
          <w:tcPr>
            <w:tcW w:w="1351"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61%</w:t>
            </w:r>
          </w:p>
        </w:tc>
        <w:tc>
          <w:tcPr>
            <w:tcW w:w="1167"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65%</w:t>
            </w:r>
          </w:p>
        </w:tc>
        <w:tc>
          <w:tcPr>
            <w:tcW w:w="1260" w:type="dxa"/>
            <w:shd w:val="clear" w:color="auto" w:fill="FFFFFF" w:themeFill="background1"/>
            <w:vAlign w:val="center"/>
          </w:tcPr>
          <w:p w:rsidR="00FD66AD" w:rsidRPr="00FD66AD" w:rsidRDefault="00FD66AD" w:rsidP="00FD66AD">
            <w:pPr>
              <w:jc w:val="center"/>
              <w:rPr>
                <w:rFonts w:ascii="Times New Roman" w:hAnsi="Times New Roman" w:cs="Times New Roman"/>
              </w:rPr>
            </w:pPr>
            <w:r w:rsidRPr="00FD66AD">
              <w:rPr>
                <w:rFonts w:ascii="Times New Roman" w:hAnsi="Times New Roman" w:cs="Times New Roman"/>
              </w:rPr>
              <w:t>63%</w:t>
            </w:r>
          </w:p>
        </w:tc>
      </w:tr>
    </w:tbl>
    <w:p w:rsidR="00FD66AD" w:rsidRDefault="00FD66AD" w:rsidP="00873B69">
      <w:pPr>
        <w:spacing w:after="200" w:line="240" w:lineRule="auto"/>
        <w:rPr>
          <w:rFonts w:ascii="Times New Roman" w:eastAsiaTheme="minorEastAsia" w:hAnsi="Times New Roman" w:cs="Times New Roman"/>
          <w:b/>
          <w:bCs/>
          <w:smallCaps/>
        </w:rPr>
      </w:pPr>
    </w:p>
    <w:p w:rsidR="00873B69" w:rsidRPr="00893F7B" w:rsidRDefault="00873B69" w:rsidP="00893F7B">
      <w:pPr>
        <w:pStyle w:val="NoSpacing"/>
        <w:rPr>
          <w:rFonts w:ascii="Times New Roman" w:hAnsi="Times New Roman" w:cs="Times New Roman"/>
          <w:sz w:val="22"/>
        </w:rPr>
      </w:pPr>
      <w:r w:rsidRPr="00893F7B">
        <w:rPr>
          <w:rFonts w:ascii="Times New Roman" w:hAnsi="Times New Roman" w:cs="Times New Roman"/>
          <w:b/>
          <w:szCs w:val="24"/>
        </w:rPr>
        <w:t>Performance Measure – Employment Second Quarter after exit:</w:t>
      </w:r>
      <w:r w:rsidRPr="00893F7B">
        <w:rPr>
          <w:rFonts w:ascii="Times New Roman" w:hAnsi="Times New Roman" w:cs="Times New Roman"/>
          <w:sz w:val="22"/>
        </w:rPr>
        <w:t xml:space="preserve">  42.6%</w:t>
      </w:r>
    </w:p>
    <w:p w:rsidR="00873B69" w:rsidRPr="00893F7B" w:rsidRDefault="00873B69" w:rsidP="00893F7B">
      <w:pPr>
        <w:pStyle w:val="NoSpacing"/>
        <w:rPr>
          <w:rFonts w:ascii="Times New Roman" w:hAnsi="Times New Roman" w:cs="Times New Roman"/>
          <w:sz w:val="22"/>
        </w:rPr>
      </w:pPr>
      <w:r w:rsidRPr="00893F7B">
        <w:rPr>
          <w:rFonts w:ascii="Times New Roman" w:hAnsi="Times New Roman" w:cs="Times New Roman"/>
          <w:b/>
          <w:szCs w:val="24"/>
        </w:rPr>
        <w:t>Performance Measure – Employment fourth quarter after exit</w:t>
      </w:r>
      <w:r w:rsidRPr="00893F7B">
        <w:rPr>
          <w:rFonts w:ascii="Times New Roman" w:hAnsi="Times New Roman" w:cs="Times New Roman"/>
          <w:szCs w:val="24"/>
        </w:rPr>
        <w:t>:</w:t>
      </w:r>
      <w:r w:rsidRPr="00893F7B">
        <w:rPr>
          <w:rFonts w:ascii="Times New Roman" w:hAnsi="Times New Roman" w:cs="Times New Roman"/>
          <w:sz w:val="22"/>
        </w:rPr>
        <w:t xml:space="preserve">  37.9%</w:t>
      </w:r>
    </w:p>
    <w:p w:rsidR="00873B69" w:rsidRPr="00893F7B" w:rsidRDefault="00873B69" w:rsidP="00893F7B">
      <w:pPr>
        <w:pStyle w:val="NoSpacing"/>
        <w:rPr>
          <w:rFonts w:ascii="Times New Roman" w:hAnsi="Times New Roman" w:cs="Times New Roman"/>
          <w:sz w:val="22"/>
        </w:rPr>
      </w:pPr>
      <w:r w:rsidRPr="00893F7B">
        <w:rPr>
          <w:rFonts w:ascii="Times New Roman" w:hAnsi="Times New Roman" w:cs="Times New Roman"/>
          <w:b/>
          <w:szCs w:val="24"/>
        </w:rPr>
        <w:t>Performance Measure – Median Earnings</w:t>
      </w:r>
      <w:r w:rsidRPr="00893F7B">
        <w:rPr>
          <w:rFonts w:ascii="Times New Roman" w:hAnsi="Times New Roman" w:cs="Times New Roman"/>
          <w:szCs w:val="24"/>
        </w:rPr>
        <w:t>:</w:t>
      </w:r>
      <w:r w:rsidRPr="00893F7B">
        <w:rPr>
          <w:rFonts w:ascii="Times New Roman" w:hAnsi="Times New Roman" w:cs="Times New Roman"/>
          <w:sz w:val="22"/>
        </w:rPr>
        <w:t xml:space="preserve">  $3784.47</w:t>
      </w:r>
    </w:p>
    <w:p w:rsidR="00873B69" w:rsidRPr="00893F7B" w:rsidRDefault="00873B69" w:rsidP="00893F7B">
      <w:pPr>
        <w:pStyle w:val="NoSpacing"/>
        <w:rPr>
          <w:rFonts w:ascii="Times New Roman" w:hAnsi="Times New Roman" w:cs="Times New Roman"/>
          <w:sz w:val="22"/>
        </w:rPr>
      </w:pPr>
      <w:r w:rsidRPr="00893F7B">
        <w:rPr>
          <w:rFonts w:ascii="Times New Roman" w:hAnsi="Times New Roman" w:cs="Times New Roman"/>
          <w:b/>
          <w:szCs w:val="24"/>
        </w:rPr>
        <w:t>Performance Measure – Credential Attainment</w:t>
      </w:r>
      <w:r w:rsidRPr="00893F7B">
        <w:rPr>
          <w:rFonts w:ascii="Times New Roman" w:hAnsi="Times New Roman" w:cs="Times New Roman"/>
          <w:sz w:val="22"/>
        </w:rPr>
        <w:t>:  48.3%</w:t>
      </w:r>
    </w:p>
    <w:p w:rsidR="00873B69" w:rsidRDefault="00873B69" w:rsidP="00873B69">
      <w:pPr>
        <w:spacing w:after="0" w:line="240" w:lineRule="auto"/>
        <w:rPr>
          <w:rFonts w:ascii="Times New Roman" w:eastAsiaTheme="minorEastAsia" w:hAnsi="Times New Roman" w:cs="Times New Roman"/>
          <w:b/>
          <w:bCs/>
          <w:smallCaps/>
        </w:rPr>
      </w:pPr>
    </w:p>
    <w:p w:rsidR="00873B69" w:rsidRPr="00873B69" w:rsidRDefault="00873B69" w:rsidP="00873B69">
      <w:pPr>
        <w:spacing w:after="0" w:line="240" w:lineRule="auto"/>
        <w:rPr>
          <w:rFonts w:ascii="Times New Roman" w:eastAsiaTheme="minorEastAsia" w:hAnsi="Times New Roman" w:cs="Times New Roman"/>
          <w:b/>
          <w:sz w:val="22"/>
        </w:rPr>
      </w:pPr>
      <w:r w:rsidRPr="00873B69">
        <w:rPr>
          <w:rFonts w:ascii="Times New Roman" w:eastAsiaTheme="minorEastAsia" w:hAnsi="Times New Roman" w:cs="Times New Roman"/>
          <w:b/>
          <w:sz w:val="22"/>
        </w:rPr>
        <w:t>Efforts to Improve Quality, Effectiveness and Outcome Performance</w:t>
      </w:r>
    </w:p>
    <w:p w:rsidR="00873B69" w:rsidRPr="00873B69" w:rsidRDefault="00873B69" w:rsidP="00873B69">
      <w:pPr>
        <w:spacing w:after="0" w:line="240" w:lineRule="auto"/>
        <w:rPr>
          <w:rFonts w:ascii="Times New Roman" w:eastAsiaTheme="minorEastAsia" w:hAnsi="Times New Roman" w:cs="Times New Roman"/>
          <w:b/>
          <w:sz w:val="22"/>
        </w:rPr>
      </w:pPr>
    </w:p>
    <w:p w:rsidR="00873B69" w:rsidRPr="00873B69" w:rsidRDefault="00873B69" w:rsidP="00873B69">
      <w:pPr>
        <w:keepLines/>
        <w:spacing w:after="0" w:line="240" w:lineRule="auto"/>
        <w:outlineLvl w:val="2"/>
        <w:rPr>
          <w:rFonts w:ascii="Times New Roman" w:eastAsia="Arial Unicode MS" w:hAnsi="Times New Roman" w:cs="Times New Roman"/>
          <w:sz w:val="22"/>
        </w:rPr>
      </w:pPr>
      <w:r w:rsidRPr="00873B69">
        <w:rPr>
          <w:rFonts w:ascii="Times New Roman" w:eastAsia="Arial Unicode MS" w:hAnsi="Times New Roman" w:cs="Times New Roman"/>
          <w:sz w:val="22"/>
        </w:rPr>
        <w:t>Missouri continues to emphasize program improvement and has taken many steps to increase performance of our local programs. This year Missouri provided ongoing technical assistance to programs concerning academic gain, number of students served, and cost per student. Local programs are expected to serve a proportionate number of students in relation to the funds spent. It is important for programs to look at the data as a whole to make sure resources are being used as efficiently and effectively as possible.  Throughout the year, there are communications between the State and the local programs regarding data quality, program effectiveness and performance.</w:t>
      </w:r>
    </w:p>
    <w:p w:rsidR="00873B69" w:rsidRPr="00873B69" w:rsidRDefault="00873B69" w:rsidP="00873B69">
      <w:pPr>
        <w:spacing w:before="200" w:after="200" w:line="240" w:lineRule="auto"/>
        <w:rPr>
          <w:rFonts w:ascii="Times New Roman" w:eastAsiaTheme="minorEastAsia" w:hAnsi="Times New Roman" w:cs="Times New Roman"/>
          <w:color w:val="000000" w:themeColor="text1"/>
          <w:sz w:val="22"/>
        </w:rPr>
      </w:pPr>
      <w:r w:rsidRPr="00873B69">
        <w:rPr>
          <w:rFonts w:ascii="Times New Roman" w:eastAsiaTheme="minorEastAsia" w:hAnsi="Times New Roman" w:cs="Times New Roman"/>
          <w:color w:val="000000" w:themeColor="text1"/>
          <w:sz w:val="22"/>
        </w:rPr>
        <w:t>In addition to providing technical assistance, Missouri comple</w:t>
      </w:r>
      <w:r w:rsidRPr="00670C87">
        <w:rPr>
          <w:rFonts w:ascii="Times New Roman" w:eastAsiaTheme="minorEastAsia" w:hAnsi="Times New Roman" w:cs="Times New Roman"/>
          <w:color w:val="000000" w:themeColor="text1"/>
          <w:sz w:val="22"/>
        </w:rPr>
        <w:t>ted six on-site reviews in Fiscal Year 2018</w:t>
      </w:r>
      <w:r w:rsidRPr="00873B69">
        <w:rPr>
          <w:rFonts w:ascii="Times New Roman" w:eastAsiaTheme="minorEastAsia" w:hAnsi="Times New Roman" w:cs="Times New Roman"/>
          <w:color w:val="000000" w:themeColor="text1"/>
          <w:sz w:val="22"/>
        </w:rPr>
        <w:t xml:space="preserve"> for programs that were determined “at risk” based on our rubric. On-site visits include monitoring class sites, inter</w:t>
      </w:r>
      <w:r w:rsidR="00F91459">
        <w:rPr>
          <w:rFonts w:ascii="Times New Roman" w:eastAsiaTheme="minorEastAsia" w:hAnsi="Times New Roman" w:cs="Times New Roman"/>
          <w:color w:val="000000" w:themeColor="text1"/>
          <w:sz w:val="22"/>
        </w:rPr>
        <w:t xml:space="preserve">viewing students, teachers, and </w:t>
      </w:r>
      <w:r w:rsidRPr="00873B69">
        <w:rPr>
          <w:rFonts w:ascii="Times New Roman" w:eastAsiaTheme="minorEastAsia" w:hAnsi="Times New Roman" w:cs="Times New Roman"/>
          <w:color w:val="000000" w:themeColor="text1"/>
          <w:sz w:val="22"/>
        </w:rPr>
        <w:t>the director. The on-site visit also includes</w:t>
      </w:r>
      <w:r w:rsidR="00F91459">
        <w:rPr>
          <w:rFonts w:ascii="Times New Roman" w:eastAsiaTheme="minorEastAsia" w:hAnsi="Times New Roman" w:cs="Times New Roman"/>
          <w:color w:val="000000" w:themeColor="text1"/>
          <w:sz w:val="22"/>
        </w:rPr>
        <w:t xml:space="preserve"> going over the</w:t>
      </w:r>
      <w:r w:rsidRPr="00873B69">
        <w:rPr>
          <w:rFonts w:ascii="Times New Roman" w:eastAsiaTheme="minorEastAsia" w:hAnsi="Times New Roman" w:cs="Times New Roman"/>
          <w:color w:val="000000" w:themeColor="text1"/>
          <w:sz w:val="22"/>
        </w:rPr>
        <w:t xml:space="preserve"> reported data for academic gain targets as well as reviewing fiscal information for the program.</w:t>
      </w:r>
    </w:p>
    <w:p w:rsidR="00873B69" w:rsidRPr="00873B69" w:rsidRDefault="00873B69" w:rsidP="00873B69">
      <w:pPr>
        <w:spacing w:after="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Missouri also strives to improve performance by focusing professional development efforts in areas of instruction with the most need. Missouri offers professional development credit from a variety of quality sources with pre-approval. In addition, Missouri AEL ho</w:t>
      </w:r>
      <w:r w:rsidR="00A751D1">
        <w:rPr>
          <w:rFonts w:ascii="Times New Roman" w:eastAsiaTheme="minorEastAsia" w:hAnsi="Times New Roman" w:cs="Times New Roman"/>
          <w:sz w:val="22"/>
        </w:rPr>
        <w:t>lds two D</w:t>
      </w:r>
      <w:r w:rsidR="00815397">
        <w:rPr>
          <w:rFonts w:ascii="Times New Roman" w:eastAsiaTheme="minorEastAsia" w:hAnsi="Times New Roman" w:cs="Times New Roman"/>
          <w:sz w:val="22"/>
        </w:rPr>
        <w:t xml:space="preserve">irectors’ </w:t>
      </w:r>
      <w:r w:rsidR="00A751D1">
        <w:rPr>
          <w:rFonts w:ascii="Times New Roman" w:eastAsiaTheme="minorEastAsia" w:hAnsi="Times New Roman" w:cs="Times New Roman"/>
          <w:sz w:val="22"/>
        </w:rPr>
        <w:t>C</w:t>
      </w:r>
      <w:r w:rsidR="00A53535">
        <w:rPr>
          <w:rFonts w:ascii="Times New Roman" w:eastAsiaTheme="minorEastAsia" w:hAnsi="Times New Roman" w:cs="Times New Roman"/>
          <w:sz w:val="22"/>
        </w:rPr>
        <w:t>onferences to</w:t>
      </w:r>
      <w:r w:rsidR="00815397">
        <w:rPr>
          <w:rFonts w:ascii="Times New Roman" w:eastAsiaTheme="minorEastAsia" w:hAnsi="Times New Roman" w:cs="Times New Roman"/>
          <w:sz w:val="22"/>
        </w:rPr>
        <w:t xml:space="preserve"> highlight WIOA NRS changes/requirements</w:t>
      </w:r>
      <w:r w:rsidR="00A751D1">
        <w:rPr>
          <w:rFonts w:ascii="Times New Roman" w:eastAsiaTheme="minorEastAsia" w:hAnsi="Times New Roman" w:cs="Times New Roman"/>
          <w:sz w:val="22"/>
        </w:rPr>
        <w:t>,</w:t>
      </w:r>
      <w:r w:rsidRPr="00873B69">
        <w:rPr>
          <w:rFonts w:ascii="Times New Roman" w:eastAsiaTheme="minorEastAsia" w:hAnsi="Times New Roman" w:cs="Times New Roman"/>
          <w:sz w:val="22"/>
        </w:rPr>
        <w:t xml:space="preserve"> new practices, collaborations, and developments within AEL, the MO AEL Directors’ Guide, and high school equivalency.</w:t>
      </w:r>
    </w:p>
    <w:p w:rsidR="00873B69" w:rsidRPr="00873B69" w:rsidRDefault="00873B69" w:rsidP="00873B69">
      <w:pPr>
        <w:spacing w:after="0" w:line="240" w:lineRule="auto"/>
        <w:ind w:left="720"/>
        <w:rPr>
          <w:rFonts w:ascii="Times New Roman" w:eastAsiaTheme="minorEastAsia" w:hAnsi="Times New Roman" w:cs="Times New Roman"/>
        </w:rPr>
      </w:pPr>
    </w:p>
    <w:p w:rsidR="00873B69" w:rsidRPr="00893F7B" w:rsidRDefault="00873B69" w:rsidP="00893F7B">
      <w:pPr>
        <w:pStyle w:val="ListParagraph"/>
        <w:numPr>
          <w:ilvl w:val="0"/>
          <w:numId w:val="1"/>
        </w:numPr>
        <w:spacing w:after="0" w:line="276" w:lineRule="auto"/>
        <w:rPr>
          <w:rFonts w:ascii="Times New Roman" w:eastAsiaTheme="minorEastAsia" w:hAnsi="Times New Roman" w:cs="Times New Roman"/>
          <w:b/>
          <w:sz w:val="28"/>
          <w:szCs w:val="28"/>
        </w:rPr>
      </w:pPr>
      <w:r w:rsidRPr="00893F7B">
        <w:rPr>
          <w:rFonts w:ascii="Times New Roman" w:eastAsiaTheme="minorEastAsia" w:hAnsi="Times New Roman" w:cs="Times New Roman"/>
          <w:b/>
          <w:sz w:val="28"/>
          <w:szCs w:val="28"/>
        </w:rPr>
        <w:t>Integration with One-Stop Partners</w:t>
      </w:r>
    </w:p>
    <w:p w:rsidR="00873B69" w:rsidRPr="00873B69" w:rsidRDefault="00873B69" w:rsidP="00873B69">
      <w:pPr>
        <w:spacing w:after="0" w:line="276" w:lineRule="auto"/>
        <w:ind w:left="360"/>
        <w:contextualSpacing/>
        <w:rPr>
          <w:rFonts w:ascii="Times New Roman" w:eastAsiaTheme="minorEastAsia" w:hAnsi="Times New Roman" w:cs="Times New Roman"/>
          <w:b/>
          <w:szCs w:val="28"/>
        </w:rPr>
      </w:pPr>
    </w:p>
    <w:p w:rsidR="00873B69" w:rsidRPr="00873B69" w:rsidRDefault="00873B69" w:rsidP="00873B69">
      <w:pPr>
        <w:spacing w:after="0" w:line="240" w:lineRule="auto"/>
        <w:contextualSpacing/>
        <w:rPr>
          <w:rFonts w:ascii="Times New Roman" w:eastAsiaTheme="minorEastAsia" w:hAnsi="Times New Roman" w:cs="Times New Roman"/>
          <w:i/>
          <w:sz w:val="22"/>
        </w:rPr>
      </w:pPr>
      <w:r w:rsidRPr="00873B69">
        <w:rPr>
          <w:rFonts w:ascii="Times New Roman" w:eastAsiaTheme="minorEastAsia" w:hAnsi="Times New Roman" w:cs="Times New Roman"/>
          <w:i/>
          <w:sz w:val="22"/>
        </w:rPr>
        <w:t>Describe how the State eligible agency, as the entity responsible for meeting one-stop requirements under 34CRF part 463, subpart J, carries out or delegates its required one-stop roles to eligible providers. Describe the applicable career services that are provided in the one-stop system, Describe how infrastructure costs are supported through State and local options.</w:t>
      </w:r>
    </w:p>
    <w:p w:rsidR="00873B69" w:rsidRPr="00873B69" w:rsidRDefault="00873B69" w:rsidP="00873B69">
      <w:pPr>
        <w:spacing w:after="0" w:line="276" w:lineRule="auto"/>
        <w:ind w:left="360"/>
        <w:contextualSpacing/>
        <w:rPr>
          <w:rFonts w:ascii="Times New Roman" w:eastAsiaTheme="minorEastAsia" w:hAnsi="Times New Roman" w:cs="Times New Roman"/>
          <w:color w:val="FF0000"/>
          <w:sz w:val="22"/>
        </w:rPr>
      </w:pPr>
    </w:p>
    <w:p w:rsidR="00700A72" w:rsidRPr="00873B69" w:rsidRDefault="00873B69" w:rsidP="00873B69">
      <w:pPr>
        <w:spacing w:after="20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Missouri AEL continues to work with the Division of Workforce Development and Vocational Rehabilitation to establish collaborative partnerships leading to employment and post-secondary pathways for adult students. On the </w:t>
      </w:r>
      <w:r w:rsidR="00C63313">
        <w:rPr>
          <w:rFonts w:ascii="Times New Roman" w:eastAsiaTheme="minorEastAsia" w:hAnsi="Times New Roman" w:cs="Times New Roman"/>
          <w:sz w:val="22"/>
        </w:rPr>
        <w:t>state level, the Interim Commissioner</w:t>
      </w:r>
      <w:r w:rsidRPr="00873B69">
        <w:rPr>
          <w:rFonts w:ascii="Times New Roman" w:eastAsiaTheme="minorEastAsia" w:hAnsi="Times New Roman" w:cs="Times New Roman"/>
          <w:sz w:val="22"/>
        </w:rPr>
        <w:t xml:space="preserve"> of our Department (DESE) represents both Adult Education and Vocational Rehabilitation on the State WIB. The State Office meets regularly with leaders of the local Workforce Development Boards to promote collaboration at the local level. Additionally</w:t>
      </w:r>
      <w:r w:rsidRPr="00A53535">
        <w:rPr>
          <w:rFonts w:ascii="Times New Roman" w:eastAsiaTheme="minorEastAsia" w:hAnsi="Times New Roman" w:cs="Times New Roman"/>
          <w:sz w:val="22"/>
        </w:rPr>
        <w:t>, 14 of ou</w:t>
      </w:r>
      <w:r w:rsidR="00CE3BEF">
        <w:rPr>
          <w:rFonts w:ascii="Times New Roman" w:eastAsiaTheme="minorEastAsia" w:hAnsi="Times New Roman" w:cs="Times New Roman"/>
          <w:sz w:val="22"/>
        </w:rPr>
        <w:t>r local AEL Directors (out of 28</w:t>
      </w:r>
      <w:r w:rsidRPr="00A53535">
        <w:rPr>
          <w:rFonts w:ascii="Times New Roman" w:eastAsiaTheme="minorEastAsia" w:hAnsi="Times New Roman" w:cs="Times New Roman"/>
          <w:sz w:val="22"/>
        </w:rPr>
        <w:t>) serve on the 14 WDB boards</w:t>
      </w:r>
      <w:r w:rsidRPr="00873B69">
        <w:rPr>
          <w:rFonts w:ascii="Times New Roman" w:eastAsiaTheme="minorEastAsia" w:hAnsi="Times New Roman" w:cs="Times New Roman"/>
          <w:sz w:val="22"/>
        </w:rPr>
        <w:t xml:space="preserve"> within their</w:t>
      </w:r>
      <w:r w:rsidR="00A751D1">
        <w:rPr>
          <w:rFonts w:ascii="Times New Roman" w:eastAsiaTheme="minorEastAsia" w:hAnsi="Times New Roman" w:cs="Times New Roman"/>
          <w:sz w:val="22"/>
        </w:rPr>
        <w:t xml:space="preserve"> respective regions </w:t>
      </w:r>
      <w:r w:rsidRPr="00873B69">
        <w:rPr>
          <w:rFonts w:ascii="Times New Roman" w:eastAsiaTheme="minorEastAsia" w:hAnsi="Times New Roman" w:cs="Times New Roman"/>
          <w:sz w:val="22"/>
        </w:rPr>
        <w:t>throughout the state. Currently</w:t>
      </w:r>
      <w:r w:rsidR="00A751D1">
        <w:rPr>
          <w:rFonts w:ascii="Times New Roman" w:eastAsiaTheme="minorEastAsia" w:hAnsi="Times New Roman" w:cs="Times New Roman"/>
          <w:sz w:val="22"/>
        </w:rPr>
        <w:t>,</w:t>
      </w:r>
      <w:r w:rsidRPr="00CD596B">
        <w:rPr>
          <w:rFonts w:ascii="Times New Roman" w:eastAsiaTheme="minorEastAsia" w:hAnsi="Times New Roman" w:cs="Times New Roman"/>
          <w:sz w:val="22"/>
        </w:rPr>
        <w:t xml:space="preserve"> </w:t>
      </w:r>
      <w:r w:rsidR="00CD596B" w:rsidRPr="00CD596B">
        <w:rPr>
          <w:rFonts w:ascii="Times New Roman" w:eastAsiaTheme="minorEastAsia" w:hAnsi="Times New Roman" w:cs="Times New Roman"/>
          <w:sz w:val="22"/>
        </w:rPr>
        <w:t>twelve</w:t>
      </w:r>
      <w:r w:rsidRPr="00CD596B">
        <w:rPr>
          <w:rFonts w:ascii="Times New Roman" w:eastAsiaTheme="minorEastAsia" w:hAnsi="Times New Roman" w:cs="Times New Roman"/>
          <w:sz w:val="22"/>
        </w:rPr>
        <w:t xml:space="preserve"> programs</w:t>
      </w:r>
      <w:r w:rsidRPr="00873B69">
        <w:rPr>
          <w:rFonts w:ascii="Times New Roman" w:eastAsiaTheme="minorEastAsia" w:hAnsi="Times New Roman" w:cs="Times New Roman"/>
          <w:sz w:val="22"/>
        </w:rPr>
        <w:t xml:space="preserve"> hold classes at One Stop (Missouri Job Centers) locations. </w:t>
      </w:r>
    </w:p>
    <w:p w:rsidR="00873B69" w:rsidRPr="00873B69" w:rsidRDefault="00A53535" w:rsidP="00873B69">
      <w:pPr>
        <w:spacing w:after="200" w:line="240" w:lineRule="auto"/>
        <w:rPr>
          <w:rFonts w:ascii="Times New Roman" w:eastAsiaTheme="minorEastAsia" w:hAnsi="Times New Roman" w:cs="Times New Roman"/>
          <w:sz w:val="22"/>
        </w:rPr>
      </w:pPr>
      <w:r>
        <w:rPr>
          <w:rFonts w:ascii="Times New Roman" w:eastAsiaTheme="minorEastAsia" w:hAnsi="Times New Roman" w:cs="Times New Roman"/>
          <w:sz w:val="22"/>
        </w:rPr>
        <w:t xml:space="preserve">Missouri has provided </w:t>
      </w:r>
      <w:r w:rsidR="00873B69" w:rsidRPr="00873B69">
        <w:rPr>
          <w:rFonts w:ascii="Times New Roman" w:eastAsiaTheme="minorEastAsia" w:hAnsi="Times New Roman" w:cs="Times New Roman"/>
          <w:sz w:val="22"/>
        </w:rPr>
        <w:t>funding to each</w:t>
      </w:r>
      <w:r w:rsidR="00CE3BEF">
        <w:rPr>
          <w:rFonts w:ascii="Times New Roman" w:eastAsiaTheme="minorEastAsia" w:hAnsi="Times New Roman" w:cs="Times New Roman"/>
          <w:sz w:val="22"/>
        </w:rPr>
        <w:t xml:space="preserve"> of the</w:t>
      </w:r>
      <w:r w:rsidR="00873B69" w:rsidRPr="00873B69">
        <w:rPr>
          <w:rFonts w:ascii="Times New Roman" w:eastAsiaTheme="minorEastAsia" w:hAnsi="Times New Roman" w:cs="Times New Roman"/>
          <w:sz w:val="22"/>
        </w:rPr>
        <w:t xml:space="preserve"> Adult Edu</w:t>
      </w:r>
      <w:r>
        <w:rPr>
          <w:rFonts w:ascii="Times New Roman" w:eastAsiaTheme="minorEastAsia" w:hAnsi="Times New Roman" w:cs="Times New Roman"/>
          <w:sz w:val="22"/>
        </w:rPr>
        <w:t>cation local programs to support</w:t>
      </w:r>
      <w:r w:rsidR="00873B69" w:rsidRPr="00873B69">
        <w:rPr>
          <w:rFonts w:ascii="Times New Roman" w:eastAsiaTheme="minorEastAsia" w:hAnsi="Times New Roman" w:cs="Times New Roman"/>
          <w:sz w:val="22"/>
        </w:rPr>
        <w:t xml:space="preserve"> career and educational pathways for our students. The</w:t>
      </w:r>
      <w:r w:rsidR="00700A72">
        <w:rPr>
          <w:rFonts w:ascii="Times New Roman" w:eastAsiaTheme="minorEastAsia" w:hAnsi="Times New Roman" w:cs="Times New Roman"/>
          <w:sz w:val="22"/>
        </w:rPr>
        <w:t xml:space="preserve"> primary purpose of this activity</w:t>
      </w:r>
      <w:r w:rsidR="00873B69" w:rsidRPr="00873B69">
        <w:rPr>
          <w:rFonts w:ascii="Times New Roman" w:eastAsiaTheme="minorEastAsia" w:hAnsi="Times New Roman" w:cs="Times New Roman"/>
          <w:sz w:val="22"/>
        </w:rPr>
        <w:t xml:space="preserve"> is to connect students with core and required partners, local employers, and post-secondary institut</w:t>
      </w:r>
      <w:r w:rsidR="00873B69" w:rsidRPr="00A53535">
        <w:rPr>
          <w:rFonts w:ascii="Times New Roman" w:eastAsiaTheme="minorEastAsia" w:hAnsi="Times New Roman" w:cs="Times New Roman"/>
          <w:sz w:val="22"/>
        </w:rPr>
        <w:t>ions. Each l</w:t>
      </w:r>
      <w:r w:rsidR="00873B69" w:rsidRPr="00873B69">
        <w:rPr>
          <w:rFonts w:ascii="Times New Roman" w:eastAsiaTheme="minorEastAsia" w:hAnsi="Times New Roman" w:cs="Times New Roman"/>
          <w:sz w:val="22"/>
        </w:rPr>
        <w:t xml:space="preserve">ocal program has a case manager/job coach to serve as a liaison connecting targeted students with available partners, services, and opportunities that will create pathways for students to achieve employment and/or post-secondary goals. </w:t>
      </w:r>
    </w:p>
    <w:p w:rsidR="00873B69" w:rsidRPr="00873B69" w:rsidRDefault="00873B69" w:rsidP="00873B69">
      <w:pPr>
        <w:spacing w:after="0" w:line="240" w:lineRule="auto"/>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Our students use Missouri Connections as a source for career development. This is a comprehensive, online, career development and planning program that is provided free of charge to all Missouri citizens. Our students are also expected to enroll in </w:t>
      </w:r>
      <w:r w:rsidR="00A751D1" w:rsidRPr="00873B69">
        <w:rPr>
          <w:rFonts w:ascii="Times New Roman" w:eastAsiaTheme="minorEastAsia" w:hAnsi="Times New Roman" w:cs="Times New Roman"/>
          <w:sz w:val="22"/>
        </w:rPr>
        <w:t>jobs.mo.gov</w:t>
      </w:r>
      <w:r w:rsidR="00A751D1">
        <w:rPr>
          <w:rFonts w:ascii="Times New Roman" w:eastAsiaTheme="minorEastAsia" w:hAnsi="Times New Roman" w:cs="Times New Roman"/>
          <w:sz w:val="22"/>
        </w:rPr>
        <w:t>, which</w:t>
      </w:r>
      <w:r w:rsidRPr="00873B69">
        <w:rPr>
          <w:rFonts w:ascii="Times New Roman" w:eastAsiaTheme="minorEastAsia" w:hAnsi="Times New Roman" w:cs="Times New Roman"/>
          <w:sz w:val="22"/>
        </w:rPr>
        <w:t xml:space="preserve"> provides </w:t>
      </w:r>
      <w:r w:rsidR="00A751D1">
        <w:rPr>
          <w:rFonts w:ascii="Times New Roman" w:eastAsiaTheme="minorEastAsia" w:hAnsi="Times New Roman" w:cs="Times New Roman"/>
          <w:sz w:val="22"/>
        </w:rPr>
        <w:t>resources, such as job searches</w:t>
      </w:r>
      <w:r w:rsidR="00893F7B">
        <w:rPr>
          <w:rFonts w:ascii="Times New Roman" w:eastAsiaTheme="minorEastAsia" w:hAnsi="Times New Roman" w:cs="Times New Roman"/>
          <w:sz w:val="22"/>
        </w:rPr>
        <w:t xml:space="preserve"> </w:t>
      </w:r>
      <w:r w:rsidR="00A751D1">
        <w:rPr>
          <w:rFonts w:ascii="Times New Roman" w:eastAsiaTheme="minorEastAsia" w:hAnsi="Times New Roman" w:cs="Times New Roman"/>
          <w:sz w:val="22"/>
        </w:rPr>
        <w:t>and resume building</w:t>
      </w:r>
      <w:r w:rsidRPr="00873B69">
        <w:rPr>
          <w:rFonts w:ascii="Times New Roman" w:eastAsiaTheme="minorEastAsia" w:hAnsi="Times New Roman" w:cs="Times New Roman"/>
          <w:sz w:val="22"/>
        </w:rPr>
        <w:t xml:space="preserve"> for job seekers.  Local AEL programs work</w:t>
      </w:r>
      <w:r w:rsidRPr="00873B69">
        <w:rPr>
          <w:rFonts w:ascii="Times New Roman" w:eastAsiaTheme="minorEastAsia" w:hAnsi="Times New Roman" w:cs="Times New Roman"/>
          <w:szCs w:val="24"/>
        </w:rPr>
        <w:t xml:space="preserve"> </w:t>
      </w:r>
      <w:r w:rsidRPr="00873B69">
        <w:rPr>
          <w:rFonts w:ascii="Times New Roman" w:eastAsiaTheme="minorEastAsia" w:hAnsi="Times New Roman" w:cs="Times New Roman"/>
          <w:sz w:val="22"/>
        </w:rPr>
        <w:t>closely with Missouri Job Center staff who assist students in finding job opportunities and provide post-secondary tuition assistance.</w:t>
      </w:r>
    </w:p>
    <w:p w:rsidR="00873B69" w:rsidRPr="00873B69" w:rsidRDefault="00873B69" w:rsidP="00873B69">
      <w:pPr>
        <w:spacing w:after="0" w:line="240" w:lineRule="auto"/>
        <w:ind w:left="720"/>
        <w:rPr>
          <w:rFonts w:ascii="Times New Roman" w:eastAsiaTheme="minorEastAsia" w:hAnsi="Times New Roman" w:cs="Times New Roman"/>
          <w:sz w:val="22"/>
        </w:rPr>
      </w:pPr>
    </w:p>
    <w:p w:rsidR="00873B69" w:rsidRPr="00873B69" w:rsidRDefault="00873B69" w:rsidP="00873B69">
      <w:pPr>
        <w:spacing w:after="0" w:line="240" w:lineRule="auto"/>
        <w:rPr>
          <w:rFonts w:ascii="Times New Roman" w:eastAsiaTheme="minorEastAsia" w:hAnsi="Times New Roman" w:cs="Times New Roman"/>
          <w:sz w:val="22"/>
        </w:rPr>
      </w:pPr>
      <w:r w:rsidRPr="00585EF0">
        <w:rPr>
          <w:rFonts w:ascii="Times New Roman" w:eastAsiaTheme="minorEastAsia" w:hAnsi="Times New Roman" w:cs="Times New Roman"/>
          <w:sz w:val="22"/>
        </w:rPr>
        <w:t>Missouri has a referral form that local programs use to track referrals to the Missouri Job Centers.  Referrals are</w:t>
      </w:r>
      <w:r w:rsidR="00700A72" w:rsidRPr="00585EF0">
        <w:rPr>
          <w:rFonts w:ascii="Times New Roman" w:eastAsiaTheme="minorEastAsia" w:hAnsi="Times New Roman" w:cs="Times New Roman"/>
          <w:sz w:val="22"/>
        </w:rPr>
        <w:t xml:space="preserve"> tracked locally, and we will be working with our new data system to track electronically.</w:t>
      </w:r>
      <w:r w:rsidR="00585EF0" w:rsidRPr="00585EF0">
        <w:rPr>
          <w:rFonts w:ascii="Times New Roman" w:eastAsiaTheme="minorEastAsia" w:hAnsi="Times New Roman" w:cs="Times New Roman"/>
          <w:sz w:val="22"/>
        </w:rPr>
        <w:t xml:space="preserve"> </w:t>
      </w:r>
      <w:r w:rsidR="00F25F61">
        <w:rPr>
          <w:rFonts w:ascii="Times New Roman" w:eastAsiaTheme="minorEastAsia" w:hAnsi="Times New Roman" w:cs="Times New Roman"/>
          <w:sz w:val="22"/>
        </w:rPr>
        <w:t>(See attached Job Center Referral Form).</w:t>
      </w:r>
      <w:r w:rsidR="00700A72" w:rsidRPr="00585EF0">
        <w:rPr>
          <w:rFonts w:ascii="Times New Roman" w:eastAsiaTheme="minorEastAsia" w:hAnsi="Times New Roman" w:cs="Times New Roman"/>
          <w:sz w:val="22"/>
        </w:rPr>
        <w:t xml:space="preserve"> </w:t>
      </w:r>
      <w:r w:rsidRPr="00F91459">
        <w:rPr>
          <w:rFonts w:ascii="Times New Roman" w:eastAsiaTheme="minorEastAsia" w:hAnsi="Times New Roman" w:cs="Times New Roman"/>
          <w:sz w:val="22"/>
          <w:highlight w:val="yellow"/>
        </w:rPr>
        <w:t xml:space="preserve"> </w:t>
      </w:r>
    </w:p>
    <w:p w:rsidR="00873B69" w:rsidRPr="00873B69" w:rsidRDefault="00873B69" w:rsidP="00873B69">
      <w:pPr>
        <w:spacing w:after="0" w:line="240" w:lineRule="auto"/>
        <w:rPr>
          <w:rFonts w:ascii="Times New Roman" w:eastAsiaTheme="minorEastAsia" w:hAnsi="Times New Roman" w:cs="Times New Roman"/>
          <w:sz w:val="22"/>
        </w:rPr>
      </w:pPr>
    </w:p>
    <w:p w:rsidR="00873B69" w:rsidRPr="00873B69" w:rsidRDefault="00700A72" w:rsidP="00873B69">
      <w:pPr>
        <w:spacing w:after="0" w:line="240" w:lineRule="auto"/>
        <w:rPr>
          <w:rFonts w:ascii="Times New Roman" w:eastAsiaTheme="minorEastAsia" w:hAnsi="Times New Roman" w:cs="Times New Roman"/>
          <w:sz w:val="22"/>
        </w:rPr>
      </w:pPr>
      <w:r w:rsidRPr="00700A72">
        <w:rPr>
          <w:rFonts w:ascii="Times New Roman" w:eastAsiaTheme="minorEastAsia" w:hAnsi="Times New Roman" w:cs="Times New Roman"/>
          <w:sz w:val="22"/>
        </w:rPr>
        <w:t>For the period July 2017 through June 2018</w:t>
      </w:r>
      <w:r w:rsidR="00873B69" w:rsidRPr="00700A72">
        <w:rPr>
          <w:rFonts w:ascii="Times New Roman" w:eastAsiaTheme="minorEastAsia" w:hAnsi="Times New Roman" w:cs="Times New Roman"/>
          <w:sz w:val="22"/>
        </w:rPr>
        <w:t>, adult education paid a portion of the Missouri Job Center costs where co-located based on locally developed cost allocation sy</w:t>
      </w:r>
      <w:r w:rsidRPr="00700A72">
        <w:rPr>
          <w:rFonts w:ascii="Times New Roman" w:eastAsiaTheme="minorEastAsia" w:hAnsi="Times New Roman" w:cs="Times New Roman"/>
          <w:sz w:val="22"/>
        </w:rPr>
        <w:t xml:space="preserve">stems.  </w:t>
      </w:r>
      <w:r>
        <w:rPr>
          <w:rFonts w:ascii="Times New Roman" w:eastAsiaTheme="minorEastAsia" w:hAnsi="Times New Roman" w:cs="Times New Roman"/>
          <w:sz w:val="22"/>
        </w:rPr>
        <w:t>Missouri is working on guidance to share costs for the one-stop system.</w:t>
      </w:r>
    </w:p>
    <w:p w:rsidR="00873B69" w:rsidRPr="00873B69" w:rsidRDefault="00873B69" w:rsidP="00873B69">
      <w:pPr>
        <w:spacing w:after="0" w:line="240" w:lineRule="auto"/>
        <w:rPr>
          <w:rFonts w:ascii="Times New Roman" w:eastAsiaTheme="minorEastAsia" w:hAnsi="Times New Roman" w:cs="Times New Roman"/>
          <w:szCs w:val="24"/>
        </w:rPr>
      </w:pPr>
    </w:p>
    <w:p w:rsidR="00873B69" w:rsidRPr="008A7897" w:rsidRDefault="00873B69" w:rsidP="00893F7B">
      <w:pPr>
        <w:numPr>
          <w:ilvl w:val="0"/>
          <w:numId w:val="1"/>
        </w:numPr>
        <w:spacing w:after="0" w:line="240" w:lineRule="auto"/>
        <w:contextualSpacing/>
        <w:rPr>
          <w:rFonts w:ascii="Times New Roman" w:eastAsiaTheme="minorEastAsia" w:hAnsi="Times New Roman" w:cs="Times New Roman"/>
          <w:b/>
          <w:szCs w:val="24"/>
          <w:u w:val="single"/>
        </w:rPr>
      </w:pPr>
      <w:r w:rsidRPr="008A7897">
        <w:rPr>
          <w:rFonts w:ascii="Times New Roman" w:eastAsiaTheme="minorEastAsia" w:hAnsi="Times New Roman" w:cs="Times New Roman"/>
          <w:b/>
          <w:sz w:val="28"/>
          <w:szCs w:val="28"/>
        </w:rPr>
        <w:t>Integrated English Literacy and Civics Education (IELCE) Program</w:t>
      </w:r>
      <w:r w:rsidR="0088594A" w:rsidRPr="008A7897">
        <w:rPr>
          <w:rFonts w:ascii="Times New Roman" w:eastAsiaTheme="minorEastAsia" w:hAnsi="Times New Roman" w:cs="Times New Roman"/>
          <w:b/>
          <w:sz w:val="28"/>
          <w:szCs w:val="28"/>
        </w:rPr>
        <w:t xml:space="preserve"> </w:t>
      </w:r>
    </w:p>
    <w:p w:rsidR="00873B69" w:rsidRPr="00873B69" w:rsidRDefault="00873B69" w:rsidP="00873B69">
      <w:pPr>
        <w:spacing w:after="0" w:line="240" w:lineRule="auto"/>
        <w:ind w:left="450"/>
        <w:contextualSpacing/>
        <w:rPr>
          <w:rFonts w:ascii="Times New Roman" w:eastAsiaTheme="minorEastAsia" w:hAnsi="Times New Roman" w:cs="Times New Roman"/>
          <w:b/>
          <w:szCs w:val="24"/>
          <w:u w:val="single"/>
        </w:rPr>
      </w:pPr>
    </w:p>
    <w:p w:rsidR="00873B69" w:rsidRPr="0045028E" w:rsidRDefault="00873B69" w:rsidP="00873B69">
      <w:pPr>
        <w:tabs>
          <w:tab w:val="left" w:pos="360"/>
        </w:tabs>
        <w:spacing w:after="0" w:line="240" w:lineRule="auto"/>
        <w:rPr>
          <w:rFonts w:ascii="Times New Roman" w:eastAsiaTheme="minorEastAsia" w:hAnsi="Times New Roman" w:cs="Times New Roman"/>
          <w:i/>
          <w:sz w:val="22"/>
        </w:rPr>
      </w:pPr>
      <w:r w:rsidRPr="0045028E">
        <w:rPr>
          <w:rFonts w:ascii="Times New Roman" w:eastAsiaTheme="minorEastAsia" w:hAnsi="Times New Roman" w:cs="Times New Roman"/>
          <w:i/>
          <w:sz w:val="22"/>
        </w:rPr>
        <w:t>Describe how the state is using funds under Section 243 to support the following activities under the IELCE program:</w:t>
      </w:r>
    </w:p>
    <w:p w:rsidR="00873B69" w:rsidRPr="0045028E" w:rsidRDefault="00873B69" w:rsidP="00873B69">
      <w:pPr>
        <w:spacing w:after="0" w:line="240" w:lineRule="auto"/>
        <w:ind w:left="720"/>
        <w:rPr>
          <w:rFonts w:ascii="Times New Roman" w:eastAsiaTheme="minorEastAsia" w:hAnsi="Times New Roman" w:cs="Times New Roman"/>
          <w:sz w:val="22"/>
        </w:rPr>
      </w:pPr>
    </w:p>
    <w:p w:rsidR="00873B69" w:rsidRDefault="00873B69" w:rsidP="00873B69">
      <w:pPr>
        <w:numPr>
          <w:ilvl w:val="0"/>
          <w:numId w:val="8"/>
        </w:numPr>
        <w:autoSpaceDE w:val="0"/>
        <w:autoSpaceDN w:val="0"/>
        <w:adjustRightInd w:val="0"/>
        <w:spacing w:after="0" w:line="240" w:lineRule="auto"/>
        <w:ind w:left="360"/>
        <w:contextualSpacing/>
        <w:rPr>
          <w:rFonts w:ascii="Times New Roman" w:eastAsiaTheme="minorEastAsia" w:hAnsi="Times New Roman" w:cs="Times New Roman"/>
          <w:i/>
          <w:sz w:val="22"/>
        </w:rPr>
      </w:pPr>
      <w:r w:rsidRPr="0045028E">
        <w:rPr>
          <w:rFonts w:ascii="Times New Roman" w:eastAsiaTheme="minorEastAsia" w:hAnsi="Times New Roman" w:cstheme="minorBidi"/>
          <w:i/>
          <w:sz w:val="22"/>
        </w:rPr>
        <w:t xml:space="preserve">Describe when your State held a competition [the latest competition] for IELCE </w:t>
      </w:r>
      <w:r w:rsidRPr="0045028E">
        <w:rPr>
          <w:rFonts w:ascii="Times New Roman" w:eastAsiaTheme="minorEastAsia" w:hAnsi="Times New Roman" w:cs="Times New Roman"/>
          <w:i/>
          <w:sz w:val="22"/>
        </w:rPr>
        <w:t>program funds and the number of grants awarded by your State to support IELCE programs.</w:t>
      </w:r>
    </w:p>
    <w:p w:rsidR="0045028E" w:rsidRPr="0045028E" w:rsidRDefault="0045028E" w:rsidP="0045028E">
      <w:pPr>
        <w:autoSpaceDE w:val="0"/>
        <w:autoSpaceDN w:val="0"/>
        <w:adjustRightInd w:val="0"/>
        <w:spacing w:after="0" w:line="240" w:lineRule="auto"/>
        <w:ind w:left="360"/>
        <w:contextualSpacing/>
        <w:rPr>
          <w:rFonts w:ascii="Times New Roman" w:eastAsiaTheme="minorEastAsia" w:hAnsi="Times New Roman" w:cs="Times New Roman"/>
          <w:i/>
          <w:sz w:val="22"/>
        </w:rPr>
      </w:pPr>
    </w:p>
    <w:p w:rsidR="00873B69" w:rsidRDefault="002D1F56" w:rsidP="00EC1261">
      <w:pPr>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G</w:t>
      </w:r>
      <w:r w:rsidR="00873B69" w:rsidRPr="00C63313">
        <w:rPr>
          <w:rFonts w:ascii="Times New Roman" w:eastAsiaTheme="minorEastAsia" w:hAnsi="Times New Roman" w:cs="Times New Roman"/>
          <w:sz w:val="22"/>
        </w:rPr>
        <w:t xml:space="preserve">rants </w:t>
      </w:r>
      <w:r>
        <w:rPr>
          <w:rFonts w:ascii="Times New Roman" w:eastAsiaTheme="minorEastAsia" w:hAnsi="Times New Roman" w:cs="Times New Roman"/>
          <w:sz w:val="22"/>
        </w:rPr>
        <w:t xml:space="preserve">for the IELCE program </w:t>
      </w:r>
      <w:r w:rsidR="00873B69" w:rsidRPr="00C63313">
        <w:rPr>
          <w:rFonts w:ascii="Times New Roman" w:eastAsiaTheme="minorEastAsia" w:hAnsi="Times New Roman" w:cs="Times New Roman"/>
          <w:sz w:val="22"/>
        </w:rPr>
        <w:t>were competed in the spring of 2017.  Th</w:t>
      </w:r>
      <w:r w:rsidR="00C63313" w:rsidRPr="00C63313">
        <w:rPr>
          <w:rFonts w:ascii="Times New Roman" w:eastAsiaTheme="minorEastAsia" w:hAnsi="Times New Roman" w:cs="Times New Roman"/>
          <w:sz w:val="22"/>
        </w:rPr>
        <w:t>ree IELCE grants were awarded and</w:t>
      </w:r>
      <w:r w:rsidR="00873B69" w:rsidRPr="00C63313">
        <w:rPr>
          <w:rFonts w:ascii="Times New Roman" w:eastAsiaTheme="minorEastAsia" w:hAnsi="Times New Roman" w:cs="Times New Roman"/>
          <w:sz w:val="22"/>
        </w:rPr>
        <w:t xml:space="preserve"> start</w:t>
      </w:r>
      <w:r w:rsidR="00C63313" w:rsidRPr="00C63313">
        <w:rPr>
          <w:rFonts w:ascii="Times New Roman" w:eastAsiaTheme="minorEastAsia" w:hAnsi="Times New Roman" w:cs="Times New Roman"/>
          <w:sz w:val="22"/>
        </w:rPr>
        <w:t>ed</w:t>
      </w:r>
      <w:r w:rsidR="00873B69" w:rsidRPr="00C63313">
        <w:rPr>
          <w:rFonts w:ascii="Times New Roman" w:eastAsiaTheme="minorEastAsia" w:hAnsi="Times New Roman" w:cs="Times New Roman"/>
          <w:sz w:val="22"/>
        </w:rPr>
        <w:t xml:space="preserve"> operations July 2017.</w:t>
      </w:r>
      <w:r w:rsidR="00A30B21">
        <w:rPr>
          <w:rFonts w:ascii="Times New Roman" w:eastAsiaTheme="minorEastAsia" w:hAnsi="Times New Roman" w:cs="Times New Roman"/>
          <w:sz w:val="22"/>
        </w:rPr>
        <w:t xml:space="preserve">  The 3 programs awarded IELCE grants are Independence School District (Kansas City area); St. Charles Community College and East Central College. </w:t>
      </w:r>
    </w:p>
    <w:p w:rsidR="0045028E" w:rsidRPr="00873B69" w:rsidRDefault="0045028E" w:rsidP="00EC1261">
      <w:pPr>
        <w:spacing w:after="0" w:line="240" w:lineRule="auto"/>
        <w:rPr>
          <w:rFonts w:ascii="Times New Roman" w:eastAsiaTheme="minorEastAsia" w:hAnsi="Times New Roman" w:cs="Times New Roman"/>
          <w:sz w:val="22"/>
        </w:rPr>
      </w:pPr>
    </w:p>
    <w:p w:rsidR="00156B33" w:rsidRPr="0045028E" w:rsidRDefault="00094C1C" w:rsidP="00EC1261">
      <w:pPr>
        <w:numPr>
          <w:ilvl w:val="0"/>
          <w:numId w:val="8"/>
        </w:numPr>
        <w:autoSpaceDE w:val="0"/>
        <w:autoSpaceDN w:val="0"/>
        <w:adjustRightInd w:val="0"/>
        <w:spacing w:after="0" w:line="240" w:lineRule="auto"/>
        <w:ind w:left="360"/>
        <w:contextualSpacing/>
        <w:rPr>
          <w:rFonts w:ascii="Times New Roman" w:eastAsiaTheme="minorEastAsia" w:hAnsi="Times New Roman" w:cs="Times New Roman"/>
          <w:i/>
          <w:sz w:val="22"/>
        </w:rPr>
      </w:pPr>
      <w:r w:rsidRPr="0045028E">
        <w:rPr>
          <w:rFonts w:ascii="Times New Roman" w:eastAsiaTheme="minorEastAsia" w:hAnsi="Times New Roman" w:cstheme="minorBidi"/>
          <w:i/>
          <w:sz w:val="22"/>
        </w:rPr>
        <w:t>Describe your State efforts in</w:t>
      </w:r>
      <w:r w:rsidR="00873B69" w:rsidRPr="0045028E">
        <w:rPr>
          <w:rFonts w:ascii="Times New Roman" w:eastAsiaTheme="minorEastAsia" w:hAnsi="Times New Roman" w:cstheme="minorBidi"/>
          <w:i/>
          <w:sz w:val="22"/>
        </w:rPr>
        <w:t xml:space="preserve"> meeting the requirement to provide IELCE services in </w:t>
      </w:r>
      <w:r w:rsidR="00873B69" w:rsidRPr="0045028E">
        <w:rPr>
          <w:rFonts w:ascii="Times New Roman" w:eastAsiaTheme="minorEastAsia" w:hAnsi="Times New Roman" w:cs="Times New Roman"/>
          <w:i/>
          <w:sz w:val="22"/>
        </w:rPr>
        <w:t>combination with integrated education and training activities:</w:t>
      </w:r>
    </w:p>
    <w:p w:rsidR="0045028E" w:rsidRPr="00EC1261" w:rsidRDefault="0045028E" w:rsidP="0045028E">
      <w:pPr>
        <w:autoSpaceDE w:val="0"/>
        <w:autoSpaceDN w:val="0"/>
        <w:adjustRightInd w:val="0"/>
        <w:spacing w:after="0" w:line="240" w:lineRule="auto"/>
        <w:ind w:left="360"/>
        <w:contextualSpacing/>
        <w:rPr>
          <w:rFonts w:ascii="Times New Roman" w:eastAsiaTheme="minorEastAsia" w:hAnsi="Times New Roman" w:cs="Times New Roman"/>
          <w:i/>
          <w:sz w:val="22"/>
          <w:highlight w:val="yellow"/>
        </w:rPr>
      </w:pPr>
    </w:p>
    <w:p w:rsidR="00156B33" w:rsidRDefault="00156B33" w:rsidP="00EC1261">
      <w:pPr>
        <w:autoSpaceDE w:val="0"/>
        <w:autoSpaceDN w:val="0"/>
        <w:adjustRightInd w:val="0"/>
        <w:spacing w:after="0" w:line="240" w:lineRule="auto"/>
        <w:contextualSpacing/>
        <w:rPr>
          <w:rFonts w:ascii="Times New Roman" w:eastAsiaTheme="minorEastAsia" w:hAnsi="Times New Roman" w:cstheme="minorBidi"/>
          <w:sz w:val="22"/>
        </w:rPr>
      </w:pPr>
      <w:r w:rsidRPr="00156B33">
        <w:rPr>
          <w:rFonts w:ascii="Times New Roman" w:eastAsiaTheme="minorEastAsia" w:hAnsi="Times New Roman" w:cstheme="minorBidi"/>
          <w:sz w:val="22"/>
        </w:rPr>
        <w:t>The DESE-AEL State Office passed down the requirements to provide IELCE services in combination with integrated education and training activities in the grant spec</w:t>
      </w:r>
      <w:r w:rsidR="00C21AEF">
        <w:rPr>
          <w:rFonts w:ascii="Times New Roman" w:eastAsiaTheme="minorEastAsia" w:hAnsi="Times New Roman" w:cstheme="minorBidi"/>
          <w:sz w:val="22"/>
        </w:rPr>
        <w:t>ifications</w:t>
      </w:r>
      <w:r w:rsidRPr="00156B33">
        <w:rPr>
          <w:rFonts w:ascii="Times New Roman" w:eastAsiaTheme="minorEastAsia" w:hAnsi="Times New Roman" w:cstheme="minorBidi"/>
          <w:sz w:val="22"/>
        </w:rPr>
        <w:t>.  In addition, the AEL State Director met</w:t>
      </w:r>
      <w:r w:rsidR="00FA779E">
        <w:rPr>
          <w:rFonts w:ascii="Times New Roman" w:eastAsiaTheme="minorEastAsia" w:hAnsi="Times New Roman" w:cstheme="minorBidi"/>
          <w:sz w:val="22"/>
        </w:rPr>
        <w:t xml:space="preserve"> privately</w:t>
      </w:r>
      <w:r w:rsidRPr="00156B33">
        <w:rPr>
          <w:rFonts w:ascii="Times New Roman" w:eastAsiaTheme="minorEastAsia" w:hAnsi="Times New Roman" w:cstheme="minorBidi"/>
          <w:sz w:val="22"/>
        </w:rPr>
        <w:t xml:space="preserve"> </w:t>
      </w:r>
      <w:r w:rsidR="00FA779E">
        <w:rPr>
          <w:rFonts w:ascii="Times New Roman" w:eastAsiaTheme="minorEastAsia" w:hAnsi="Times New Roman" w:cstheme="minorBidi"/>
          <w:sz w:val="22"/>
        </w:rPr>
        <w:t>during the AEL Directors’</w:t>
      </w:r>
      <w:r w:rsidR="006E7873">
        <w:rPr>
          <w:rFonts w:ascii="Times New Roman" w:eastAsiaTheme="minorEastAsia" w:hAnsi="Times New Roman" w:cstheme="minorBidi"/>
          <w:sz w:val="22"/>
        </w:rPr>
        <w:t xml:space="preserve"> </w:t>
      </w:r>
      <w:r w:rsidR="00FA779E">
        <w:rPr>
          <w:rFonts w:ascii="Times New Roman" w:eastAsiaTheme="minorEastAsia" w:hAnsi="Times New Roman" w:cstheme="minorBidi"/>
          <w:sz w:val="22"/>
        </w:rPr>
        <w:t xml:space="preserve">Conference </w:t>
      </w:r>
      <w:r w:rsidRPr="00156B33">
        <w:rPr>
          <w:rFonts w:ascii="Times New Roman" w:eastAsiaTheme="minorEastAsia" w:hAnsi="Times New Roman" w:cstheme="minorBidi"/>
          <w:sz w:val="22"/>
        </w:rPr>
        <w:t xml:space="preserve">with the three programs who were awarded the IELCE grants to </w:t>
      </w:r>
      <w:r w:rsidR="00A30B21">
        <w:rPr>
          <w:rFonts w:ascii="Times New Roman" w:eastAsiaTheme="minorEastAsia" w:hAnsi="Times New Roman" w:cstheme="minorBidi"/>
          <w:sz w:val="22"/>
        </w:rPr>
        <w:t>discuss IET within IELCE</w:t>
      </w:r>
      <w:r w:rsidRPr="00156B33">
        <w:rPr>
          <w:rFonts w:ascii="Times New Roman" w:eastAsiaTheme="minorEastAsia" w:hAnsi="Times New Roman" w:cstheme="minorBidi"/>
          <w:sz w:val="22"/>
        </w:rPr>
        <w:t>.</w:t>
      </w:r>
    </w:p>
    <w:p w:rsidR="00A30B21" w:rsidRDefault="00A30B21" w:rsidP="00EC1261">
      <w:pPr>
        <w:autoSpaceDE w:val="0"/>
        <w:autoSpaceDN w:val="0"/>
        <w:adjustRightInd w:val="0"/>
        <w:spacing w:after="0" w:line="240" w:lineRule="auto"/>
        <w:contextualSpacing/>
        <w:rPr>
          <w:rFonts w:ascii="Times New Roman" w:eastAsiaTheme="minorEastAsia" w:hAnsi="Times New Roman" w:cstheme="minorBidi"/>
          <w:sz w:val="22"/>
        </w:rPr>
      </w:pPr>
    </w:p>
    <w:p w:rsidR="00A30B21" w:rsidRDefault="00A30B21" w:rsidP="00EC1261">
      <w:pPr>
        <w:autoSpaceDE w:val="0"/>
        <w:autoSpaceDN w:val="0"/>
        <w:adjustRightInd w:val="0"/>
        <w:spacing w:after="0" w:line="240" w:lineRule="auto"/>
        <w:contextualSpacing/>
        <w:rPr>
          <w:rFonts w:ascii="Times New Roman" w:eastAsiaTheme="minorEastAsia" w:hAnsi="Times New Roman" w:cstheme="minorBidi"/>
          <w:sz w:val="22"/>
        </w:rPr>
      </w:pPr>
      <w:r>
        <w:rPr>
          <w:rFonts w:ascii="Times New Roman" w:eastAsiaTheme="minorEastAsia" w:hAnsi="Times New Roman" w:cstheme="minorBidi"/>
          <w:sz w:val="22"/>
        </w:rPr>
        <w:t>The three IELCE local programs have a variety of IET options available.  One program is partnering with Job Corp to provide all the tuition costs.  Through this initiative, the students may receive certification in welding, carpentry, masonry, painting medical office support, etc.  They also partner with United Way, Kansas City Ho</w:t>
      </w:r>
      <w:r w:rsidR="0045028E">
        <w:rPr>
          <w:rFonts w:ascii="Times New Roman" w:eastAsiaTheme="minorEastAsia" w:hAnsi="Times New Roman" w:cstheme="minorBidi"/>
          <w:sz w:val="22"/>
        </w:rPr>
        <w:t>u</w:t>
      </w:r>
      <w:r>
        <w:rPr>
          <w:rFonts w:ascii="Times New Roman" w:eastAsiaTheme="minorEastAsia" w:hAnsi="Times New Roman" w:cstheme="minorBidi"/>
          <w:sz w:val="22"/>
        </w:rPr>
        <w:t xml:space="preserve">sing Authority and </w:t>
      </w:r>
      <w:proofErr w:type="spellStart"/>
      <w:r>
        <w:rPr>
          <w:rFonts w:ascii="Times New Roman" w:eastAsiaTheme="minorEastAsia" w:hAnsi="Times New Roman" w:cstheme="minorBidi"/>
          <w:sz w:val="22"/>
        </w:rPr>
        <w:t>YouthBuild</w:t>
      </w:r>
      <w:proofErr w:type="spellEnd"/>
      <w:r>
        <w:rPr>
          <w:rFonts w:ascii="Times New Roman" w:eastAsiaTheme="minorEastAsia" w:hAnsi="Times New Roman" w:cstheme="minorBidi"/>
          <w:sz w:val="22"/>
        </w:rPr>
        <w:t xml:space="preserve"> to provide IET opportu</w:t>
      </w:r>
      <w:r w:rsidR="0045028E">
        <w:rPr>
          <w:rFonts w:ascii="Times New Roman" w:eastAsiaTheme="minorEastAsia" w:hAnsi="Times New Roman" w:cstheme="minorBidi"/>
          <w:sz w:val="22"/>
        </w:rPr>
        <w:t>n</w:t>
      </w:r>
      <w:r>
        <w:rPr>
          <w:rFonts w:ascii="Times New Roman" w:eastAsiaTheme="minorEastAsia" w:hAnsi="Times New Roman" w:cstheme="minorBidi"/>
          <w:sz w:val="22"/>
        </w:rPr>
        <w:t xml:space="preserve">ities for the IELCE students </w:t>
      </w:r>
      <w:r w:rsidR="0045028E">
        <w:rPr>
          <w:rFonts w:ascii="Times New Roman" w:eastAsiaTheme="minorEastAsia" w:hAnsi="Times New Roman" w:cstheme="minorBidi"/>
          <w:sz w:val="22"/>
        </w:rPr>
        <w:t>in fork lift driving, hospitalit</w:t>
      </w:r>
      <w:r>
        <w:rPr>
          <w:rFonts w:ascii="Times New Roman" w:eastAsiaTheme="minorEastAsia" w:hAnsi="Times New Roman" w:cstheme="minorBidi"/>
          <w:sz w:val="22"/>
        </w:rPr>
        <w:t xml:space="preserve">y, commercial sewing, </w:t>
      </w:r>
      <w:r w:rsidR="000A24AE">
        <w:rPr>
          <w:rFonts w:ascii="Times New Roman" w:eastAsiaTheme="minorEastAsia" w:hAnsi="Times New Roman" w:cstheme="minorBidi"/>
          <w:sz w:val="22"/>
        </w:rPr>
        <w:t xml:space="preserve">and </w:t>
      </w:r>
      <w:r>
        <w:rPr>
          <w:rFonts w:ascii="Times New Roman" w:eastAsiaTheme="minorEastAsia" w:hAnsi="Times New Roman" w:cstheme="minorBidi"/>
          <w:sz w:val="22"/>
        </w:rPr>
        <w:t xml:space="preserve">construction trades. </w:t>
      </w:r>
    </w:p>
    <w:p w:rsidR="00A30B21" w:rsidRDefault="00A30B21" w:rsidP="00EC1261">
      <w:pPr>
        <w:autoSpaceDE w:val="0"/>
        <w:autoSpaceDN w:val="0"/>
        <w:adjustRightInd w:val="0"/>
        <w:spacing w:after="0" w:line="240" w:lineRule="auto"/>
        <w:contextualSpacing/>
        <w:rPr>
          <w:rFonts w:ascii="Times New Roman" w:eastAsiaTheme="minorEastAsia" w:hAnsi="Times New Roman" w:cstheme="minorBidi"/>
          <w:sz w:val="22"/>
        </w:rPr>
      </w:pPr>
    </w:p>
    <w:p w:rsidR="00A30B21" w:rsidRDefault="00A30B21" w:rsidP="00EC1261">
      <w:pPr>
        <w:autoSpaceDE w:val="0"/>
        <w:autoSpaceDN w:val="0"/>
        <w:adjustRightInd w:val="0"/>
        <w:spacing w:after="0" w:line="240" w:lineRule="auto"/>
        <w:contextualSpacing/>
        <w:rPr>
          <w:rFonts w:ascii="Times New Roman" w:eastAsiaTheme="minorEastAsia" w:hAnsi="Times New Roman" w:cstheme="minorBidi"/>
          <w:sz w:val="22"/>
        </w:rPr>
      </w:pPr>
      <w:r>
        <w:rPr>
          <w:rFonts w:ascii="Times New Roman" w:eastAsiaTheme="minorEastAsia" w:hAnsi="Times New Roman" w:cstheme="minorBidi"/>
          <w:sz w:val="22"/>
        </w:rPr>
        <w:t xml:space="preserve">The other 2 programs are not as far along in offering IET, but they do have Microsoft Office Specialist Certification, CNA, manufacturing, Certified Logistics Technician/CLT training where a national credential can be achieved. </w:t>
      </w:r>
    </w:p>
    <w:p w:rsidR="00A30B21" w:rsidRPr="00EC1261" w:rsidRDefault="00A30B21" w:rsidP="00EC1261">
      <w:pPr>
        <w:autoSpaceDE w:val="0"/>
        <w:autoSpaceDN w:val="0"/>
        <w:adjustRightInd w:val="0"/>
        <w:spacing w:after="0" w:line="240" w:lineRule="auto"/>
        <w:contextualSpacing/>
        <w:rPr>
          <w:rFonts w:ascii="Times New Roman" w:eastAsiaTheme="minorEastAsia" w:hAnsi="Times New Roman" w:cstheme="minorBidi"/>
          <w:sz w:val="22"/>
        </w:rPr>
      </w:pPr>
    </w:p>
    <w:p w:rsidR="00873B69" w:rsidRPr="008A7897" w:rsidRDefault="00873B69" w:rsidP="00873B69">
      <w:pPr>
        <w:numPr>
          <w:ilvl w:val="0"/>
          <w:numId w:val="8"/>
        </w:numPr>
        <w:autoSpaceDE w:val="0"/>
        <w:autoSpaceDN w:val="0"/>
        <w:adjustRightInd w:val="0"/>
        <w:spacing w:after="0" w:line="240" w:lineRule="auto"/>
        <w:ind w:left="360"/>
        <w:contextualSpacing/>
        <w:rPr>
          <w:rFonts w:ascii="Times New Roman" w:eastAsiaTheme="minorEastAsia" w:hAnsi="Times New Roman" w:cstheme="minorBidi"/>
          <w:i/>
          <w:sz w:val="22"/>
        </w:rPr>
      </w:pPr>
      <w:r w:rsidRPr="008A7897">
        <w:rPr>
          <w:rFonts w:ascii="Times New Roman" w:eastAsiaTheme="minorEastAsia" w:hAnsi="Times New Roman" w:cstheme="minorBidi"/>
          <w:i/>
          <w:sz w:val="22"/>
        </w:rPr>
        <w:t>Describe how the State is progressing towards program goals of preparing and placing</w:t>
      </w:r>
    </w:p>
    <w:p w:rsidR="00873B69" w:rsidRDefault="00873B69" w:rsidP="00873B69">
      <w:pPr>
        <w:autoSpaceDE w:val="0"/>
        <w:autoSpaceDN w:val="0"/>
        <w:adjustRightInd w:val="0"/>
        <w:spacing w:after="0" w:line="240" w:lineRule="auto"/>
        <w:ind w:left="360"/>
        <w:rPr>
          <w:rFonts w:ascii="Times New Roman" w:eastAsiaTheme="minorEastAsia" w:hAnsi="Times New Roman" w:cs="Times New Roman"/>
          <w:i/>
          <w:sz w:val="22"/>
        </w:rPr>
      </w:pPr>
      <w:r w:rsidRPr="008A7897">
        <w:rPr>
          <w:rFonts w:ascii="Times New Roman" w:eastAsiaTheme="minorEastAsia" w:hAnsi="Times New Roman" w:cs="Times New Roman"/>
          <w:i/>
          <w:sz w:val="22"/>
        </w:rPr>
        <w:t>IELCE program participants in unsubsidized employment in in-demand industries and occupations that lead to economic self-sufficiency as described in section 243(c)(1) and discuss any performance results, challenges, and lessons learned from implementing those program goals.</w:t>
      </w:r>
    </w:p>
    <w:p w:rsidR="0045028E" w:rsidRDefault="0045028E" w:rsidP="00873B69">
      <w:pPr>
        <w:autoSpaceDE w:val="0"/>
        <w:autoSpaceDN w:val="0"/>
        <w:adjustRightInd w:val="0"/>
        <w:spacing w:after="0" w:line="240" w:lineRule="auto"/>
        <w:ind w:left="360"/>
        <w:rPr>
          <w:rFonts w:ascii="Times New Roman" w:eastAsiaTheme="minorEastAsia" w:hAnsi="Times New Roman" w:cs="Times New Roman"/>
          <w:i/>
          <w:sz w:val="22"/>
        </w:rPr>
      </w:pPr>
    </w:p>
    <w:p w:rsidR="00EC1261" w:rsidRDefault="00EC1261" w:rsidP="005636F1">
      <w:pPr>
        <w:autoSpaceDE w:val="0"/>
        <w:autoSpaceDN w:val="0"/>
        <w:adjustRightInd w:val="0"/>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Implementing IELCE classes has been rigorous and challenging because it demands a high rate of partnership with multiple agencies all working toward the same goal: providing employment and education to people who need to earn a sustainable wage to care for their families.</w:t>
      </w:r>
    </w:p>
    <w:p w:rsidR="00221BE7" w:rsidRDefault="00221BE7" w:rsidP="005636F1">
      <w:pPr>
        <w:autoSpaceDE w:val="0"/>
        <w:autoSpaceDN w:val="0"/>
        <w:adjustRightInd w:val="0"/>
        <w:spacing w:after="0" w:line="240" w:lineRule="auto"/>
        <w:rPr>
          <w:rFonts w:ascii="Times New Roman" w:eastAsiaTheme="minorEastAsia" w:hAnsi="Times New Roman" w:cs="Times New Roman"/>
          <w:sz w:val="22"/>
        </w:rPr>
      </w:pPr>
    </w:p>
    <w:p w:rsidR="00125AE6" w:rsidRPr="00EC1261" w:rsidRDefault="00125AE6" w:rsidP="005636F1">
      <w:pPr>
        <w:autoSpaceDE w:val="0"/>
        <w:autoSpaceDN w:val="0"/>
        <w:adjustRightInd w:val="0"/>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Our IELCE students were trained and earned certifications in such high demand industries</w:t>
      </w:r>
      <w:r w:rsidR="0088594A">
        <w:rPr>
          <w:rFonts w:ascii="Times New Roman" w:eastAsiaTheme="minorEastAsia" w:hAnsi="Times New Roman" w:cs="Times New Roman"/>
          <w:sz w:val="22"/>
        </w:rPr>
        <w:t xml:space="preserve"> and occupations</w:t>
      </w:r>
      <w:r>
        <w:rPr>
          <w:rFonts w:ascii="Times New Roman" w:eastAsiaTheme="minorEastAsia" w:hAnsi="Times New Roman" w:cs="Times New Roman"/>
          <w:sz w:val="22"/>
        </w:rPr>
        <w:t xml:space="preserve"> as hospitality, certified nursing assistant, certified logistics technician, and forklift operation. Several other certification programs are being developed at this time.  In addition, many of these students were instructed in civics and citizenship.</w:t>
      </w:r>
      <w:r w:rsidR="00453262">
        <w:rPr>
          <w:rFonts w:ascii="Times New Roman" w:eastAsiaTheme="minorEastAsia" w:hAnsi="Times New Roman" w:cs="Times New Roman"/>
          <w:sz w:val="22"/>
        </w:rPr>
        <w:t xml:space="preserve"> The employment numbers are not yet available because it has taken time </w:t>
      </w:r>
      <w:r w:rsidR="00221BE7">
        <w:rPr>
          <w:rFonts w:ascii="Times New Roman" w:eastAsiaTheme="minorEastAsia" w:hAnsi="Times New Roman" w:cs="Times New Roman"/>
          <w:sz w:val="22"/>
        </w:rPr>
        <w:t>to get things off the ground.  MSG for the IELCE students is around 50</w:t>
      </w:r>
      <w:proofErr w:type="gramStart"/>
      <w:r w:rsidR="00221BE7">
        <w:rPr>
          <w:rFonts w:ascii="Times New Roman" w:eastAsiaTheme="minorEastAsia" w:hAnsi="Times New Roman" w:cs="Times New Roman"/>
          <w:sz w:val="22"/>
        </w:rPr>
        <w:t>%  with</w:t>
      </w:r>
      <w:proofErr w:type="gramEnd"/>
      <w:r w:rsidR="00221BE7">
        <w:rPr>
          <w:rFonts w:ascii="Times New Roman" w:eastAsiaTheme="minorEastAsia" w:hAnsi="Times New Roman" w:cs="Times New Roman"/>
          <w:sz w:val="22"/>
        </w:rPr>
        <w:t xml:space="preserve"> a credential rate of around 50%.  We expect both of these numbers to increase for these 3 programs in the future.  It has just been slow going because of working out some of the issues.  Other challenges includes the cost of the certificate programs and finding appropriate IETs for the clientele being served. </w:t>
      </w:r>
    </w:p>
    <w:p w:rsidR="00873B69" w:rsidRPr="00873B69" w:rsidRDefault="00873B69" w:rsidP="00873B69">
      <w:pPr>
        <w:autoSpaceDE w:val="0"/>
        <w:autoSpaceDN w:val="0"/>
        <w:adjustRightInd w:val="0"/>
        <w:spacing w:after="0" w:line="240" w:lineRule="auto"/>
        <w:rPr>
          <w:rFonts w:ascii="Times New Roman" w:eastAsiaTheme="minorEastAsia" w:hAnsi="Times New Roman" w:cs="Times New Roman"/>
          <w:i/>
          <w:sz w:val="22"/>
        </w:rPr>
      </w:pPr>
    </w:p>
    <w:p w:rsidR="00873B69" w:rsidRPr="008A7897" w:rsidRDefault="00873B69" w:rsidP="002144A5">
      <w:pPr>
        <w:pStyle w:val="ListParagraph"/>
        <w:numPr>
          <w:ilvl w:val="0"/>
          <w:numId w:val="8"/>
        </w:num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i/>
          <w:sz w:val="22"/>
        </w:rPr>
      </w:pPr>
      <w:r w:rsidRPr="008A7897">
        <w:rPr>
          <w:rFonts w:ascii="Times New Roman" w:eastAsiaTheme="minorEastAsia" w:hAnsi="Times New Roman" w:cstheme="minorBidi"/>
          <w:i/>
          <w:sz w:val="22"/>
        </w:rPr>
        <w:t xml:space="preserve">Describe how the State is progressing towards program goals of ensuring that IELCE </w:t>
      </w:r>
      <w:r w:rsidRPr="008A7897">
        <w:rPr>
          <w:rFonts w:ascii="Times New Roman" w:eastAsiaTheme="minorEastAsia" w:hAnsi="Times New Roman" w:cs="Times New Roman"/>
          <w:i/>
          <w:sz w:val="22"/>
        </w:rPr>
        <w:t>program activities are integrated with the local workforce development system and its functions as described in section 243(c)(2) and discuss any performance results, challenges, and lessons learned from implementing those program goals.</w:t>
      </w:r>
    </w:p>
    <w:p w:rsidR="00094C1C" w:rsidRDefault="00094C1C" w:rsidP="00094C1C">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 w:val="22"/>
          <w:highlight w:val="yellow"/>
        </w:rPr>
      </w:pPr>
    </w:p>
    <w:p w:rsidR="00094C1C" w:rsidRDefault="00097CD3" w:rsidP="00094C1C">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One of the strengths of</w:t>
      </w:r>
      <w:r w:rsidR="00094C1C" w:rsidRPr="00094C1C">
        <w:rPr>
          <w:rFonts w:ascii="Times New Roman" w:eastAsiaTheme="minorEastAsia" w:hAnsi="Times New Roman" w:cs="Times New Roman"/>
          <w:sz w:val="22"/>
        </w:rPr>
        <w:t xml:space="preserve"> Missouri</w:t>
      </w:r>
      <w:r w:rsidR="00094C1C">
        <w:rPr>
          <w:rFonts w:ascii="Times New Roman" w:eastAsiaTheme="minorEastAsia" w:hAnsi="Times New Roman" w:cs="Times New Roman"/>
          <w:sz w:val="22"/>
        </w:rPr>
        <w:t>’s AEL</w:t>
      </w:r>
      <w:r>
        <w:rPr>
          <w:rFonts w:ascii="Times New Roman" w:eastAsiaTheme="minorEastAsia" w:hAnsi="Times New Roman" w:cs="Times New Roman"/>
          <w:sz w:val="22"/>
        </w:rPr>
        <w:t xml:space="preserve"> office </w:t>
      </w:r>
      <w:r w:rsidR="00221BE7">
        <w:rPr>
          <w:rFonts w:ascii="Times New Roman" w:eastAsiaTheme="minorEastAsia" w:hAnsi="Times New Roman" w:cs="Times New Roman"/>
          <w:sz w:val="22"/>
        </w:rPr>
        <w:t xml:space="preserve">is that we </w:t>
      </w:r>
      <w:r>
        <w:rPr>
          <w:rFonts w:ascii="Times New Roman" w:eastAsiaTheme="minorEastAsia" w:hAnsi="Times New Roman" w:cs="Times New Roman"/>
          <w:sz w:val="22"/>
        </w:rPr>
        <w:t>realize that one size does not fit all when dealing with the various size</w:t>
      </w:r>
      <w:r w:rsidR="00EC1261">
        <w:rPr>
          <w:rFonts w:ascii="Times New Roman" w:eastAsiaTheme="minorEastAsia" w:hAnsi="Times New Roman" w:cs="Times New Roman"/>
          <w:sz w:val="22"/>
        </w:rPr>
        <w:t>s</w:t>
      </w:r>
      <w:r>
        <w:rPr>
          <w:rFonts w:ascii="Times New Roman" w:eastAsiaTheme="minorEastAsia" w:hAnsi="Times New Roman" w:cs="Times New Roman"/>
          <w:sz w:val="22"/>
        </w:rPr>
        <w:t xml:space="preserve"> and needs of our local programs and their clientele.</w:t>
      </w:r>
      <w:r w:rsidR="00221BE7">
        <w:rPr>
          <w:rFonts w:ascii="Times New Roman" w:eastAsiaTheme="minorEastAsia" w:hAnsi="Times New Roman" w:cs="Times New Roman"/>
          <w:sz w:val="22"/>
        </w:rPr>
        <w:t xml:space="preserve">  Missouri’s AEL office provides support of the efforts being made toward operating the IELCE program. </w:t>
      </w:r>
      <w:r>
        <w:rPr>
          <w:rFonts w:ascii="Times New Roman" w:eastAsiaTheme="minorEastAsia" w:hAnsi="Times New Roman" w:cs="Times New Roman"/>
          <w:sz w:val="22"/>
        </w:rPr>
        <w:t xml:space="preserve">  </w:t>
      </w:r>
      <w:r w:rsidR="00094C1C">
        <w:rPr>
          <w:rFonts w:ascii="Times New Roman" w:eastAsiaTheme="minorEastAsia" w:hAnsi="Times New Roman" w:cs="Times New Roman"/>
          <w:sz w:val="22"/>
        </w:rPr>
        <w:t xml:space="preserve"> </w:t>
      </w:r>
    </w:p>
    <w:p w:rsidR="00221BE7" w:rsidRDefault="00221BE7" w:rsidP="00094C1C">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 w:val="22"/>
        </w:rPr>
      </w:pPr>
    </w:p>
    <w:p w:rsidR="00221BE7" w:rsidRDefault="00221BE7" w:rsidP="00094C1C">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 xml:space="preserve">All 3 of our IELCE programs work closely with the workforce development system.  All 3 program directors sit on the local workforce boards in their area and work closely with the local job center.  </w:t>
      </w:r>
      <w:r w:rsidR="0010094F">
        <w:rPr>
          <w:rFonts w:ascii="Times New Roman" w:eastAsiaTheme="minorEastAsia" w:hAnsi="Times New Roman" w:cs="Times New Roman"/>
          <w:sz w:val="22"/>
        </w:rPr>
        <w:t xml:space="preserve">IET’s are being offered in manufacturing, healthcare and hospitality trades which are at the top of the industries in need of employees.  AEL staff attend local Workforce Board meetings and constantly promote IET programming.  Staff are on sub committees of the workforce board including Soft Skills Committee and the Special Needs population committee.  </w:t>
      </w:r>
    </w:p>
    <w:p w:rsidR="0010094F" w:rsidRDefault="0010094F" w:rsidP="00094C1C">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 w:val="22"/>
        </w:rPr>
      </w:pPr>
    </w:p>
    <w:p w:rsidR="0010094F" w:rsidRDefault="0010094F" w:rsidP="00094C1C">
      <w:pPr>
        <w:tabs>
          <w:tab w:val="left" w:pos="0"/>
          <w:tab w:val="left" w:pos="360"/>
          <w:tab w:val="left" w:pos="450"/>
        </w:tabs>
        <w:autoSpaceDE w:val="0"/>
        <w:autoSpaceDN w:val="0"/>
        <w:adjustRightInd w:val="0"/>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 xml:space="preserve">One of the biggest challenges is AEL gaining recognition in the business sector.  Most privately held companies and employers do not realize the enormous impact that AEL instruction can have on an employee, a parent, a community and a company.  Breaking the AEL stereotype is a huge barrier.   Rewriting the narrative of what adult education is, what it can offer and how it is a major resource waiting to be tapped, is a general challenge across all areas of WIOA mandates. </w:t>
      </w:r>
    </w:p>
    <w:p w:rsidR="002144A5" w:rsidRDefault="002144A5" w:rsidP="002144A5">
      <w:pPr>
        <w:tabs>
          <w:tab w:val="left" w:pos="0"/>
          <w:tab w:val="left" w:pos="360"/>
          <w:tab w:val="left" w:pos="450"/>
        </w:tabs>
        <w:autoSpaceDE w:val="0"/>
        <w:autoSpaceDN w:val="0"/>
        <w:adjustRightInd w:val="0"/>
        <w:spacing w:after="0" w:line="240" w:lineRule="auto"/>
        <w:contextualSpacing/>
        <w:rPr>
          <w:rFonts w:ascii="Times New Roman" w:eastAsiaTheme="minorEastAsia" w:hAnsi="Times New Roman" w:cs="Times New Roman"/>
          <w:i/>
          <w:sz w:val="22"/>
          <w:highlight w:val="yellow"/>
        </w:rPr>
      </w:pPr>
    </w:p>
    <w:p w:rsidR="002D1F56" w:rsidRDefault="002D1F56" w:rsidP="00873B69">
      <w:pPr>
        <w:tabs>
          <w:tab w:val="left" w:pos="0"/>
        </w:tabs>
        <w:autoSpaceDE w:val="0"/>
        <w:autoSpaceDN w:val="0"/>
        <w:adjustRightInd w:val="0"/>
        <w:spacing w:after="0" w:line="240" w:lineRule="auto"/>
        <w:rPr>
          <w:rFonts w:ascii="Times New Roman" w:eastAsiaTheme="minorEastAsia" w:hAnsi="Times New Roman" w:cs="Times New Roman"/>
          <w:sz w:val="22"/>
        </w:rPr>
      </w:pPr>
      <w:r>
        <w:rPr>
          <w:rFonts w:ascii="Times New Roman" w:eastAsiaTheme="minorEastAsia" w:hAnsi="Times New Roman" w:cs="Times New Roman"/>
          <w:sz w:val="22"/>
        </w:rPr>
        <w:t>Basic performance numbers for Missouri’s EL Civics (IELCE) students: There were 245 students served (</w:t>
      </w:r>
      <w:r w:rsidR="00501B3A">
        <w:rPr>
          <w:rFonts w:ascii="Times New Roman" w:eastAsiaTheme="minorEastAsia" w:hAnsi="Times New Roman" w:cs="Times New Roman"/>
          <w:sz w:val="22"/>
        </w:rPr>
        <w:t>12+ hours and pre-tested) in Fisca</w:t>
      </w:r>
      <w:r w:rsidR="001A16C4">
        <w:rPr>
          <w:rFonts w:ascii="Times New Roman" w:eastAsiaTheme="minorEastAsia" w:hAnsi="Times New Roman" w:cs="Times New Roman"/>
          <w:sz w:val="22"/>
        </w:rPr>
        <w:t>l Year 2018.  Of those, 204, (83.2</w:t>
      </w:r>
      <w:r w:rsidR="00501B3A">
        <w:rPr>
          <w:rFonts w:ascii="Times New Roman" w:eastAsiaTheme="minorEastAsia" w:hAnsi="Times New Roman" w:cs="Times New Roman"/>
          <w:sz w:val="22"/>
        </w:rPr>
        <w:t>%) were post-tested. Academic gain was attain</w:t>
      </w:r>
      <w:r w:rsidR="001A16C4">
        <w:rPr>
          <w:rFonts w:ascii="Times New Roman" w:eastAsiaTheme="minorEastAsia" w:hAnsi="Times New Roman" w:cs="Times New Roman"/>
          <w:sz w:val="22"/>
        </w:rPr>
        <w:t xml:space="preserve">ed by all </w:t>
      </w:r>
      <w:proofErr w:type="spellStart"/>
      <w:r w:rsidR="001A16C4">
        <w:rPr>
          <w:rFonts w:ascii="Times New Roman" w:eastAsiaTheme="minorEastAsia" w:hAnsi="Times New Roman" w:cs="Times New Roman"/>
          <w:sz w:val="22"/>
        </w:rPr>
        <w:t>PoPs</w:t>
      </w:r>
      <w:proofErr w:type="spellEnd"/>
      <w:r w:rsidR="001A16C4">
        <w:rPr>
          <w:rFonts w:ascii="Times New Roman" w:eastAsiaTheme="minorEastAsia" w:hAnsi="Times New Roman" w:cs="Times New Roman"/>
          <w:sz w:val="22"/>
        </w:rPr>
        <w:t xml:space="preserve">: 181students (73.9%); not all </w:t>
      </w:r>
      <w:proofErr w:type="spellStart"/>
      <w:r w:rsidR="001A16C4">
        <w:rPr>
          <w:rFonts w:ascii="Times New Roman" w:eastAsiaTheme="minorEastAsia" w:hAnsi="Times New Roman" w:cs="Times New Roman"/>
          <w:sz w:val="22"/>
        </w:rPr>
        <w:t>PoPs</w:t>
      </w:r>
      <w:proofErr w:type="spellEnd"/>
      <w:r w:rsidR="001A16C4">
        <w:rPr>
          <w:rFonts w:ascii="Times New Roman" w:eastAsiaTheme="minorEastAsia" w:hAnsi="Times New Roman" w:cs="Times New Roman"/>
          <w:sz w:val="22"/>
        </w:rPr>
        <w:t>: 179 (74.3</w:t>
      </w:r>
      <w:r w:rsidR="00501B3A">
        <w:rPr>
          <w:rFonts w:ascii="Times New Roman" w:eastAsiaTheme="minorEastAsia" w:hAnsi="Times New Roman" w:cs="Times New Roman"/>
          <w:sz w:val="22"/>
        </w:rPr>
        <w:t>%). The program requires the teaching of concepts related to United States Government and History.</w:t>
      </w:r>
    </w:p>
    <w:p w:rsidR="00501B3A" w:rsidRPr="00873B69" w:rsidRDefault="00501B3A" w:rsidP="00873B69">
      <w:pPr>
        <w:tabs>
          <w:tab w:val="left" w:pos="0"/>
        </w:tabs>
        <w:autoSpaceDE w:val="0"/>
        <w:autoSpaceDN w:val="0"/>
        <w:adjustRightInd w:val="0"/>
        <w:spacing w:after="0" w:line="240" w:lineRule="auto"/>
        <w:rPr>
          <w:rFonts w:ascii="Times New Roman" w:eastAsiaTheme="minorEastAsia" w:hAnsi="Times New Roman" w:cs="Times New Roman"/>
          <w:sz w:val="22"/>
        </w:rPr>
      </w:pPr>
    </w:p>
    <w:p w:rsidR="00873B69" w:rsidRPr="00873B69" w:rsidRDefault="00873B69" w:rsidP="00893F7B">
      <w:pPr>
        <w:numPr>
          <w:ilvl w:val="0"/>
          <w:numId w:val="1"/>
        </w:numPr>
        <w:spacing w:after="0" w:line="276" w:lineRule="auto"/>
        <w:contextualSpacing/>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Adult Education Standards</w:t>
      </w:r>
      <w:r w:rsidR="00A844B0">
        <w:rPr>
          <w:rFonts w:ascii="Times New Roman" w:eastAsiaTheme="minorEastAsia" w:hAnsi="Times New Roman" w:cs="Times New Roman"/>
          <w:b/>
          <w:sz w:val="28"/>
          <w:szCs w:val="28"/>
        </w:rPr>
        <w:t xml:space="preserve">  </w:t>
      </w:r>
    </w:p>
    <w:p w:rsidR="00873B69" w:rsidRPr="00873B69" w:rsidRDefault="00873B69" w:rsidP="00873B69">
      <w:pPr>
        <w:spacing w:after="0" w:line="276" w:lineRule="auto"/>
        <w:ind w:left="360"/>
        <w:contextualSpacing/>
        <w:rPr>
          <w:rFonts w:ascii="Times New Roman" w:eastAsiaTheme="minorEastAsia" w:hAnsi="Times New Roman" w:cs="Times New Roman"/>
          <w:b/>
          <w:sz w:val="14"/>
          <w:szCs w:val="28"/>
        </w:rPr>
      </w:pPr>
    </w:p>
    <w:p w:rsidR="00873B69" w:rsidRPr="00873B69" w:rsidRDefault="00873B69" w:rsidP="00873B69">
      <w:pPr>
        <w:tabs>
          <w:tab w:val="left" w:pos="0"/>
        </w:tabs>
        <w:spacing w:after="0" w:line="240" w:lineRule="auto"/>
        <w:ind w:hanging="720"/>
        <w:contextualSpacing/>
        <w:rPr>
          <w:rFonts w:ascii="Times New Roman" w:eastAsiaTheme="minorEastAsia" w:hAnsi="Times New Roman" w:cs="Times New Roman"/>
          <w:i/>
          <w:sz w:val="22"/>
        </w:rPr>
      </w:pPr>
      <w:r w:rsidRPr="00873B69">
        <w:rPr>
          <w:rFonts w:ascii="Times New Roman" w:eastAsiaTheme="minorEastAsia" w:hAnsi="Times New Roman" w:cs="Times New Roman"/>
          <w:sz w:val="22"/>
        </w:rPr>
        <w:tab/>
      </w:r>
      <w:r w:rsidRPr="00873B69">
        <w:rPr>
          <w:rFonts w:ascii="Times New Roman" w:eastAsiaTheme="minorEastAsia" w:hAnsi="Times New Roman" w:cs="Times New Roman"/>
          <w:i/>
          <w:sz w:val="22"/>
        </w:rPr>
        <w:t>If your State has adopted new challenging K-12 standards under Title I of the Elementary and Secondary Education Act of 1965, as amended, describe how your Adult Education content standards are aligned with those K-12 standards.</w:t>
      </w:r>
    </w:p>
    <w:p w:rsidR="00873B69" w:rsidRPr="00873B69" w:rsidRDefault="00873B69" w:rsidP="00873B69">
      <w:pPr>
        <w:tabs>
          <w:tab w:val="left" w:pos="0"/>
        </w:tabs>
        <w:spacing w:after="0" w:line="240" w:lineRule="auto"/>
        <w:ind w:hanging="720"/>
        <w:contextualSpacing/>
        <w:rPr>
          <w:rFonts w:ascii="Times New Roman" w:eastAsiaTheme="minorEastAsia" w:hAnsi="Times New Roman" w:cs="Times New Roman"/>
          <w:sz w:val="22"/>
        </w:rPr>
      </w:pPr>
    </w:p>
    <w:p w:rsidR="00CD1197" w:rsidRPr="006D79BD" w:rsidRDefault="00873B69" w:rsidP="00873B69">
      <w:pPr>
        <w:numPr>
          <w:ilvl w:val="0"/>
          <w:numId w:val="12"/>
        </w:numPr>
        <w:tabs>
          <w:tab w:val="left" w:pos="360"/>
        </w:tabs>
        <w:spacing w:after="0" w:line="240" w:lineRule="auto"/>
        <w:contextualSpacing/>
        <w:rPr>
          <w:rFonts w:ascii="Times New Roman" w:eastAsiaTheme="minorEastAsia" w:hAnsi="Times New Roman" w:cs="Times New Roman"/>
          <w:i/>
          <w:sz w:val="22"/>
        </w:rPr>
      </w:pPr>
      <w:r w:rsidRPr="00873B69">
        <w:rPr>
          <w:rFonts w:ascii="Times New Roman" w:eastAsiaTheme="minorEastAsia" w:hAnsi="Times New Roman" w:cs="Times New Roman"/>
          <w:i/>
          <w:sz w:val="22"/>
        </w:rPr>
        <w:t xml:space="preserve">Describe implementation efforts, challenges, and any lessons learned. </w:t>
      </w:r>
    </w:p>
    <w:p w:rsidR="006D79BD" w:rsidRPr="007678A8" w:rsidRDefault="006D79BD" w:rsidP="00873B69">
      <w:pPr>
        <w:tabs>
          <w:tab w:val="left" w:pos="630"/>
        </w:tabs>
        <w:spacing w:after="0" w:line="240" w:lineRule="auto"/>
        <w:rPr>
          <w:rFonts w:ascii="Times New Roman" w:eastAsiaTheme="minorEastAsia" w:hAnsi="Times New Roman" w:cs="Times New Roman"/>
          <w:sz w:val="22"/>
        </w:rPr>
      </w:pPr>
    </w:p>
    <w:p w:rsidR="006D79BD" w:rsidRPr="00C00BCA" w:rsidRDefault="006D79BD" w:rsidP="006D79BD">
      <w:pPr>
        <w:tabs>
          <w:tab w:val="left" w:pos="630"/>
        </w:tabs>
        <w:spacing w:after="0" w:line="240" w:lineRule="auto"/>
        <w:rPr>
          <w:rFonts w:ascii="Times New Roman" w:eastAsiaTheme="minorEastAsia" w:hAnsi="Times New Roman" w:cs="Times New Roman"/>
          <w:sz w:val="22"/>
        </w:rPr>
      </w:pPr>
      <w:r w:rsidRPr="00C00BCA">
        <w:rPr>
          <w:rFonts w:ascii="Times New Roman" w:eastAsiaTheme="minorEastAsia" w:hAnsi="Times New Roman" w:cs="Times New Roman"/>
          <w:sz w:val="22"/>
        </w:rPr>
        <w:t xml:space="preserve">Missouri’s Department of Elementary and Secondary Education launched “Show-Me Success”, a major improvement effort whose mission is to guarantee the superior preparation and performance of every student in school and in life. The goal of this plan is that all Missouri students will graduate ready for success.  Missouri began implementing revised standards, which helped the state meet this goal. The K-12 Missouri Learning Standards define the knowledge and skills students need in each grade level and course for success in college, other post-secondary training and careers. The standards ensure that students learn basic and higher-order skills including problem solving and critical thinking. These standards are relevant to the real world and reflect the knowledge and skills students need to achieve their goals. The standards do not dictate the curriculum. Local districts and schools make their own decisions about curriculum, instructional strategies, materials and textbooks. </w:t>
      </w:r>
    </w:p>
    <w:p w:rsidR="006D79BD" w:rsidRPr="00C00BCA" w:rsidRDefault="006D79BD" w:rsidP="00873B69">
      <w:pPr>
        <w:tabs>
          <w:tab w:val="left" w:pos="630"/>
        </w:tabs>
        <w:spacing w:after="0" w:line="240" w:lineRule="auto"/>
        <w:rPr>
          <w:rFonts w:ascii="Times New Roman" w:eastAsiaTheme="minorEastAsia" w:hAnsi="Times New Roman" w:cs="Times New Roman"/>
          <w:sz w:val="22"/>
        </w:rPr>
      </w:pPr>
    </w:p>
    <w:p w:rsidR="00D74467" w:rsidRPr="00C00BCA" w:rsidRDefault="003B1C19" w:rsidP="003B1C19">
      <w:pPr>
        <w:spacing w:after="0" w:line="240" w:lineRule="auto"/>
        <w:rPr>
          <w:rFonts w:ascii="Times New Roman" w:hAnsi="Times New Roman" w:cs="Times New Roman"/>
          <w:sz w:val="22"/>
        </w:rPr>
      </w:pPr>
      <w:r w:rsidRPr="00C00BCA">
        <w:rPr>
          <w:rFonts w:ascii="Times New Roman" w:hAnsi="Times New Roman" w:cs="Times New Roman"/>
          <w:sz w:val="22"/>
        </w:rPr>
        <w:t xml:space="preserve">The </w:t>
      </w:r>
      <w:r w:rsidR="004F16B0" w:rsidRPr="00C00BCA">
        <w:rPr>
          <w:rFonts w:ascii="Times New Roman" w:hAnsi="Times New Roman" w:cs="Times New Roman"/>
          <w:sz w:val="22"/>
        </w:rPr>
        <w:t xml:space="preserve">Missouri Adult Education Standards align closely with the K-12 Standards. The </w:t>
      </w:r>
      <w:r w:rsidRPr="00C00BCA">
        <w:rPr>
          <w:rFonts w:ascii="Times New Roman" w:hAnsi="Times New Roman" w:cs="Times New Roman"/>
          <w:sz w:val="22"/>
        </w:rPr>
        <w:t>intent of the Missouri Adult Education Standards, much like that of the K-12 standards, is to provide a framework within which programs can develop curricul</w:t>
      </w:r>
      <w:r w:rsidR="004D5368" w:rsidRPr="00C00BCA">
        <w:rPr>
          <w:rFonts w:ascii="Times New Roman" w:hAnsi="Times New Roman" w:cs="Times New Roman"/>
          <w:sz w:val="22"/>
        </w:rPr>
        <w:t xml:space="preserve">um </w:t>
      </w:r>
      <w:r w:rsidR="004F16B0" w:rsidRPr="00C00BCA">
        <w:rPr>
          <w:rFonts w:ascii="Times New Roman" w:hAnsi="Times New Roman" w:cs="Times New Roman"/>
          <w:sz w:val="22"/>
        </w:rPr>
        <w:t>need</w:t>
      </w:r>
      <w:r w:rsidR="004D5368" w:rsidRPr="00C00BCA">
        <w:rPr>
          <w:rFonts w:ascii="Times New Roman" w:hAnsi="Times New Roman" w:cs="Times New Roman"/>
          <w:sz w:val="22"/>
        </w:rPr>
        <w:t>ed</w:t>
      </w:r>
      <w:r w:rsidR="004F16B0" w:rsidRPr="00C00BCA">
        <w:rPr>
          <w:rFonts w:ascii="Times New Roman" w:hAnsi="Times New Roman" w:cs="Times New Roman"/>
          <w:sz w:val="22"/>
        </w:rPr>
        <w:t xml:space="preserve"> to </w:t>
      </w:r>
      <w:r w:rsidR="004D5368" w:rsidRPr="00C00BCA">
        <w:rPr>
          <w:rFonts w:ascii="Times New Roman" w:hAnsi="Times New Roman" w:cs="Times New Roman"/>
          <w:sz w:val="22"/>
        </w:rPr>
        <w:t xml:space="preserve">prepare students to </w:t>
      </w:r>
      <w:r w:rsidR="004F16B0" w:rsidRPr="00C00BCA">
        <w:rPr>
          <w:rFonts w:ascii="Times New Roman" w:hAnsi="Times New Roman" w:cs="Times New Roman"/>
          <w:sz w:val="22"/>
        </w:rPr>
        <w:t xml:space="preserve">achieve their goals.  These goals could </w:t>
      </w:r>
      <w:r w:rsidR="004D5368" w:rsidRPr="00C00BCA">
        <w:rPr>
          <w:rFonts w:ascii="Times New Roman" w:hAnsi="Times New Roman" w:cs="Times New Roman"/>
          <w:sz w:val="22"/>
        </w:rPr>
        <w:t>include</w:t>
      </w:r>
      <w:r w:rsidR="002D3CB1" w:rsidRPr="00C00BCA">
        <w:rPr>
          <w:rFonts w:ascii="Times New Roman" w:hAnsi="Times New Roman" w:cs="Times New Roman"/>
          <w:sz w:val="22"/>
        </w:rPr>
        <w:t xml:space="preserve"> such things as</w:t>
      </w:r>
      <w:r w:rsidRPr="00C00BCA">
        <w:rPr>
          <w:rFonts w:ascii="Times New Roman" w:hAnsi="Times New Roman" w:cs="Times New Roman"/>
          <w:sz w:val="22"/>
        </w:rPr>
        <w:t xml:space="preserve"> obtaining employment, enrollment in post-secondary options, and/or developing the language and life skills needed to be a part of the culture of the United States. </w:t>
      </w:r>
      <w:r w:rsidR="004D5368" w:rsidRPr="00C00BCA">
        <w:rPr>
          <w:rFonts w:ascii="Times New Roman" w:hAnsi="Times New Roman" w:cs="Times New Roman"/>
          <w:sz w:val="22"/>
        </w:rPr>
        <w:t xml:space="preserve">Missouri’s </w:t>
      </w:r>
      <w:r w:rsidRPr="00C00BCA">
        <w:rPr>
          <w:rFonts w:ascii="Times New Roman" w:hAnsi="Times New Roman" w:cs="Times New Roman"/>
          <w:sz w:val="22"/>
        </w:rPr>
        <w:t>Adult Education S</w:t>
      </w:r>
      <w:r w:rsidR="004F16B0" w:rsidRPr="00C00BCA">
        <w:rPr>
          <w:rFonts w:ascii="Times New Roman" w:hAnsi="Times New Roman" w:cs="Times New Roman"/>
          <w:sz w:val="22"/>
        </w:rPr>
        <w:t xml:space="preserve">tandards offer guidance in </w:t>
      </w:r>
      <w:r w:rsidRPr="00C00BCA">
        <w:rPr>
          <w:rFonts w:ascii="Times New Roman" w:hAnsi="Times New Roman" w:cs="Times New Roman"/>
          <w:sz w:val="22"/>
        </w:rPr>
        <w:t>academi</w:t>
      </w:r>
      <w:r w:rsidR="004F16B0" w:rsidRPr="00C00BCA">
        <w:rPr>
          <w:rFonts w:ascii="Times New Roman" w:hAnsi="Times New Roman" w:cs="Times New Roman"/>
          <w:sz w:val="22"/>
        </w:rPr>
        <w:t xml:space="preserve">c </w:t>
      </w:r>
      <w:r w:rsidRPr="00C00BCA">
        <w:rPr>
          <w:rFonts w:ascii="Times New Roman" w:hAnsi="Times New Roman" w:cs="Times New Roman"/>
          <w:sz w:val="22"/>
        </w:rPr>
        <w:t xml:space="preserve">areas such as: applied math, reading comprehension, communication (verbal, written, and listening), critical thinking and problem solving, technology and gathering/evaluating information. Additionally, support is given to work readiness skills such as career development and planning, professional behavior, accountability, interpersonal skills, and self-management. </w:t>
      </w:r>
    </w:p>
    <w:p w:rsidR="003B1C19" w:rsidRPr="00C00BCA" w:rsidRDefault="003B1C19" w:rsidP="004D5368">
      <w:pPr>
        <w:spacing w:after="0" w:line="240" w:lineRule="auto"/>
        <w:rPr>
          <w:rFonts w:ascii="Times New Roman" w:hAnsi="Times New Roman" w:cs="Times New Roman"/>
          <w:sz w:val="22"/>
        </w:rPr>
      </w:pPr>
    </w:p>
    <w:p w:rsidR="007678A8" w:rsidRPr="00C00BCA" w:rsidRDefault="007678A8" w:rsidP="003B1C19">
      <w:pPr>
        <w:spacing w:line="240" w:lineRule="auto"/>
        <w:rPr>
          <w:rFonts w:ascii="Times New Roman" w:hAnsi="Times New Roman" w:cs="Times New Roman"/>
          <w:sz w:val="22"/>
        </w:rPr>
      </w:pPr>
      <w:r w:rsidRPr="00C00BCA">
        <w:rPr>
          <w:rFonts w:ascii="Times New Roman" w:hAnsi="Times New Roman" w:cs="Times New Roman"/>
          <w:sz w:val="22"/>
        </w:rPr>
        <w:t xml:space="preserve">All new AEL teachers must attend DESE-AEL’s College and Career Readiness workshop within one year of hire date. In addition, by  the year 2020, it is required that all of our teachers must have attended the DESE College and Career Readiness Standards Workshop, and that Missouri’s AEL teachers incorporate these standards in their classroom lessons. </w:t>
      </w:r>
    </w:p>
    <w:p w:rsidR="003B1C19" w:rsidRPr="00C00BCA" w:rsidRDefault="003B1C19" w:rsidP="003B1C19">
      <w:pPr>
        <w:spacing w:line="240" w:lineRule="auto"/>
        <w:rPr>
          <w:rFonts w:ascii="Times New Roman" w:hAnsi="Times New Roman" w:cs="Times New Roman"/>
          <w:sz w:val="22"/>
        </w:rPr>
      </w:pPr>
      <w:r w:rsidRPr="00C00BCA">
        <w:rPr>
          <w:rFonts w:ascii="Times New Roman" w:hAnsi="Times New Roman" w:cs="Times New Roman"/>
          <w:sz w:val="22"/>
        </w:rPr>
        <w:t xml:space="preserve">Missouri continues to </w:t>
      </w:r>
      <w:r w:rsidR="004D5368" w:rsidRPr="00C00BCA">
        <w:rPr>
          <w:rFonts w:ascii="Times New Roman" w:hAnsi="Times New Roman" w:cs="Times New Roman"/>
          <w:sz w:val="22"/>
        </w:rPr>
        <w:t xml:space="preserve">refine and develop </w:t>
      </w:r>
      <w:r w:rsidRPr="00C00BCA">
        <w:rPr>
          <w:rFonts w:ascii="Times New Roman" w:hAnsi="Times New Roman" w:cs="Times New Roman"/>
          <w:sz w:val="22"/>
        </w:rPr>
        <w:t>workshops/trainings</w:t>
      </w:r>
      <w:r w:rsidR="002D3CB1" w:rsidRPr="00C00BCA">
        <w:rPr>
          <w:rFonts w:ascii="Times New Roman" w:hAnsi="Times New Roman" w:cs="Times New Roman"/>
          <w:sz w:val="22"/>
        </w:rPr>
        <w:t xml:space="preserve"> </w:t>
      </w:r>
      <w:r w:rsidRPr="00C00BCA">
        <w:rPr>
          <w:rFonts w:ascii="Times New Roman" w:hAnsi="Times New Roman" w:cs="Times New Roman"/>
          <w:sz w:val="22"/>
        </w:rPr>
        <w:t>regarding CCR Standards, as well as other areas related to curriculum development.  Leadership funds were used in the develo</w:t>
      </w:r>
      <w:r w:rsidR="002D3CB1" w:rsidRPr="00C00BCA">
        <w:rPr>
          <w:rFonts w:ascii="Times New Roman" w:hAnsi="Times New Roman" w:cs="Times New Roman"/>
          <w:sz w:val="22"/>
        </w:rPr>
        <w:t>pment of PD</w:t>
      </w:r>
      <w:r w:rsidR="00E94EC4" w:rsidRPr="00C00BCA">
        <w:rPr>
          <w:rFonts w:ascii="Times New Roman" w:hAnsi="Times New Roman" w:cs="Times New Roman"/>
          <w:sz w:val="22"/>
        </w:rPr>
        <w:t xml:space="preserve">. </w:t>
      </w:r>
    </w:p>
    <w:p w:rsidR="00140FF1" w:rsidRPr="00C00BCA" w:rsidRDefault="007678A8" w:rsidP="003B1C19">
      <w:pPr>
        <w:spacing w:line="240" w:lineRule="auto"/>
        <w:rPr>
          <w:rFonts w:ascii="Times New Roman" w:hAnsi="Times New Roman" w:cs="Times New Roman"/>
          <w:sz w:val="22"/>
        </w:rPr>
      </w:pPr>
      <w:r w:rsidRPr="00C00BCA">
        <w:rPr>
          <w:rFonts w:ascii="Times New Roman" w:hAnsi="Times New Roman" w:cs="Times New Roman"/>
          <w:sz w:val="22"/>
        </w:rPr>
        <w:t>DESE AEL staff has learned many things</w:t>
      </w:r>
      <w:r w:rsidR="00FE1153" w:rsidRPr="00C00BCA">
        <w:rPr>
          <w:rFonts w:ascii="Times New Roman" w:hAnsi="Times New Roman" w:cs="Times New Roman"/>
          <w:sz w:val="22"/>
        </w:rPr>
        <w:t xml:space="preserve"> during our first year of</w:t>
      </w:r>
      <w:r w:rsidRPr="00C00BCA">
        <w:rPr>
          <w:rFonts w:ascii="Times New Roman" w:hAnsi="Times New Roman" w:cs="Times New Roman"/>
          <w:sz w:val="22"/>
        </w:rPr>
        <w:t xml:space="preserve"> bringing the development and management of our Professional Development in-house.  </w:t>
      </w:r>
      <w:r w:rsidR="00131695" w:rsidRPr="00C00BCA">
        <w:rPr>
          <w:rFonts w:ascii="Times New Roman" w:hAnsi="Times New Roman" w:cs="Times New Roman"/>
          <w:sz w:val="22"/>
        </w:rPr>
        <w:t>One thing the DESE staff</w:t>
      </w:r>
      <w:r w:rsidR="00140FF1" w:rsidRPr="00C00BCA">
        <w:rPr>
          <w:rFonts w:ascii="Times New Roman" w:hAnsi="Times New Roman" w:cs="Times New Roman"/>
          <w:sz w:val="22"/>
        </w:rPr>
        <w:t xml:space="preserve"> </w:t>
      </w:r>
      <w:r w:rsidR="00AB0A9D" w:rsidRPr="00C00BCA">
        <w:rPr>
          <w:rFonts w:ascii="Times New Roman" w:hAnsi="Times New Roman" w:cs="Times New Roman"/>
          <w:sz w:val="22"/>
        </w:rPr>
        <w:t xml:space="preserve">has </w:t>
      </w:r>
      <w:r w:rsidR="00140FF1" w:rsidRPr="00C00BCA">
        <w:rPr>
          <w:rFonts w:ascii="Times New Roman" w:hAnsi="Times New Roman" w:cs="Times New Roman"/>
          <w:sz w:val="22"/>
        </w:rPr>
        <w:t xml:space="preserve">learned is that when writing a workshop, there is no such thing as too obvious. </w:t>
      </w:r>
      <w:r w:rsidR="003A082D" w:rsidRPr="00C00BCA">
        <w:rPr>
          <w:rFonts w:ascii="Times New Roman" w:hAnsi="Times New Roman" w:cs="Times New Roman"/>
          <w:sz w:val="22"/>
        </w:rPr>
        <w:t xml:space="preserve"> For instance, t</w:t>
      </w:r>
      <w:r w:rsidR="00140FF1" w:rsidRPr="00C00BCA">
        <w:rPr>
          <w:rFonts w:ascii="Times New Roman" w:hAnsi="Times New Roman" w:cs="Times New Roman"/>
          <w:sz w:val="22"/>
        </w:rPr>
        <w:t>he College and Career Readiness Wor</w:t>
      </w:r>
      <w:r w:rsidR="00131695" w:rsidRPr="00C00BCA">
        <w:rPr>
          <w:rFonts w:ascii="Times New Roman" w:hAnsi="Times New Roman" w:cs="Times New Roman"/>
          <w:sz w:val="22"/>
        </w:rPr>
        <w:t>kshop</w:t>
      </w:r>
      <w:r w:rsidR="002D3CB1" w:rsidRPr="00C00BCA">
        <w:rPr>
          <w:rFonts w:ascii="Times New Roman" w:hAnsi="Times New Roman" w:cs="Times New Roman"/>
          <w:sz w:val="22"/>
        </w:rPr>
        <w:t xml:space="preserve"> </w:t>
      </w:r>
      <w:r w:rsidR="00131695" w:rsidRPr="00C00BCA">
        <w:rPr>
          <w:rFonts w:ascii="Times New Roman" w:hAnsi="Times New Roman" w:cs="Times New Roman"/>
          <w:sz w:val="22"/>
        </w:rPr>
        <w:t>mentioned</w:t>
      </w:r>
      <w:r w:rsidR="00140FF1" w:rsidRPr="00C00BCA">
        <w:rPr>
          <w:rFonts w:ascii="Times New Roman" w:hAnsi="Times New Roman" w:cs="Times New Roman"/>
          <w:sz w:val="22"/>
        </w:rPr>
        <w:t xml:space="preserve"> </w:t>
      </w:r>
      <w:r w:rsidR="00AB0A9D" w:rsidRPr="00C00BCA">
        <w:rPr>
          <w:rFonts w:ascii="Times New Roman" w:hAnsi="Times New Roman" w:cs="Times New Roman"/>
          <w:sz w:val="22"/>
        </w:rPr>
        <w:t xml:space="preserve">how several standards in the </w:t>
      </w:r>
      <w:r w:rsidR="00140FF1" w:rsidRPr="00C00BCA">
        <w:rPr>
          <w:rFonts w:ascii="Times New Roman" w:hAnsi="Times New Roman" w:cs="Times New Roman"/>
          <w:sz w:val="22"/>
        </w:rPr>
        <w:t xml:space="preserve">English </w:t>
      </w:r>
      <w:r w:rsidR="00131695" w:rsidRPr="00C00BCA">
        <w:rPr>
          <w:rFonts w:ascii="Times New Roman" w:hAnsi="Times New Roman" w:cs="Times New Roman"/>
          <w:sz w:val="22"/>
        </w:rPr>
        <w:t xml:space="preserve">section of the </w:t>
      </w:r>
      <w:r w:rsidR="00140FF1" w:rsidRPr="00C00BCA">
        <w:rPr>
          <w:rFonts w:ascii="Times New Roman" w:hAnsi="Times New Roman" w:cs="Times New Roman"/>
          <w:sz w:val="22"/>
        </w:rPr>
        <w:t>CCRS covered the English, Speaking, Listening, and Writing skills that were taught to our English Language Learner</w:t>
      </w:r>
      <w:r w:rsidR="00131695" w:rsidRPr="00C00BCA">
        <w:rPr>
          <w:rFonts w:ascii="Times New Roman" w:hAnsi="Times New Roman" w:cs="Times New Roman"/>
          <w:sz w:val="22"/>
        </w:rPr>
        <w:t>s.  After</w:t>
      </w:r>
      <w:r w:rsidR="00140FF1" w:rsidRPr="00C00BCA">
        <w:rPr>
          <w:rFonts w:ascii="Times New Roman" w:hAnsi="Times New Roman" w:cs="Times New Roman"/>
          <w:sz w:val="22"/>
        </w:rPr>
        <w:t xml:space="preserve"> reading </w:t>
      </w:r>
      <w:r w:rsidR="00131695" w:rsidRPr="00C00BCA">
        <w:rPr>
          <w:rFonts w:ascii="Times New Roman" w:hAnsi="Times New Roman" w:cs="Times New Roman"/>
          <w:sz w:val="22"/>
        </w:rPr>
        <w:t xml:space="preserve">many of </w:t>
      </w:r>
      <w:r w:rsidR="00140FF1" w:rsidRPr="00C00BCA">
        <w:rPr>
          <w:rFonts w:ascii="Times New Roman" w:hAnsi="Times New Roman" w:cs="Times New Roman"/>
          <w:sz w:val="22"/>
        </w:rPr>
        <w:t>the post-workshop evaluations, it was clear that</w:t>
      </w:r>
      <w:r w:rsidR="002D3CB1" w:rsidRPr="00C00BCA">
        <w:rPr>
          <w:rFonts w:ascii="Times New Roman" w:hAnsi="Times New Roman" w:cs="Times New Roman"/>
          <w:sz w:val="22"/>
        </w:rPr>
        <w:t xml:space="preserve"> some of our ELL teachers were confused and did not see the connection between the two, so</w:t>
      </w:r>
      <w:r w:rsidR="00AB0A9D" w:rsidRPr="00C00BCA">
        <w:rPr>
          <w:rFonts w:ascii="Times New Roman" w:hAnsi="Times New Roman" w:cs="Times New Roman"/>
          <w:sz w:val="22"/>
        </w:rPr>
        <w:t xml:space="preserve"> the workshop needed revised.  This revision is happening now and will include more detailed information to specifically tie ELL standards to the CCRS.</w:t>
      </w:r>
    </w:p>
    <w:p w:rsidR="003A082D" w:rsidRPr="00C00BCA" w:rsidRDefault="002D3CB1" w:rsidP="003B1C19">
      <w:pPr>
        <w:spacing w:line="240" w:lineRule="auto"/>
        <w:rPr>
          <w:rFonts w:ascii="Times New Roman" w:hAnsi="Times New Roman" w:cs="Times New Roman"/>
          <w:sz w:val="22"/>
        </w:rPr>
      </w:pPr>
      <w:r w:rsidRPr="00C00BCA">
        <w:rPr>
          <w:rFonts w:ascii="Times New Roman" w:hAnsi="Times New Roman" w:cs="Times New Roman"/>
          <w:sz w:val="22"/>
        </w:rPr>
        <w:t>Another thing th</w:t>
      </w:r>
      <w:r w:rsidR="003A082D" w:rsidRPr="00C00BCA">
        <w:rPr>
          <w:rFonts w:ascii="Times New Roman" w:hAnsi="Times New Roman" w:cs="Times New Roman"/>
          <w:sz w:val="22"/>
        </w:rPr>
        <w:t>e DESE staff has learned is that managing</w:t>
      </w:r>
      <w:r w:rsidR="00787913" w:rsidRPr="00C00BCA">
        <w:rPr>
          <w:rFonts w:ascii="Times New Roman" w:hAnsi="Times New Roman" w:cs="Times New Roman"/>
          <w:sz w:val="22"/>
        </w:rPr>
        <w:t xml:space="preserve"> and developing PD has worked well for us.  The</w:t>
      </w:r>
      <w:r w:rsidR="007678A8" w:rsidRPr="00C00BCA">
        <w:rPr>
          <w:rFonts w:ascii="Times New Roman" w:hAnsi="Times New Roman" w:cs="Times New Roman"/>
          <w:sz w:val="22"/>
        </w:rPr>
        <w:t xml:space="preserve"> quality and content of our workshops</w:t>
      </w:r>
      <w:r w:rsidR="003A082D" w:rsidRPr="00C00BCA">
        <w:rPr>
          <w:rFonts w:ascii="Times New Roman" w:hAnsi="Times New Roman" w:cs="Times New Roman"/>
          <w:sz w:val="22"/>
        </w:rPr>
        <w:t xml:space="preserve"> is much </w:t>
      </w:r>
      <w:r w:rsidR="00787913" w:rsidRPr="00C00BCA">
        <w:rPr>
          <w:rFonts w:ascii="Times New Roman" w:hAnsi="Times New Roman" w:cs="Times New Roman"/>
          <w:sz w:val="22"/>
        </w:rPr>
        <w:t>better</w:t>
      </w:r>
      <w:r w:rsidR="003A082D" w:rsidRPr="00C00BCA">
        <w:rPr>
          <w:rFonts w:ascii="Times New Roman" w:hAnsi="Times New Roman" w:cs="Times New Roman"/>
          <w:sz w:val="22"/>
        </w:rPr>
        <w:t xml:space="preserve"> when we, with the help of ou</w:t>
      </w:r>
      <w:r w:rsidR="00787913" w:rsidRPr="00C00BCA">
        <w:rPr>
          <w:rFonts w:ascii="Times New Roman" w:hAnsi="Times New Roman" w:cs="Times New Roman"/>
          <w:sz w:val="22"/>
        </w:rPr>
        <w:t>r PD Advisory Committee, have control rather than outsource this</w:t>
      </w:r>
      <w:r w:rsidR="007678A8" w:rsidRPr="00C00BCA">
        <w:rPr>
          <w:rFonts w:ascii="Times New Roman" w:hAnsi="Times New Roman" w:cs="Times New Roman"/>
          <w:sz w:val="22"/>
        </w:rPr>
        <w:t xml:space="preserve">. </w:t>
      </w:r>
    </w:p>
    <w:p w:rsidR="003B1C19" w:rsidRPr="00C00BCA" w:rsidRDefault="003A082D" w:rsidP="003A082D">
      <w:pPr>
        <w:spacing w:line="240" w:lineRule="auto"/>
        <w:rPr>
          <w:rFonts w:ascii="Times New Roman" w:hAnsi="Times New Roman" w:cs="Times New Roman"/>
          <w:sz w:val="22"/>
        </w:rPr>
      </w:pPr>
      <w:r w:rsidRPr="00C00BCA">
        <w:rPr>
          <w:rFonts w:ascii="Times New Roman" w:hAnsi="Times New Roman" w:cs="Times New Roman"/>
          <w:sz w:val="22"/>
        </w:rPr>
        <w:t>Finally, j</w:t>
      </w:r>
      <w:r w:rsidR="002D3CB1" w:rsidRPr="00C00BCA">
        <w:rPr>
          <w:rFonts w:ascii="Times New Roman" w:hAnsi="Times New Roman" w:cs="Times New Roman"/>
          <w:sz w:val="22"/>
        </w:rPr>
        <w:t>ust as data drives instruction, workshop evaluations must be used to improve the quality of our workshops.</w:t>
      </w:r>
      <w:r w:rsidRPr="00C00BCA">
        <w:rPr>
          <w:rFonts w:ascii="Times New Roman" w:hAnsi="Times New Roman" w:cs="Times New Roman"/>
          <w:sz w:val="22"/>
        </w:rPr>
        <w:t xml:space="preserve"> Hence</w:t>
      </w:r>
      <w:r w:rsidR="002D3CB1" w:rsidRPr="00C00BCA">
        <w:rPr>
          <w:rFonts w:ascii="Times New Roman" w:hAnsi="Times New Roman" w:cs="Times New Roman"/>
          <w:sz w:val="22"/>
        </w:rPr>
        <w:t>, the DESE staff carefully examines and keeps a record of the evaluations</w:t>
      </w:r>
      <w:r w:rsidRPr="00C00BCA">
        <w:rPr>
          <w:rFonts w:ascii="Times New Roman" w:hAnsi="Times New Roman" w:cs="Times New Roman"/>
          <w:sz w:val="22"/>
        </w:rPr>
        <w:t xml:space="preserve"> as uses the results to determine if a workshop is meeting the needs of our teachers.  If not, the workshop </w:t>
      </w:r>
      <w:r w:rsidR="00787913" w:rsidRPr="00C00BCA">
        <w:rPr>
          <w:rFonts w:ascii="Times New Roman" w:hAnsi="Times New Roman" w:cs="Times New Roman"/>
          <w:sz w:val="22"/>
        </w:rPr>
        <w:t>is</w:t>
      </w:r>
      <w:r w:rsidRPr="00C00BCA">
        <w:rPr>
          <w:rFonts w:ascii="Times New Roman" w:hAnsi="Times New Roman" w:cs="Times New Roman"/>
          <w:sz w:val="22"/>
        </w:rPr>
        <w:t xml:space="preserve"> revised</w:t>
      </w:r>
      <w:r w:rsidR="002D3CB1" w:rsidRPr="00C00BCA">
        <w:rPr>
          <w:rFonts w:ascii="Times New Roman" w:hAnsi="Times New Roman" w:cs="Times New Roman"/>
          <w:sz w:val="22"/>
        </w:rPr>
        <w:t xml:space="preserve">.  </w:t>
      </w:r>
    </w:p>
    <w:p w:rsidR="003A082D" w:rsidRPr="00C00BCA" w:rsidRDefault="003A082D" w:rsidP="003A082D">
      <w:pPr>
        <w:spacing w:line="240" w:lineRule="auto"/>
        <w:rPr>
          <w:rFonts w:ascii="Times New Roman" w:hAnsi="Times New Roman" w:cs="Times New Roman"/>
          <w:sz w:val="22"/>
        </w:rPr>
      </w:pPr>
    </w:p>
    <w:p w:rsidR="00873B69" w:rsidRPr="00A844B0" w:rsidRDefault="00873B69" w:rsidP="00893F7B">
      <w:pPr>
        <w:numPr>
          <w:ilvl w:val="0"/>
          <w:numId w:val="1"/>
        </w:numPr>
        <w:spacing w:after="0" w:line="240" w:lineRule="auto"/>
        <w:contextualSpacing/>
        <w:rPr>
          <w:rFonts w:ascii="Times New Roman" w:eastAsiaTheme="minorEastAsia" w:hAnsi="Times New Roman" w:cs="Times New Roman"/>
          <w:b/>
          <w:sz w:val="28"/>
          <w:szCs w:val="28"/>
        </w:rPr>
      </w:pPr>
      <w:r w:rsidRPr="00A844B0">
        <w:rPr>
          <w:rFonts w:ascii="Times New Roman" w:eastAsiaTheme="minorEastAsia" w:hAnsi="Times New Roman" w:cs="Times New Roman"/>
          <w:b/>
          <w:sz w:val="28"/>
          <w:szCs w:val="28"/>
        </w:rPr>
        <w:t>Programs for Corrections Education and the Education of Other Adult Education Standards</w:t>
      </w:r>
      <w:r w:rsidR="00A844B0">
        <w:rPr>
          <w:rFonts w:ascii="Times New Roman" w:eastAsiaTheme="minorEastAsia" w:hAnsi="Times New Roman" w:cs="Times New Roman"/>
          <w:b/>
          <w:sz w:val="28"/>
          <w:szCs w:val="28"/>
        </w:rPr>
        <w:t xml:space="preserve"> </w:t>
      </w:r>
    </w:p>
    <w:p w:rsidR="00873B69" w:rsidRPr="00A844B0" w:rsidRDefault="00873B69" w:rsidP="00873B69">
      <w:pPr>
        <w:spacing w:after="0" w:line="240" w:lineRule="auto"/>
        <w:ind w:left="720"/>
        <w:contextualSpacing/>
        <w:rPr>
          <w:rFonts w:ascii="Times New Roman" w:eastAsiaTheme="minorEastAsia" w:hAnsi="Times New Roman" w:cs="Times New Roman"/>
          <w:szCs w:val="24"/>
        </w:rPr>
      </w:pPr>
    </w:p>
    <w:p w:rsidR="00873B69" w:rsidRPr="00A844B0" w:rsidRDefault="00873B69" w:rsidP="00873B69">
      <w:pPr>
        <w:spacing w:after="0" w:line="240" w:lineRule="auto"/>
        <w:contextualSpacing/>
        <w:rPr>
          <w:rFonts w:ascii="Times New Roman" w:eastAsiaTheme="minorEastAsia" w:hAnsi="Times New Roman" w:cs="Times New Roman"/>
          <w:i/>
          <w:sz w:val="22"/>
        </w:rPr>
      </w:pPr>
      <w:r w:rsidRPr="00A844B0">
        <w:rPr>
          <w:rFonts w:ascii="Times New Roman" w:eastAsiaTheme="minorEastAsia" w:hAnsi="Times New Roman" w:cs="Times New Roman"/>
          <w:i/>
          <w:sz w:val="22"/>
        </w:rPr>
        <w:t>What is the relative rate of recidivism for criminal offenders served? Please describe the methods and factors used in calculating the rate for this reporting period.</w:t>
      </w:r>
    </w:p>
    <w:p w:rsidR="00873B69" w:rsidRPr="00A844B0" w:rsidRDefault="00873B69" w:rsidP="00873B69">
      <w:pPr>
        <w:spacing w:after="0" w:line="240" w:lineRule="auto"/>
        <w:contextualSpacing/>
        <w:rPr>
          <w:rFonts w:ascii="Times New Roman" w:eastAsiaTheme="minorEastAsia" w:hAnsi="Times New Roman" w:cs="Times New Roman"/>
          <w:sz w:val="22"/>
        </w:rPr>
      </w:pPr>
    </w:p>
    <w:p w:rsidR="005E2530" w:rsidRPr="00112AEA" w:rsidRDefault="00873B69" w:rsidP="00112AEA">
      <w:pPr>
        <w:spacing w:after="0" w:line="240" w:lineRule="auto"/>
        <w:contextualSpacing/>
        <w:rPr>
          <w:rFonts w:ascii="Times New Roman" w:eastAsiaTheme="minorEastAsia" w:hAnsi="Times New Roman" w:cs="Times New Roman"/>
          <w:sz w:val="22"/>
        </w:rPr>
      </w:pPr>
      <w:r w:rsidRPr="00A844B0">
        <w:rPr>
          <w:rFonts w:ascii="Times New Roman" w:eastAsiaTheme="minorEastAsia" w:hAnsi="Times New Roman" w:cs="Times New Roman"/>
          <w:sz w:val="22"/>
        </w:rPr>
        <w:t>To determine the recidivism rate for criminal offenders served, Missouri first looked at those individuals who were enrolled in Adult Education who were also incarcerated in the Department of Corrections for the period of July 201</w:t>
      </w:r>
      <w:r w:rsidR="0010094F">
        <w:rPr>
          <w:rFonts w:ascii="Times New Roman" w:eastAsiaTheme="minorEastAsia" w:hAnsi="Times New Roman" w:cs="Times New Roman"/>
          <w:sz w:val="22"/>
        </w:rPr>
        <w:t>4</w:t>
      </w:r>
      <w:r w:rsidRPr="00A844B0">
        <w:rPr>
          <w:rFonts w:ascii="Times New Roman" w:eastAsiaTheme="minorEastAsia" w:hAnsi="Times New Roman" w:cs="Times New Roman"/>
          <w:sz w:val="22"/>
        </w:rPr>
        <w:t xml:space="preserve"> through June 201</w:t>
      </w:r>
      <w:r w:rsidR="0010094F">
        <w:rPr>
          <w:rFonts w:ascii="Times New Roman" w:eastAsiaTheme="minorEastAsia" w:hAnsi="Times New Roman" w:cs="Times New Roman"/>
          <w:sz w:val="22"/>
        </w:rPr>
        <w:t>5</w:t>
      </w:r>
      <w:r w:rsidRPr="00A844B0">
        <w:rPr>
          <w:rFonts w:ascii="Times New Roman" w:eastAsiaTheme="minorEastAsia" w:hAnsi="Times New Roman" w:cs="Times New Roman"/>
          <w:sz w:val="22"/>
        </w:rPr>
        <w:t>. This was done through data match. During this period, 1,</w:t>
      </w:r>
      <w:r w:rsidR="0010094F">
        <w:rPr>
          <w:rFonts w:ascii="Times New Roman" w:eastAsiaTheme="minorEastAsia" w:hAnsi="Times New Roman" w:cs="Times New Roman"/>
          <w:sz w:val="22"/>
        </w:rPr>
        <w:t>766</w:t>
      </w:r>
      <w:r w:rsidRPr="00A844B0">
        <w:rPr>
          <w:rFonts w:ascii="Times New Roman" w:eastAsiaTheme="minorEastAsia" w:hAnsi="Times New Roman" w:cs="Times New Roman"/>
          <w:sz w:val="22"/>
        </w:rPr>
        <w:t xml:space="preserve"> people matched this criterion. Of those individuals, 1,</w:t>
      </w:r>
      <w:r w:rsidR="0010094F">
        <w:rPr>
          <w:rFonts w:ascii="Times New Roman" w:eastAsiaTheme="minorEastAsia" w:hAnsi="Times New Roman" w:cs="Times New Roman"/>
          <w:sz w:val="22"/>
        </w:rPr>
        <w:t>442</w:t>
      </w:r>
      <w:r w:rsidRPr="00A844B0">
        <w:rPr>
          <w:rFonts w:ascii="Times New Roman" w:eastAsiaTheme="minorEastAsia" w:hAnsi="Times New Roman" w:cs="Times New Roman"/>
          <w:sz w:val="22"/>
        </w:rPr>
        <w:t xml:space="preserve"> were released. Please refer to the table below for the recidivism rate for those individuals. </w:t>
      </w:r>
    </w:p>
    <w:p w:rsidR="00873B69" w:rsidRPr="00A844B0" w:rsidRDefault="00873B69" w:rsidP="009D5866">
      <w:pPr>
        <w:spacing w:after="0" w:line="240" w:lineRule="auto"/>
        <w:contextualSpacing/>
        <w:rPr>
          <w:rFonts w:ascii="Times New Roman" w:eastAsiaTheme="minorEastAsia" w:hAnsi="Times New Roman" w:cs="Times New Roman"/>
          <w:color w:val="FF0000"/>
          <w:sz w:val="22"/>
        </w:rPr>
      </w:pPr>
    </w:p>
    <w:tbl>
      <w:tblPr>
        <w:tblStyle w:val="TableGrid"/>
        <w:tblW w:w="9684" w:type="dxa"/>
        <w:tblInd w:w="378" w:type="dxa"/>
        <w:tblLook w:val="04A0" w:firstRow="1" w:lastRow="0" w:firstColumn="1" w:lastColumn="0" w:noHBand="0" w:noVBand="1"/>
      </w:tblPr>
      <w:tblGrid>
        <w:gridCol w:w="2081"/>
        <w:gridCol w:w="1497"/>
        <w:gridCol w:w="1408"/>
        <w:gridCol w:w="1577"/>
        <w:gridCol w:w="1569"/>
        <w:gridCol w:w="1552"/>
      </w:tblGrid>
      <w:tr w:rsidR="00873B69" w:rsidRPr="00A844B0" w:rsidTr="007B4FF2">
        <w:trPr>
          <w:trHeight w:val="440"/>
        </w:trPr>
        <w:tc>
          <w:tcPr>
            <w:tcW w:w="9684" w:type="dxa"/>
            <w:gridSpan w:val="6"/>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b/>
                <w:sz w:val="10"/>
                <w:szCs w:val="24"/>
              </w:rPr>
            </w:pPr>
          </w:p>
          <w:p w:rsidR="00873B69" w:rsidRPr="00A844B0" w:rsidRDefault="00873B69" w:rsidP="0010094F">
            <w:pPr>
              <w:contextualSpacing/>
              <w:jc w:val="center"/>
              <w:rPr>
                <w:rFonts w:ascii="Times New Roman" w:eastAsiaTheme="minorEastAsia" w:hAnsi="Times New Roman" w:cs="Times New Roman"/>
                <w:b/>
                <w:szCs w:val="24"/>
              </w:rPr>
            </w:pPr>
            <w:r w:rsidRPr="00A844B0">
              <w:rPr>
                <w:rFonts w:ascii="Times New Roman" w:eastAsiaTheme="minorEastAsia" w:hAnsi="Times New Roman" w:cs="Times New Roman"/>
                <w:b/>
                <w:szCs w:val="24"/>
              </w:rPr>
              <w:t>Recidivism of Offenders Enrolled in Adult Education and Literacy Program in 201</w:t>
            </w:r>
            <w:r w:rsidR="0010094F">
              <w:rPr>
                <w:rFonts w:ascii="Times New Roman" w:eastAsiaTheme="minorEastAsia" w:hAnsi="Times New Roman" w:cs="Times New Roman"/>
                <w:b/>
                <w:szCs w:val="24"/>
              </w:rPr>
              <w:t>5</w:t>
            </w: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rPr>
                <w:rFonts w:ascii="Times New Roman" w:eastAsiaTheme="minorEastAsia"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c>
          <w:tcPr>
            <w:tcW w:w="6106" w:type="dxa"/>
            <w:gridSpan w:val="4"/>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rPr>
                <w:rFonts w:ascii="Times New Roman" w:eastAsiaTheme="minorEastAsia" w:hAnsi="Times New Roman" w:cs="Times New Roman"/>
              </w:rPr>
            </w:pP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Year of</w:t>
            </w:r>
          </w:p>
          <w:p w:rsidR="00873B69" w:rsidRPr="00A844B0" w:rsidRDefault="00873B69" w:rsidP="00873B69">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Release</w:t>
            </w:r>
          </w:p>
        </w:tc>
        <w:tc>
          <w:tcPr>
            <w:tcW w:w="1497"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Number of</w:t>
            </w:r>
          </w:p>
          <w:p w:rsidR="00873B69" w:rsidRPr="00A844B0" w:rsidRDefault="00873B69" w:rsidP="00873B69">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 xml:space="preserve"> Releases</w:t>
            </w:r>
          </w:p>
        </w:tc>
        <w:tc>
          <w:tcPr>
            <w:tcW w:w="6106" w:type="dxa"/>
            <w:gridSpan w:val="4"/>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sz w:val="12"/>
              </w:rPr>
            </w:pPr>
          </w:p>
          <w:p w:rsidR="00873B69" w:rsidRPr="00A844B0" w:rsidRDefault="00873B69" w:rsidP="00873B69">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Incarceration New Sentence or Parole Violation</w:t>
            </w: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rPr>
                <w:rFonts w:ascii="Times New Roman" w:eastAsiaTheme="minorEastAsia"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rPr>
                <w:rFonts w:ascii="Times New Roman" w:eastAsiaTheme="minorEastAsia" w:hAnsi="Times New Roman" w:cs="Times New Roman"/>
              </w:rPr>
            </w:pPr>
          </w:p>
        </w:tc>
        <w:tc>
          <w:tcPr>
            <w:tcW w:w="1408"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6 months</w:t>
            </w:r>
          </w:p>
        </w:tc>
        <w:tc>
          <w:tcPr>
            <w:tcW w:w="1577"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12 months</w:t>
            </w:r>
          </w:p>
        </w:tc>
        <w:tc>
          <w:tcPr>
            <w:tcW w:w="1569"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2 years</w:t>
            </w:r>
          </w:p>
        </w:tc>
        <w:tc>
          <w:tcPr>
            <w:tcW w:w="1552"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jc w:val="center"/>
              <w:rPr>
                <w:rFonts w:ascii="Times New Roman" w:eastAsiaTheme="minorEastAsia" w:hAnsi="Times New Roman" w:cs="Times New Roman"/>
                <w:b/>
              </w:rPr>
            </w:pPr>
            <w:r w:rsidRPr="00A844B0">
              <w:rPr>
                <w:rFonts w:ascii="Times New Roman" w:eastAsiaTheme="minorEastAsia" w:hAnsi="Times New Roman" w:cs="Times New Roman"/>
                <w:b/>
              </w:rPr>
              <w:t>3 years</w:t>
            </w: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hideMark/>
          </w:tcPr>
          <w:p w:rsidR="00873B69" w:rsidRPr="00A844B0" w:rsidRDefault="00873B69" w:rsidP="0010094F">
            <w:pPr>
              <w:contextualSpacing/>
              <w:jc w:val="center"/>
              <w:rPr>
                <w:rFonts w:ascii="Times New Roman" w:eastAsiaTheme="minorEastAsia" w:hAnsi="Times New Roman" w:cs="Times New Roman"/>
              </w:rPr>
            </w:pPr>
            <w:r w:rsidRPr="00A844B0">
              <w:rPr>
                <w:rFonts w:ascii="Times New Roman" w:eastAsiaTheme="minorEastAsia" w:hAnsi="Times New Roman" w:cs="Times New Roman"/>
              </w:rPr>
              <w:t>FY201</w:t>
            </w:r>
            <w:r w:rsidR="0010094F">
              <w:rPr>
                <w:rFonts w:ascii="Times New Roman" w:eastAsiaTheme="minorEastAsia" w:hAnsi="Times New Roman" w:cs="Times New Roman"/>
              </w:rPr>
              <w:t>5</w:t>
            </w:r>
          </w:p>
        </w:tc>
        <w:tc>
          <w:tcPr>
            <w:tcW w:w="149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71</w:t>
            </w:r>
            <w:r w:rsidR="00873B69" w:rsidRPr="00A844B0">
              <w:rPr>
                <w:rFonts w:ascii="Times New Roman" w:eastAsiaTheme="minorEastAsia" w:hAnsi="Times New Roman" w:cs="Times New Roman"/>
              </w:rPr>
              <w:t>4</w:t>
            </w:r>
          </w:p>
        </w:tc>
        <w:tc>
          <w:tcPr>
            <w:tcW w:w="1408"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12.8</w:t>
            </w:r>
            <w:r w:rsidR="00873B69" w:rsidRPr="00A844B0">
              <w:rPr>
                <w:rFonts w:ascii="Times New Roman" w:eastAsiaTheme="minorEastAsia" w:hAnsi="Times New Roman" w:cs="Times New Roman"/>
              </w:rPr>
              <w:t>%</w:t>
            </w:r>
          </w:p>
        </w:tc>
        <w:tc>
          <w:tcPr>
            <w:tcW w:w="157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27</w:t>
            </w:r>
            <w:r w:rsidR="00873B69" w:rsidRPr="00A844B0">
              <w:rPr>
                <w:rFonts w:ascii="Times New Roman" w:eastAsiaTheme="minorEastAsia" w:hAnsi="Times New Roman" w:cs="Times New Roman"/>
              </w:rPr>
              <w:t>%</w:t>
            </w:r>
          </w:p>
        </w:tc>
        <w:tc>
          <w:tcPr>
            <w:tcW w:w="1569"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40.5</w:t>
            </w:r>
            <w:r w:rsidR="00873B69" w:rsidRPr="00A844B0">
              <w:rPr>
                <w:rFonts w:ascii="Times New Roman" w:eastAsiaTheme="minorEastAsia" w:hAnsi="Times New Roman" w:cs="Times New Roman"/>
              </w:rPr>
              <w:t>%</w:t>
            </w:r>
          </w:p>
        </w:tc>
        <w:tc>
          <w:tcPr>
            <w:tcW w:w="1552"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46.8</w:t>
            </w:r>
            <w:r w:rsidR="00873B69" w:rsidRPr="00A844B0">
              <w:rPr>
                <w:rFonts w:ascii="Times New Roman" w:eastAsiaTheme="minorEastAsia" w:hAnsi="Times New Roman" w:cs="Times New Roman"/>
              </w:rPr>
              <w:t>%</w:t>
            </w: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FY2016</w:t>
            </w:r>
          </w:p>
        </w:tc>
        <w:tc>
          <w:tcPr>
            <w:tcW w:w="149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419</w:t>
            </w:r>
          </w:p>
        </w:tc>
        <w:tc>
          <w:tcPr>
            <w:tcW w:w="1408"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7.6</w:t>
            </w:r>
            <w:r w:rsidR="00873B69" w:rsidRPr="00A844B0">
              <w:rPr>
                <w:rFonts w:ascii="Times New Roman" w:eastAsiaTheme="minorEastAsia" w:hAnsi="Times New Roman" w:cs="Times New Roman"/>
              </w:rPr>
              <w:t>%</w:t>
            </w:r>
          </w:p>
        </w:tc>
        <w:tc>
          <w:tcPr>
            <w:tcW w:w="157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20.5</w:t>
            </w:r>
            <w:r w:rsidR="00873B69" w:rsidRPr="00A844B0">
              <w:rPr>
                <w:rFonts w:ascii="Times New Roman" w:eastAsiaTheme="minorEastAsia" w:hAnsi="Times New Roman" w:cs="Times New Roman"/>
              </w:rPr>
              <w:t>%</w:t>
            </w:r>
          </w:p>
        </w:tc>
        <w:tc>
          <w:tcPr>
            <w:tcW w:w="1569"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37.9</w:t>
            </w:r>
            <w:r w:rsidR="00873B69" w:rsidRPr="00A844B0">
              <w:rPr>
                <w:rFonts w:ascii="Times New Roman" w:eastAsiaTheme="minorEastAsia" w:hAnsi="Times New Roman" w:cs="Times New Roman"/>
              </w:rPr>
              <w:t>%</w:t>
            </w:r>
          </w:p>
        </w:tc>
        <w:tc>
          <w:tcPr>
            <w:tcW w:w="1552"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0.0</w:t>
            </w:r>
            <w:r w:rsidR="00873B69" w:rsidRPr="00A844B0">
              <w:rPr>
                <w:rFonts w:ascii="Times New Roman" w:eastAsiaTheme="minorEastAsia" w:hAnsi="Times New Roman" w:cs="Times New Roman"/>
              </w:rPr>
              <w:t>%</w:t>
            </w: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FY2017</w:t>
            </w:r>
          </w:p>
        </w:tc>
        <w:tc>
          <w:tcPr>
            <w:tcW w:w="149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206</w:t>
            </w:r>
          </w:p>
        </w:tc>
        <w:tc>
          <w:tcPr>
            <w:tcW w:w="1408"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4.9</w:t>
            </w:r>
            <w:r w:rsidR="00873B69" w:rsidRPr="00A844B0">
              <w:rPr>
                <w:rFonts w:ascii="Times New Roman" w:eastAsiaTheme="minorEastAsia" w:hAnsi="Times New Roman" w:cs="Times New Roman"/>
              </w:rPr>
              <w:t>%</w:t>
            </w:r>
          </w:p>
        </w:tc>
        <w:tc>
          <w:tcPr>
            <w:tcW w:w="157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14.3</w:t>
            </w:r>
            <w:r w:rsidR="00873B69" w:rsidRPr="00A844B0">
              <w:rPr>
                <w:rFonts w:ascii="Times New Roman" w:eastAsiaTheme="minorEastAsia" w:hAnsi="Times New Roman" w:cs="Times New Roman"/>
              </w:rPr>
              <w:t>%</w:t>
            </w:r>
          </w:p>
        </w:tc>
        <w:tc>
          <w:tcPr>
            <w:tcW w:w="1569" w:type="dxa"/>
            <w:tcBorders>
              <w:top w:val="single" w:sz="4" w:space="0" w:color="auto"/>
              <w:left w:val="single" w:sz="4" w:space="0" w:color="auto"/>
              <w:bottom w:val="single" w:sz="4" w:space="0" w:color="auto"/>
              <w:right w:val="single" w:sz="4" w:space="0" w:color="auto"/>
            </w:tcBorders>
            <w:hideMark/>
          </w:tcPr>
          <w:p w:rsidR="00873B69" w:rsidRPr="00A844B0" w:rsidRDefault="0010094F" w:rsidP="0010094F">
            <w:pPr>
              <w:contextualSpacing/>
              <w:jc w:val="center"/>
              <w:rPr>
                <w:rFonts w:ascii="Times New Roman" w:eastAsiaTheme="minorEastAsia" w:hAnsi="Times New Roman" w:cs="Times New Roman"/>
              </w:rPr>
            </w:pPr>
            <w:r>
              <w:rPr>
                <w:rFonts w:ascii="Times New Roman" w:eastAsiaTheme="minorEastAsia" w:hAnsi="Times New Roman" w:cs="Times New Roman"/>
              </w:rPr>
              <w:t>0</w:t>
            </w:r>
            <w:r w:rsidR="00873B69" w:rsidRPr="00A844B0">
              <w:rPr>
                <w:rFonts w:ascii="Times New Roman" w:eastAsiaTheme="minorEastAsia" w:hAnsi="Times New Roman" w:cs="Times New Roman"/>
              </w:rPr>
              <w:t>.0%</w:t>
            </w:r>
          </w:p>
        </w:tc>
        <w:tc>
          <w:tcPr>
            <w:tcW w:w="1552"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FY2018</w:t>
            </w:r>
          </w:p>
        </w:tc>
        <w:tc>
          <w:tcPr>
            <w:tcW w:w="149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 xml:space="preserve">  103</w:t>
            </w:r>
          </w:p>
        </w:tc>
        <w:tc>
          <w:tcPr>
            <w:tcW w:w="1408"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3.4</w:t>
            </w:r>
            <w:r w:rsidR="00873B69" w:rsidRPr="00A844B0">
              <w:rPr>
                <w:rFonts w:ascii="Times New Roman" w:eastAsiaTheme="minorEastAsia" w:hAnsi="Times New Roman" w:cs="Times New Roman"/>
              </w:rPr>
              <w:t>%</w:t>
            </w:r>
          </w:p>
        </w:tc>
        <w:tc>
          <w:tcPr>
            <w:tcW w:w="157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0.0</w:t>
            </w:r>
            <w:r w:rsidR="00873B69" w:rsidRPr="00A844B0">
              <w:rPr>
                <w:rFonts w:ascii="Times New Roman" w:eastAsiaTheme="minorEastAsia" w:hAnsi="Times New Roman" w:cs="Times New Roman"/>
              </w:rPr>
              <w:t>%</w:t>
            </w:r>
          </w:p>
        </w:tc>
        <w:tc>
          <w:tcPr>
            <w:tcW w:w="1569"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r>
      <w:tr w:rsidR="00873B69" w:rsidRPr="00A844B0" w:rsidTr="007B4FF2">
        <w:tc>
          <w:tcPr>
            <w:tcW w:w="2081"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rPr>
                <w:rFonts w:ascii="Times New Roman" w:eastAsiaTheme="minorEastAsia" w:hAnsi="Times New Roman" w:cs="Times New Roman"/>
              </w:rPr>
            </w:pPr>
          </w:p>
        </w:tc>
        <w:tc>
          <w:tcPr>
            <w:tcW w:w="1497"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c>
          <w:tcPr>
            <w:tcW w:w="1408"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c>
          <w:tcPr>
            <w:tcW w:w="1577"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873B69" w:rsidRPr="00A844B0" w:rsidRDefault="00873B69" w:rsidP="00873B69">
            <w:pPr>
              <w:contextualSpacing/>
              <w:jc w:val="center"/>
              <w:rPr>
                <w:rFonts w:ascii="Times New Roman" w:eastAsiaTheme="minorEastAsia" w:hAnsi="Times New Roman" w:cs="Times New Roman"/>
              </w:rPr>
            </w:pPr>
          </w:p>
        </w:tc>
      </w:tr>
      <w:tr w:rsidR="00873B69" w:rsidRPr="00873B69" w:rsidTr="007B4FF2">
        <w:tc>
          <w:tcPr>
            <w:tcW w:w="2081" w:type="dxa"/>
            <w:tcBorders>
              <w:top w:val="single" w:sz="4" w:space="0" w:color="auto"/>
              <w:left w:val="single" w:sz="4" w:space="0" w:color="auto"/>
              <w:bottom w:val="single" w:sz="4" w:space="0" w:color="auto"/>
              <w:right w:val="single" w:sz="4" w:space="0" w:color="auto"/>
            </w:tcBorders>
            <w:hideMark/>
          </w:tcPr>
          <w:p w:rsidR="00873B69" w:rsidRPr="00A844B0" w:rsidRDefault="00873B69" w:rsidP="00873B69">
            <w:pPr>
              <w:contextualSpacing/>
              <w:rPr>
                <w:rFonts w:ascii="Times New Roman" w:eastAsiaTheme="minorEastAsia" w:hAnsi="Times New Roman" w:cs="Times New Roman"/>
              </w:rPr>
            </w:pPr>
            <w:r w:rsidRPr="00A844B0">
              <w:rPr>
                <w:rFonts w:ascii="Times New Roman" w:eastAsiaTheme="minorEastAsia" w:hAnsi="Times New Roman" w:cs="Times New Roman"/>
              </w:rPr>
              <w:t>Total/Average</w:t>
            </w:r>
          </w:p>
        </w:tc>
        <w:tc>
          <w:tcPr>
            <w:tcW w:w="149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1,442</w:t>
            </w:r>
          </w:p>
        </w:tc>
        <w:tc>
          <w:tcPr>
            <w:tcW w:w="1408"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9.7</w:t>
            </w:r>
            <w:r w:rsidR="00873B69" w:rsidRPr="00A844B0">
              <w:rPr>
                <w:rFonts w:ascii="Times New Roman" w:eastAsiaTheme="minorEastAsia" w:hAnsi="Times New Roman" w:cs="Times New Roman"/>
              </w:rPr>
              <w:t>%</w:t>
            </w:r>
          </w:p>
        </w:tc>
        <w:tc>
          <w:tcPr>
            <w:tcW w:w="1577"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23.1</w:t>
            </w:r>
            <w:r w:rsidR="00873B69" w:rsidRPr="00A844B0">
              <w:rPr>
                <w:rFonts w:ascii="Times New Roman" w:eastAsiaTheme="minorEastAsia" w:hAnsi="Times New Roman" w:cs="Times New Roman"/>
              </w:rPr>
              <w:t>%</w:t>
            </w:r>
          </w:p>
        </w:tc>
        <w:tc>
          <w:tcPr>
            <w:tcW w:w="1569"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39.6</w:t>
            </w:r>
            <w:r w:rsidR="00873B69" w:rsidRPr="00A844B0">
              <w:rPr>
                <w:rFonts w:ascii="Times New Roman" w:eastAsiaTheme="minorEastAsia" w:hAnsi="Times New Roman" w:cs="Times New Roman"/>
              </w:rPr>
              <w:t>%</w:t>
            </w:r>
          </w:p>
        </w:tc>
        <w:tc>
          <w:tcPr>
            <w:tcW w:w="1552" w:type="dxa"/>
            <w:tcBorders>
              <w:top w:val="single" w:sz="4" w:space="0" w:color="auto"/>
              <w:left w:val="single" w:sz="4" w:space="0" w:color="auto"/>
              <w:bottom w:val="single" w:sz="4" w:space="0" w:color="auto"/>
              <w:right w:val="single" w:sz="4" w:space="0" w:color="auto"/>
            </w:tcBorders>
            <w:hideMark/>
          </w:tcPr>
          <w:p w:rsidR="00873B69" w:rsidRPr="00A844B0" w:rsidRDefault="0010094F" w:rsidP="00873B69">
            <w:pPr>
              <w:contextualSpacing/>
              <w:jc w:val="center"/>
              <w:rPr>
                <w:rFonts w:ascii="Times New Roman" w:eastAsiaTheme="minorEastAsia" w:hAnsi="Times New Roman" w:cs="Times New Roman"/>
              </w:rPr>
            </w:pPr>
            <w:r>
              <w:rPr>
                <w:rFonts w:ascii="Times New Roman" w:eastAsiaTheme="minorEastAsia" w:hAnsi="Times New Roman" w:cs="Times New Roman"/>
              </w:rPr>
              <w:t>46.8</w:t>
            </w:r>
            <w:r w:rsidR="00873B69" w:rsidRPr="00A844B0">
              <w:rPr>
                <w:rFonts w:ascii="Times New Roman" w:eastAsiaTheme="minorEastAsia" w:hAnsi="Times New Roman" w:cs="Times New Roman"/>
              </w:rPr>
              <w:t>%</w:t>
            </w:r>
          </w:p>
        </w:tc>
      </w:tr>
    </w:tbl>
    <w:p w:rsidR="00873B69" w:rsidRPr="00873B69" w:rsidRDefault="00873B69" w:rsidP="00873B69">
      <w:pPr>
        <w:spacing w:after="0" w:line="276" w:lineRule="auto"/>
        <w:ind w:left="1080"/>
        <w:contextualSpacing/>
        <w:rPr>
          <w:rFonts w:ascii="Times New Roman" w:eastAsiaTheme="minorEastAsia" w:hAnsi="Times New Roman" w:cs="Times New Roman"/>
          <w:sz w:val="22"/>
        </w:rPr>
      </w:pPr>
    </w:p>
    <w:p w:rsidR="00873B69" w:rsidRPr="00873B69" w:rsidRDefault="00873B69" w:rsidP="00873B69">
      <w:pPr>
        <w:spacing w:after="0" w:line="276" w:lineRule="auto"/>
        <w:ind w:left="1080"/>
        <w:contextualSpacing/>
        <w:rPr>
          <w:rFonts w:ascii="Times New Roman" w:eastAsiaTheme="minorEastAsia" w:hAnsi="Times New Roman" w:cs="Times New Roman"/>
          <w:sz w:val="22"/>
        </w:rPr>
      </w:pPr>
    </w:p>
    <w:p w:rsidR="00873B69" w:rsidRPr="00873B69" w:rsidRDefault="00873B69" w:rsidP="00873B69">
      <w:pPr>
        <w:spacing w:after="0" w:line="276" w:lineRule="auto"/>
        <w:ind w:left="1080"/>
        <w:contextualSpacing/>
        <w:rPr>
          <w:rFonts w:ascii="Times New Roman" w:eastAsiaTheme="minorEastAsia" w:hAnsi="Times New Roman" w:cs="Times New Roman"/>
          <w:sz w:val="22"/>
        </w:rPr>
      </w:pPr>
      <w:r w:rsidRPr="00873B69">
        <w:rPr>
          <w:rFonts w:ascii="Times New Roman" w:eastAsiaTheme="minorEastAsia" w:hAnsi="Times New Roman" w:cs="Times New Roman"/>
          <w:sz w:val="22"/>
        </w:rPr>
        <w:t xml:space="preserve">  </w:t>
      </w:r>
    </w:p>
    <w:p w:rsidR="00873B69" w:rsidRPr="00873B69" w:rsidRDefault="00873B69" w:rsidP="00873B69">
      <w:pPr>
        <w:spacing w:after="0" w:line="276" w:lineRule="auto"/>
        <w:ind w:left="1080"/>
        <w:contextualSpacing/>
        <w:rPr>
          <w:rFonts w:ascii="Times New Roman" w:eastAsiaTheme="minorEastAsia" w:hAnsi="Times New Roman" w:cs="Times New Roman"/>
          <w:sz w:val="22"/>
        </w:rPr>
      </w:pPr>
    </w:p>
    <w:p w:rsidR="00873B69" w:rsidRPr="00873B69" w:rsidRDefault="00873B69" w:rsidP="00873B69">
      <w:pPr>
        <w:spacing w:after="0" w:line="276" w:lineRule="auto"/>
        <w:ind w:left="1080"/>
        <w:contextualSpacing/>
        <w:rPr>
          <w:rFonts w:ascii="Times New Roman" w:eastAsiaTheme="minorEastAsia" w:hAnsi="Times New Roman" w:cs="Times New Roman"/>
          <w:sz w:val="22"/>
        </w:rPr>
      </w:pPr>
    </w:p>
    <w:p w:rsidR="00873B69" w:rsidRPr="00873B69" w:rsidRDefault="00873B69" w:rsidP="00873B69">
      <w:pPr>
        <w:spacing w:after="0" w:line="276" w:lineRule="auto"/>
        <w:ind w:left="1080"/>
        <w:contextualSpacing/>
        <w:rPr>
          <w:rFonts w:ascii="Times New Roman" w:eastAsiaTheme="minorEastAsia" w:hAnsi="Times New Roman" w:cs="Times New Roman"/>
          <w:sz w:val="22"/>
        </w:rPr>
      </w:pPr>
    </w:p>
    <w:p w:rsidR="00873B69" w:rsidRPr="00873B69" w:rsidRDefault="00873B69" w:rsidP="00873B69">
      <w:pPr>
        <w:spacing w:after="200" w:line="276" w:lineRule="auto"/>
        <w:rPr>
          <w:rFonts w:asciiTheme="minorHAnsi" w:eastAsiaTheme="minorEastAsia" w:hAnsiTheme="minorHAnsi" w:cstheme="minorBidi"/>
          <w:sz w:val="22"/>
        </w:rPr>
      </w:pPr>
      <w:r w:rsidRPr="00873B69">
        <w:rPr>
          <w:rFonts w:asciiTheme="minorHAnsi" w:eastAsiaTheme="minorEastAsia" w:hAnsiTheme="minorHAnsi" w:cstheme="minorBidi"/>
          <w:noProof/>
          <w:sz w:val="22"/>
        </w:rPr>
        <w:drawing>
          <wp:anchor distT="0" distB="0" distL="0" distR="0" simplePos="0" relativeHeight="251659264" behindDoc="0" locked="0" layoutInCell="1" allowOverlap="0" wp14:anchorId="3B7CBCB1" wp14:editId="3B5FB6C8">
            <wp:simplePos x="0" y="0"/>
            <wp:positionH relativeFrom="column">
              <wp:posOffset>1990725</wp:posOffset>
            </wp:positionH>
            <wp:positionV relativeFrom="line">
              <wp:posOffset>-371475</wp:posOffset>
            </wp:positionV>
            <wp:extent cx="1898650" cy="857250"/>
            <wp:effectExtent l="0" t="0" r="6350" b="0"/>
            <wp:wrapSquare wrapText="bothSides"/>
            <wp:docPr id="1" name="Picture 1" descr="New Missouri 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Missouri AE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857250"/>
                    </a:xfrm>
                    <a:prstGeom prst="rect">
                      <a:avLst/>
                    </a:prstGeom>
                    <a:noFill/>
                  </pic:spPr>
                </pic:pic>
              </a:graphicData>
            </a:graphic>
            <wp14:sizeRelH relativeFrom="page">
              <wp14:pctWidth>0</wp14:pctWidth>
            </wp14:sizeRelH>
            <wp14:sizeRelV relativeFrom="page">
              <wp14:pctHeight>0</wp14:pctHeight>
            </wp14:sizeRelV>
          </wp:anchor>
        </w:drawing>
      </w:r>
    </w:p>
    <w:p w:rsidR="00873B69" w:rsidRPr="00873B69" w:rsidRDefault="00873B69" w:rsidP="00873B69">
      <w:pPr>
        <w:spacing w:after="200" w:line="276" w:lineRule="auto"/>
        <w:rPr>
          <w:rFonts w:asciiTheme="minorHAnsi" w:eastAsiaTheme="minorEastAsia" w:hAnsiTheme="minorHAnsi" w:cstheme="minorBidi"/>
          <w:sz w:val="22"/>
        </w:rPr>
      </w:pPr>
    </w:p>
    <w:p w:rsidR="00873B69" w:rsidRPr="00873B69" w:rsidRDefault="00873B69" w:rsidP="00873B69">
      <w:pPr>
        <w:spacing w:after="0" w:line="240" w:lineRule="auto"/>
        <w:jc w:val="center"/>
        <w:rPr>
          <w:rFonts w:ascii="Times New Roman" w:eastAsiaTheme="minorEastAsia" w:hAnsi="Times New Roman" w:cs="Times New Roman"/>
          <w:sz w:val="44"/>
          <w:szCs w:val="44"/>
        </w:rPr>
      </w:pPr>
      <w:r w:rsidRPr="00873B69">
        <w:rPr>
          <w:rFonts w:ascii="Times New Roman" w:eastAsiaTheme="minorEastAsia" w:hAnsi="Times New Roman" w:cs="Times New Roman"/>
          <w:sz w:val="44"/>
          <w:szCs w:val="44"/>
        </w:rPr>
        <w:t>Job Center Referral</w:t>
      </w:r>
    </w:p>
    <w:p w:rsidR="00873B69" w:rsidRPr="00873B69" w:rsidRDefault="00873B69" w:rsidP="00873B69">
      <w:pPr>
        <w:spacing w:after="0" w:line="240" w:lineRule="auto"/>
        <w:jc w:val="center"/>
        <w:rPr>
          <w:rFonts w:ascii="Times New Roman" w:eastAsiaTheme="minorEastAsia" w:hAnsi="Times New Roman" w:cs="Times New Roman"/>
          <w:sz w:val="44"/>
          <w:szCs w:val="44"/>
        </w:rPr>
      </w:pPr>
    </w:p>
    <w:tbl>
      <w:tblPr>
        <w:tblStyle w:val="TableGrid"/>
        <w:tblW w:w="0" w:type="auto"/>
        <w:tblInd w:w="0" w:type="dxa"/>
        <w:tblLook w:val="04A0" w:firstRow="1" w:lastRow="0" w:firstColumn="1" w:lastColumn="0" w:noHBand="0" w:noVBand="1"/>
      </w:tblPr>
      <w:tblGrid>
        <w:gridCol w:w="5457"/>
        <w:gridCol w:w="3893"/>
      </w:tblGrid>
      <w:tr w:rsidR="00873B69" w:rsidRPr="00873B69" w:rsidTr="007B4FF2">
        <w:trPr>
          <w:trHeight w:val="655"/>
        </w:trPr>
        <w:tc>
          <w:tcPr>
            <w:tcW w:w="559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 xml:space="preserve">Student Name                                        </w:t>
            </w:r>
          </w:p>
        </w:tc>
        <w:tc>
          <w:tcPr>
            <w:tcW w:w="3978" w:type="dxa"/>
            <w:tcBorders>
              <w:top w:val="single" w:sz="4" w:space="0" w:color="auto"/>
              <w:left w:val="single" w:sz="4" w:space="0" w:color="auto"/>
              <w:bottom w:val="single" w:sz="4" w:space="0" w:color="auto"/>
              <w:right w:val="single" w:sz="4" w:space="0" w:color="auto"/>
            </w:tcBorders>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Student Tracking Number</w:t>
            </w:r>
          </w:p>
        </w:tc>
      </w:tr>
    </w:tbl>
    <w:p w:rsidR="00873B69" w:rsidRPr="00873B69" w:rsidRDefault="00873B69" w:rsidP="00873B69">
      <w:pPr>
        <w:spacing w:after="0" w:line="240" w:lineRule="auto"/>
        <w:rPr>
          <w:rFonts w:ascii="Times New Roman" w:eastAsiaTheme="minorEastAsia" w:hAnsi="Times New Roman" w:cs="Times New Roman"/>
          <w:b/>
          <w:sz w:val="28"/>
          <w:szCs w:val="28"/>
        </w:rPr>
      </w:pPr>
    </w:p>
    <w:p w:rsidR="00873B69" w:rsidRPr="00873B69" w:rsidRDefault="00873B69" w:rsidP="00873B69">
      <w:pPr>
        <w:spacing w:after="0" w:line="240" w:lineRule="auto"/>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Referral Information</w:t>
      </w:r>
    </w:p>
    <w:tbl>
      <w:tblPr>
        <w:tblStyle w:val="TableGrid"/>
        <w:tblW w:w="0" w:type="auto"/>
        <w:tblInd w:w="0" w:type="dxa"/>
        <w:tblLook w:val="04A0" w:firstRow="1" w:lastRow="0" w:firstColumn="1" w:lastColumn="0" w:noHBand="0" w:noVBand="1"/>
      </w:tblPr>
      <w:tblGrid>
        <w:gridCol w:w="7463"/>
        <w:gridCol w:w="946"/>
        <w:gridCol w:w="941"/>
      </w:tblGrid>
      <w:tr w:rsidR="00873B69" w:rsidRPr="00873B69" w:rsidTr="007B4FF2">
        <w:trPr>
          <w:trHeight w:val="368"/>
        </w:trPr>
        <w:tc>
          <w:tcPr>
            <w:tcW w:w="7668"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Date Referred Student to Job Center</w:t>
            </w:r>
          </w:p>
        </w:tc>
        <w:tc>
          <w:tcPr>
            <w:tcW w:w="1908" w:type="dxa"/>
            <w:gridSpan w:val="2"/>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sz w:val="28"/>
                <w:szCs w:val="28"/>
              </w:rPr>
            </w:pPr>
          </w:p>
        </w:tc>
      </w:tr>
      <w:tr w:rsidR="00873B69" w:rsidRPr="00873B69" w:rsidTr="007B4FF2">
        <w:trPr>
          <w:trHeight w:val="374"/>
        </w:trPr>
        <w:tc>
          <w:tcPr>
            <w:tcW w:w="7668"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 xml:space="preserve">Date Contacted (phone/email/fax) Job Center Staff </w:t>
            </w:r>
          </w:p>
        </w:tc>
        <w:tc>
          <w:tcPr>
            <w:tcW w:w="1908" w:type="dxa"/>
            <w:gridSpan w:val="2"/>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sz w:val="28"/>
                <w:szCs w:val="28"/>
              </w:rPr>
            </w:pPr>
          </w:p>
        </w:tc>
      </w:tr>
      <w:tr w:rsidR="00873B69" w:rsidRPr="00873B69" w:rsidTr="007B4FF2">
        <w:trPr>
          <w:trHeight w:val="374"/>
        </w:trPr>
        <w:tc>
          <w:tcPr>
            <w:tcW w:w="7668"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Response received from Job Center Staff?</w:t>
            </w:r>
          </w:p>
        </w:tc>
        <w:tc>
          <w:tcPr>
            <w:tcW w:w="954"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jc w:val="cente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YES</w:t>
            </w:r>
          </w:p>
        </w:tc>
        <w:tc>
          <w:tcPr>
            <w:tcW w:w="954"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jc w:val="cente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NO</w:t>
            </w:r>
          </w:p>
        </w:tc>
      </w:tr>
      <w:tr w:rsidR="00873B69" w:rsidRPr="00873B69" w:rsidTr="007B4FF2">
        <w:trPr>
          <w:trHeight w:val="374"/>
        </w:trPr>
        <w:tc>
          <w:tcPr>
            <w:tcW w:w="7668"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 xml:space="preserve">        If Yes,  please include the date:</w:t>
            </w:r>
          </w:p>
        </w:tc>
        <w:tc>
          <w:tcPr>
            <w:tcW w:w="1908" w:type="dxa"/>
            <w:gridSpan w:val="2"/>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sz w:val="28"/>
                <w:szCs w:val="28"/>
              </w:rPr>
            </w:pPr>
          </w:p>
        </w:tc>
      </w:tr>
    </w:tbl>
    <w:p w:rsidR="00873B69" w:rsidRPr="00873B69" w:rsidRDefault="00873B69" w:rsidP="00873B69">
      <w:pPr>
        <w:spacing w:after="0" w:line="240" w:lineRule="auto"/>
        <w:rPr>
          <w:rFonts w:ascii="Times New Roman" w:eastAsiaTheme="minorEastAsia" w:hAnsi="Times New Roman" w:cs="Times New Roman"/>
          <w:szCs w:val="24"/>
        </w:rPr>
      </w:pPr>
    </w:p>
    <w:p w:rsidR="00873B69" w:rsidRPr="00873B69" w:rsidRDefault="00873B69" w:rsidP="00873B69">
      <w:pPr>
        <w:spacing w:after="0" w:line="240" w:lineRule="auto"/>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 xml:space="preserve">Job Center Information </w:t>
      </w:r>
    </w:p>
    <w:tbl>
      <w:tblPr>
        <w:tblStyle w:val="TableGrid"/>
        <w:tblW w:w="0" w:type="auto"/>
        <w:tblInd w:w="18" w:type="dxa"/>
        <w:tblLook w:val="04A0" w:firstRow="1" w:lastRow="0" w:firstColumn="1" w:lastColumn="0" w:noHBand="0" w:noVBand="1"/>
      </w:tblPr>
      <w:tblGrid>
        <w:gridCol w:w="4694"/>
        <w:gridCol w:w="4638"/>
      </w:tblGrid>
      <w:tr w:rsidR="00873B69" w:rsidRPr="00873B69" w:rsidTr="007B4FF2">
        <w:trPr>
          <w:trHeight w:val="374"/>
        </w:trPr>
        <w:tc>
          <w:tcPr>
            <w:tcW w:w="4770"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Identify Job Center (Name/Location)</w:t>
            </w:r>
          </w:p>
        </w:tc>
        <w:tc>
          <w:tcPr>
            <w:tcW w:w="4770" w:type="dxa"/>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sz w:val="28"/>
                <w:szCs w:val="28"/>
              </w:rPr>
            </w:pPr>
          </w:p>
        </w:tc>
      </w:tr>
      <w:tr w:rsidR="00873B69" w:rsidRPr="00873B69" w:rsidTr="007B4FF2">
        <w:trPr>
          <w:trHeight w:val="374"/>
        </w:trPr>
        <w:tc>
          <w:tcPr>
            <w:tcW w:w="4770"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Contact Person (If known)</w:t>
            </w:r>
          </w:p>
        </w:tc>
        <w:tc>
          <w:tcPr>
            <w:tcW w:w="4770" w:type="dxa"/>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sz w:val="28"/>
                <w:szCs w:val="28"/>
              </w:rPr>
            </w:pPr>
          </w:p>
        </w:tc>
      </w:tr>
    </w:tbl>
    <w:p w:rsidR="00873B69" w:rsidRPr="00873B69" w:rsidRDefault="00873B69" w:rsidP="00873B69">
      <w:pPr>
        <w:spacing w:after="0" w:line="240" w:lineRule="auto"/>
        <w:rPr>
          <w:rFonts w:ascii="Times New Roman" w:eastAsiaTheme="minorEastAsia" w:hAnsi="Times New Roman" w:cs="Times New Roman"/>
          <w:szCs w:val="24"/>
        </w:rPr>
      </w:pPr>
    </w:p>
    <w:p w:rsidR="00873B69" w:rsidRPr="00873B69" w:rsidRDefault="00873B69" w:rsidP="00873B69">
      <w:pPr>
        <w:spacing w:after="0" w:line="240" w:lineRule="auto"/>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Reason for Referral</w:t>
      </w:r>
    </w:p>
    <w:p w:rsidR="00873B69" w:rsidRPr="00873B69" w:rsidRDefault="00873B69" w:rsidP="00873B69">
      <w:pPr>
        <w:spacing w:after="0" w:line="240" w:lineRule="auto"/>
        <w:rPr>
          <w:rFonts w:ascii="Times New Roman" w:eastAsiaTheme="minorEastAsia" w:hAnsi="Times New Roman" w:cs="Times New Roman"/>
          <w:szCs w:val="24"/>
        </w:rPr>
      </w:pPr>
      <w:r w:rsidRPr="00873B69">
        <w:rPr>
          <w:rFonts w:ascii="Times New Roman" w:eastAsiaTheme="minorEastAsia" w:hAnsi="Times New Roman" w:cs="Times New Roman"/>
          <w:szCs w:val="24"/>
        </w:rPr>
        <w:t xml:space="preserve">Student was referred for which Service(s): </w:t>
      </w:r>
      <w:r w:rsidRPr="00873B69">
        <w:rPr>
          <w:rFonts w:ascii="Times New Roman" w:eastAsiaTheme="minorEastAsia" w:hAnsi="Times New Roman" w:cs="Times New Roman"/>
          <w:szCs w:val="24"/>
        </w:rPr>
        <w:tab/>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Child Care</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Child Support</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Employment</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Health Care</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Transportation</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Tuition Assistance</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imes New Roman" w:eastAsiaTheme="minorEastAsia" w:hAnsi="Times New Roman" w:cs="Times New Roman"/>
          <w:szCs w:val="24"/>
        </w:rPr>
        <w:t>Work Ready Skills</w:t>
      </w:r>
    </w:p>
    <w:p w:rsidR="00873B69" w:rsidRPr="00873B69" w:rsidRDefault="00873B69" w:rsidP="00873B69">
      <w:pPr>
        <w:numPr>
          <w:ilvl w:val="0"/>
          <w:numId w:val="13"/>
        </w:numPr>
        <w:spacing w:after="0" w:line="240" w:lineRule="auto"/>
        <w:contextualSpacing/>
        <w:rPr>
          <w:rFonts w:ascii="Times New Roman" w:eastAsiaTheme="minorEastAsia" w:hAnsi="Times New Roman" w:cs="Times New Roman"/>
          <w:szCs w:val="24"/>
        </w:rPr>
      </w:pPr>
      <w:r w:rsidRPr="00873B69">
        <w:rPr>
          <w:rFonts w:asciiTheme="minorHAnsi" w:eastAsiaTheme="minorEastAsia" w:hAnsiTheme="minorHAnsi" w:cstheme="minorBidi"/>
          <w:noProof/>
          <w:sz w:val="22"/>
        </w:rPr>
        <mc:AlternateContent>
          <mc:Choice Requires="wps">
            <w:drawing>
              <wp:anchor distT="0" distB="0" distL="114300" distR="114300" simplePos="0" relativeHeight="251660288" behindDoc="0" locked="0" layoutInCell="1" allowOverlap="1" wp14:anchorId="61F3E062" wp14:editId="63F4059D">
                <wp:simplePos x="0" y="0"/>
                <wp:positionH relativeFrom="column">
                  <wp:posOffset>2066925</wp:posOffset>
                </wp:positionH>
                <wp:positionV relativeFrom="paragraph">
                  <wp:posOffset>6985</wp:posOffset>
                </wp:positionV>
                <wp:extent cx="29241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241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8781D" id="Rectangle 6" o:spid="_x0000_s1026" style="position:absolute;margin-left:162.75pt;margin-top:.55pt;width:23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" fillcolor="window" strokecolor="windowText" strokeweight="1pt"/>
            </w:pict>
          </mc:Fallback>
        </mc:AlternateContent>
      </w:r>
      <w:r w:rsidRPr="00873B69">
        <w:rPr>
          <w:rFonts w:ascii="Times New Roman" w:eastAsiaTheme="minorEastAsia" w:hAnsi="Times New Roman" w:cs="Times New Roman"/>
          <w:szCs w:val="24"/>
        </w:rPr>
        <w:t xml:space="preserve">Other: </w:t>
      </w:r>
    </w:p>
    <w:p w:rsidR="00873B69" w:rsidRPr="00873B69" w:rsidRDefault="00873B69" w:rsidP="00873B69">
      <w:pPr>
        <w:spacing w:after="0" w:line="240" w:lineRule="auto"/>
        <w:rPr>
          <w:rFonts w:ascii="Times New Roman" w:eastAsiaTheme="minorEastAsia" w:hAnsi="Times New Roman" w:cs="Times New Roman"/>
          <w:szCs w:val="24"/>
        </w:rPr>
      </w:pPr>
    </w:p>
    <w:p w:rsidR="00873B69" w:rsidRPr="00873B69" w:rsidRDefault="00873B69" w:rsidP="00873B69">
      <w:pPr>
        <w:spacing w:after="0" w:line="240" w:lineRule="auto"/>
        <w:rPr>
          <w:rFonts w:ascii="Times New Roman" w:eastAsiaTheme="minorEastAsia" w:hAnsi="Times New Roman" w:cs="Times New Roman"/>
          <w:b/>
          <w:sz w:val="28"/>
          <w:szCs w:val="28"/>
        </w:rPr>
      </w:pPr>
      <w:r w:rsidRPr="00873B69">
        <w:rPr>
          <w:rFonts w:ascii="Times New Roman" w:eastAsiaTheme="minorEastAsia" w:hAnsi="Times New Roman" w:cs="Times New Roman"/>
          <w:b/>
          <w:sz w:val="28"/>
          <w:szCs w:val="28"/>
        </w:rPr>
        <w:t>Outcomes (Complete if known)</w:t>
      </w:r>
    </w:p>
    <w:tbl>
      <w:tblPr>
        <w:tblStyle w:val="TableGrid"/>
        <w:tblW w:w="0" w:type="dxa"/>
        <w:tblInd w:w="18" w:type="dxa"/>
        <w:tblLayout w:type="fixed"/>
        <w:tblLook w:val="04A0" w:firstRow="1" w:lastRow="0" w:firstColumn="1" w:lastColumn="0" w:noHBand="0" w:noVBand="1"/>
      </w:tblPr>
      <w:tblGrid>
        <w:gridCol w:w="8190"/>
        <w:gridCol w:w="810"/>
        <w:gridCol w:w="810"/>
      </w:tblGrid>
      <w:tr w:rsidR="00873B69" w:rsidRPr="00873B69" w:rsidTr="007B4FF2">
        <w:trPr>
          <w:trHeight w:val="374"/>
        </w:trPr>
        <w:tc>
          <w:tcPr>
            <w:tcW w:w="8190"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F25F61" w:rsidP="00873B6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Student went to the Job C</w:t>
            </w:r>
            <w:r w:rsidR="00873B69" w:rsidRPr="00873B69">
              <w:rPr>
                <w:rFonts w:ascii="Times New Roman" w:eastAsiaTheme="minorEastAsia" w:hAnsi="Times New Roman" w:cs="Times New Roman"/>
                <w:sz w:val="28"/>
                <w:szCs w:val="28"/>
              </w:rPr>
              <w:t>enter when scheduled?</w:t>
            </w:r>
          </w:p>
        </w:tc>
        <w:tc>
          <w:tcPr>
            <w:tcW w:w="810"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jc w:val="center"/>
              <w:rPr>
                <w:rFonts w:ascii="Times New Roman" w:eastAsiaTheme="minorEastAsia" w:hAnsi="Times New Roman" w:cs="Times New Roman"/>
                <w:b/>
                <w:szCs w:val="24"/>
              </w:rPr>
            </w:pPr>
            <w:r w:rsidRPr="00873B69">
              <w:rPr>
                <w:rFonts w:ascii="Times New Roman" w:eastAsiaTheme="minorEastAsia" w:hAnsi="Times New Roman" w:cs="Times New Roman"/>
                <w:b/>
                <w:szCs w:val="24"/>
              </w:rPr>
              <w:t>YES</w:t>
            </w:r>
          </w:p>
        </w:tc>
        <w:tc>
          <w:tcPr>
            <w:tcW w:w="810" w:type="dxa"/>
            <w:tcBorders>
              <w:top w:val="single" w:sz="4" w:space="0" w:color="auto"/>
              <w:left w:val="single" w:sz="4" w:space="0" w:color="auto"/>
              <w:bottom w:val="single" w:sz="4" w:space="0" w:color="auto"/>
              <w:right w:val="single" w:sz="4" w:space="0" w:color="auto"/>
            </w:tcBorders>
            <w:vAlign w:val="center"/>
            <w:hideMark/>
          </w:tcPr>
          <w:p w:rsidR="00873B69" w:rsidRPr="00873B69" w:rsidRDefault="00873B69" w:rsidP="00873B69">
            <w:pPr>
              <w:jc w:val="center"/>
              <w:rPr>
                <w:rFonts w:ascii="Times New Roman" w:eastAsiaTheme="minorEastAsia" w:hAnsi="Times New Roman" w:cs="Times New Roman"/>
                <w:b/>
                <w:szCs w:val="24"/>
              </w:rPr>
            </w:pPr>
            <w:r w:rsidRPr="00873B69">
              <w:rPr>
                <w:rFonts w:ascii="Times New Roman" w:eastAsiaTheme="minorEastAsia" w:hAnsi="Times New Roman" w:cs="Times New Roman"/>
                <w:b/>
                <w:szCs w:val="24"/>
              </w:rPr>
              <w:t>NO</w:t>
            </w:r>
          </w:p>
        </w:tc>
      </w:tr>
      <w:tr w:rsidR="00873B69" w:rsidRPr="00873B69" w:rsidTr="007B4FF2">
        <w:trPr>
          <w:trHeight w:val="1610"/>
        </w:trPr>
        <w:tc>
          <w:tcPr>
            <w:tcW w:w="9810" w:type="dxa"/>
            <w:gridSpan w:val="3"/>
            <w:tcBorders>
              <w:top w:val="single" w:sz="4" w:space="0" w:color="auto"/>
              <w:left w:val="single" w:sz="4" w:space="0" w:color="auto"/>
              <w:bottom w:val="single" w:sz="4" w:space="0" w:color="auto"/>
              <w:right w:val="single" w:sz="4" w:space="0" w:color="auto"/>
            </w:tcBorders>
          </w:tcPr>
          <w:p w:rsidR="00873B69" w:rsidRPr="00873B69" w:rsidRDefault="00873B69" w:rsidP="00873B69">
            <w:pPr>
              <w:rPr>
                <w:rFonts w:ascii="Times New Roman" w:eastAsiaTheme="minorEastAsia" w:hAnsi="Times New Roman" w:cs="Times New Roman"/>
                <w:sz w:val="28"/>
                <w:szCs w:val="28"/>
              </w:rPr>
            </w:pPr>
            <w:r w:rsidRPr="00873B69">
              <w:rPr>
                <w:rFonts w:ascii="Times New Roman" w:eastAsiaTheme="minorEastAsia" w:hAnsi="Times New Roman" w:cs="Times New Roman"/>
                <w:sz w:val="28"/>
                <w:szCs w:val="28"/>
              </w:rPr>
              <w:t>Describe services received.  If none, why not?</w:t>
            </w:r>
          </w:p>
          <w:p w:rsidR="00873B69" w:rsidRPr="00873B69" w:rsidRDefault="00873B69" w:rsidP="00873B69">
            <w:pPr>
              <w:rPr>
                <w:rFonts w:ascii="Times New Roman" w:eastAsiaTheme="minorEastAsia" w:hAnsi="Times New Roman" w:cs="Times New Roman"/>
                <w:sz w:val="28"/>
                <w:szCs w:val="28"/>
              </w:rPr>
            </w:pPr>
          </w:p>
          <w:p w:rsidR="00873B69" w:rsidRPr="00873B69" w:rsidRDefault="00873B69" w:rsidP="00873B69">
            <w:pPr>
              <w:rPr>
                <w:rFonts w:ascii="Times New Roman" w:eastAsiaTheme="minorEastAsia" w:hAnsi="Times New Roman" w:cs="Times New Roman"/>
                <w:szCs w:val="24"/>
              </w:rPr>
            </w:pPr>
          </w:p>
        </w:tc>
      </w:tr>
    </w:tbl>
    <w:p w:rsidR="0092192C" w:rsidRDefault="00873B69" w:rsidP="000A24AE">
      <w:pPr>
        <w:spacing w:after="0" w:line="240" w:lineRule="auto"/>
      </w:pPr>
      <w:r w:rsidRPr="00873B69">
        <w:rPr>
          <w:rFonts w:ascii="Times New Roman" w:eastAsiaTheme="minorEastAsia" w:hAnsi="Times New Roman" w:cs="Times New Roman"/>
          <w:szCs w:val="24"/>
        </w:rPr>
        <w:tab/>
      </w:r>
      <w:r w:rsidRPr="00873B69">
        <w:rPr>
          <w:rFonts w:ascii="Times New Roman" w:eastAsiaTheme="minorEastAsia" w:hAnsi="Times New Roman" w:cs="Times New Roman"/>
          <w:szCs w:val="24"/>
        </w:rPr>
        <w:tab/>
      </w:r>
      <w:r w:rsidRPr="00873B69">
        <w:rPr>
          <w:rFonts w:ascii="Times New Roman" w:eastAsiaTheme="minorEastAsia" w:hAnsi="Times New Roman" w:cs="Times New Roman"/>
          <w:szCs w:val="24"/>
        </w:rPr>
        <w:tab/>
      </w:r>
      <w:r w:rsidRPr="00873B69">
        <w:rPr>
          <w:rFonts w:ascii="Times New Roman" w:eastAsiaTheme="minorEastAsia" w:hAnsi="Times New Roman" w:cs="Times New Roman"/>
          <w:szCs w:val="24"/>
        </w:rPr>
        <w:tab/>
      </w:r>
      <w:r w:rsidRPr="00873B69">
        <w:rPr>
          <w:rFonts w:ascii="Times New Roman" w:eastAsiaTheme="minorEastAsia" w:hAnsi="Times New Roman" w:cs="Times New Roman"/>
          <w:szCs w:val="24"/>
        </w:rPr>
        <w:tab/>
      </w:r>
      <w:r w:rsidRPr="00873B69">
        <w:rPr>
          <w:rFonts w:ascii="Times New Roman" w:eastAsiaTheme="minorEastAsia" w:hAnsi="Times New Roman" w:cs="Times New Roman"/>
          <w:szCs w:val="24"/>
        </w:rPr>
        <w:tab/>
      </w:r>
      <w:r w:rsidRPr="00873B69">
        <w:rPr>
          <w:rFonts w:ascii="Times New Roman" w:eastAsiaTheme="minorEastAsia" w:hAnsi="Times New Roman" w:cs="Times New Roman"/>
          <w:szCs w:val="24"/>
        </w:rPr>
        <w:tab/>
      </w:r>
    </w:p>
    <w:sectPr w:rsidR="0092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E84"/>
    <w:multiLevelType w:val="hybridMultilevel"/>
    <w:tmpl w:val="1F02E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30855BE"/>
    <w:multiLevelType w:val="hybridMultilevel"/>
    <w:tmpl w:val="0B3413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0E366A"/>
    <w:multiLevelType w:val="hybridMultilevel"/>
    <w:tmpl w:val="2786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7011B9"/>
    <w:multiLevelType w:val="hybridMultilevel"/>
    <w:tmpl w:val="E696BF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9424974E">
      <w:start w:val="1"/>
      <w:numFmt w:val="lowerLetter"/>
      <w:lvlText w:val="%5."/>
      <w:lvlJc w:val="left"/>
      <w:pPr>
        <w:ind w:left="3600" w:hanging="360"/>
      </w:pPr>
      <w:rPr>
        <w:rFonts w:ascii="Times New Roman" w:hAnsi="Times New Roman" w:cs="Times New Roman" w:hint="default"/>
        <w:sz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74070B"/>
    <w:multiLevelType w:val="hybridMultilevel"/>
    <w:tmpl w:val="AF582E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30EC119E"/>
    <w:multiLevelType w:val="hybridMultilevel"/>
    <w:tmpl w:val="BC5A76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8190A"/>
    <w:multiLevelType w:val="hybridMultilevel"/>
    <w:tmpl w:val="86FA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4762E6"/>
    <w:multiLevelType w:val="hybridMultilevel"/>
    <w:tmpl w:val="D590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DCB1D05"/>
    <w:multiLevelType w:val="hybridMultilevel"/>
    <w:tmpl w:val="0DF60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A6AAB"/>
    <w:multiLevelType w:val="hybridMultilevel"/>
    <w:tmpl w:val="CB088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91EA1"/>
    <w:multiLevelType w:val="hybridMultilevel"/>
    <w:tmpl w:val="687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F697E"/>
    <w:multiLevelType w:val="hybridMultilevel"/>
    <w:tmpl w:val="6F685C3E"/>
    <w:lvl w:ilvl="0" w:tplc="2204387A">
      <w:start w:val="1"/>
      <w:numFmt w:val="decimal"/>
      <w:lvlText w:val="%1."/>
      <w:lvlJc w:val="left"/>
      <w:pPr>
        <w:ind w:left="360" w:hanging="360"/>
      </w:pPr>
      <w:rPr>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E233F8B"/>
    <w:multiLevelType w:val="hybridMultilevel"/>
    <w:tmpl w:val="CD083960"/>
    <w:lvl w:ilvl="0" w:tplc="6DEEB8C0">
      <w:start w:val="1"/>
      <w:numFmt w:val="bullet"/>
      <w:lvlText w:val="□"/>
      <w:lvlJc w:val="left"/>
      <w:pPr>
        <w:ind w:left="2520" w:hanging="360"/>
      </w:pPr>
      <w:rPr>
        <w:rFonts w:ascii="Times New Roman" w:hAnsi="Times New Roman"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5E482A33"/>
    <w:multiLevelType w:val="hybridMultilevel"/>
    <w:tmpl w:val="07B86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47C55"/>
    <w:multiLevelType w:val="hybridMultilevel"/>
    <w:tmpl w:val="61B00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6750461E"/>
    <w:multiLevelType w:val="hybridMultilevel"/>
    <w:tmpl w:val="557284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6" w15:restartNumberingAfterBreak="0">
    <w:nsid w:val="6B65438A"/>
    <w:multiLevelType w:val="hybridMultilevel"/>
    <w:tmpl w:val="30B62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F7044"/>
    <w:multiLevelType w:val="hybridMultilevel"/>
    <w:tmpl w:val="77125E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4257D9C"/>
    <w:multiLevelType w:val="hybridMultilevel"/>
    <w:tmpl w:val="35102ECE"/>
    <w:lvl w:ilvl="0" w:tplc="04090015">
      <w:start w:val="1"/>
      <w:numFmt w:val="upperLetter"/>
      <w:lvlText w:val="%1."/>
      <w:lvlJc w:val="left"/>
      <w:pPr>
        <w:ind w:left="360" w:hanging="360"/>
      </w:pPr>
      <w:rPr>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CD719CC"/>
    <w:multiLevelType w:val="hybridMultilevel"/>
    <w:tmpl w:val="2F2E40B6"/>
    <w:lvl w:ilvl="0" w:tplc="FAECE9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7"/>
  </w:num>
  <w:num w:numId="6">
    <w:abstractNumId w:val="6"/>
  </w:num>
  <w:num w:numId="7">
    <w:abstractNumId w:val="1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5"/>
  </w:num>
  <w:num w:numId="15">
    <w:abstractNumId w:val="1"/>
  </w:num>
  <w:num w:numId="16">
    <w:abstractNumId w:val="3"/>
  </w:num>
  <w:num w:numId="17">
    <w:abstractNumId w:val="10"/>
  </w:num>
  <w:num w:numId="18">
    <w:abstractNumId w:val="8"/>
  </w:num>
  <w:num w:numId="19">
    <w:abstractNumId w:val="9"/>
  </w:num>
  <w:num w:numId="20">
    <w:abstractNumId w:val="13"/>
  </w:num>
  <w:num w:numId="21">
    <w:abstractNumId w:val="11"/>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9"/>
    <w:rsid w:val="00015BDD"/>
    <w:rsid w:val="00021F17"/>
    <w:rsid w:val="00022A18"/>
    <w:rsid w:val="00034345"/>
    <w:rsid w:val="00050C6F"/>
    <w:rsid w:val="00073AFB"/>
    <w:rsid w:val="00094C1C"/>
    <w:rsid w:val="00095719"/>
    <w:rsid w:val="00097CD3"/>
    <w:rsid w:val="000A1D54"/>
    <w:rsid w:val="000A24AE"/>
    <w:rsid w:val="000C63FE"/>
    <w:rsid w:val="000F6521"/>
    <w:rsid w:val="0010094F"/>
    <w:rsid w:val="00112AEA"/>
    <w:rsid w:val="001153B7"/>
    <w:rsid w:val="00125AE6"/>
    <w:rsid w:val="00131695"/>
    <w:rsid w:val="00140FF1"/>
    <w:rsid w:val="0014436C"/>
    <w:rsid w:val="00156B33"/>
    <w:rsid w:val="001A16C4"/>
    <w:rsid w:val="001A7D12"/>
    <w:rsid w:val="001B0B4F"/>
    <w:rsid w:val="001C16A5"/>
    <w:rsid w:val="001D60B3"/>
    <w:rsid w:val="002144A5"/>
    <w:rsid w:val="00221BE7"/>
    <w:rsid w:val="002B1D31"/>
    <w:rsid w:val="002D1F56"/>
    <w:rsid w:val="002D3CB1"/>
    <w:rsid w:val="002D5BA3"/>
    <w:rsid w:val="002E74D6"/>
    <w:rsid w:val="002F7847"/>
    <w:rsid w:val="003409D2"/>
    <w:rsid w:val="003461AA"/>
    <w:rsid w:val="00365D0E"/>
    <w:rsid w:val="00385315"/>
    <w:rsid w:val="00392055"/>
    <w:rsid w:val="003A082D"/>
    <w:rsid w:val="003B1C19"/>
    <w:rsid w:val="003B4524"/>
    <w:rsid w:val="00432124"/>
    <w:rsid w:val="0045028E"/>
    <w:rsid w:val="00453262"/>
    <w:rsid w:val="0047638B"/>
    <w:rsid w:val="004D5368"/>
    <w:rsid w:val="004F16B0"/>
    <w:rsid w:val="00501B3A"/>
    <w:rsid w:val="00537B5C"/>
    <w:rsid w:val="005433D2"/>
    <w:rsid w:val="005607AE"/>
    <w:rsid w:val="005636F1"/>
    <w:rsid w:val="00585EF0"/>
    <w:rsid w:val="005E2530"/>
    <w:rsid w:val="00640EDC"/>
    <w:rsid w:val="00646D1C"/>
    <w:rsid w:val="00670699"/>
    <w:rsid w:val="00670C87"/>
    <w:rsid w:val="00691FF7"/>
    <w:rsid w:val="006A741B"/>
    <w:rsid w:val="006B518D"/>
    <w:rsid w:val="006D79BD"/>
    <w:rsid w:val="006E7873"/>
    <w:rsid w:val="00700A72"/>
    <w:rsid w:val="00745F0C"/>
    <w:rsid w:val="00761035"/>
    <w:rsid w:val="007678A8"/>
    <w:rsid w:val="00782DCB"/>
    <w:rsid w:val="00787913"/>
    <w:rsid w:val="007B49A3"/>
    <w:rsid w:val="00803EFD"/>
    <w:rsid w:val="00815397"/>
    <w:rsid w:val="00821A05"/>
    <w:rsid w:val="0083264C"/>
    <w:rsid w:val="008533C2"/>
    <w:rsid w:val="00863C4E"/>
    <w:rsid w:val="00873B69"/>
    <w:rsid w:val="0088594A"/>
    <w:rsid w:val="00893F7B"/>
    <w:rsid w:val="00895FCB"/>
    <w:rsid w:val="008A7897"/>
    <w:rsid w:val="008B66E4"/>
    <w:rsid w:val="00915650"/>
    <w:rsid w:val="0092192C"/>
    <w:rsid w:val="0093097B"/>
    <w:rsid w:val="00945BEA"/>
    <w:rsid w:val="009500F0"/>
    <w:rsid w:val="009D5866"/>
    <w:rsid w:val="00A30B21"/>
    <w:rsid w:val="00A371FC"/>
    <w:rsid w:val="00A53535"/>
    <w:rsid w:val="00A74F55"/>
    <w:rsid w:val="00A751D1"/>
    <w:rsid w:val="00A844B0"/>
    <w:rsid w:val="00AA239D"/>
    <w:rsid w:val="00AB0A9D"/>
    <w:rsid w:val="00AB19E0"/>
    <w:rsid w:val="00B71A04"/>
    <w:rsid w:val="00B81CB4"/>
    <w:rsid w:val="00BC1DE4"/>
    <w:rsid w:val="00C00BCA"/>
    <w:rsid w:val="00C21AEF"/>
    <w:rsid w:val="00C4542B"/>
    <w:rsid w:val="00C63313"/>
    <w:rsid w:val="00C77992"/>
    <w:rsid w:val="00CD1197"/>
    <w:rsid w:val="00CD596B"/>
    <w:rsid w:val="00CE3BEF"/>
    <w:rsid w:val="00D02F14"/>
    <w:rsid w:val="00D74467"/>
    <w:rsid w:val="00DD4FC3"/>
    <w:rsid w:val="00E13D80"/>
    <w:rsid w:val="00E43997"/>
    <w:rsid w:val="00E569A0"/>
    <w:rsid w:val="00E83EC8"/>
    <w:rsid w:val="00E94EC4"/>
    <w:rsid w:val="00EA28FE"/>
    <w:rsid w:val="00EC1261"/>
    <w:rsid w:val="00EE3B57"/>
    <w:rsid w:val="00F25F61"/>
    <w:rsid w:val="00F64423"/>
    <w:rsid w:val="00F75880"/>
    <w:rsid w:val="00F91459"/>
    <w:rsid w:val="00FA779E"/>
    <w:rsid w:val="00FC2B35"/>
    <w:rsid w:val="00FD5579"/>
    <w:rsid w:val="00FD66AD"/>
    <w:rsid w:val="00FE1153"/>
    <w:rsid w:val="00FE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4D12"/>
  <w15:chartTrackingRefBased/>
  <w15:docId w15:val="{1BF3BFF7-EFC5-4AE8-A516-B4522505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B69"/>
    <w:pPr>
      <w:spacing w:after="0" w:line="240" w:lineRule="auto"/>
    </w:pPr>
    <w:rPr>
      <w:rFonts w:ascii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345"/>
    <w:pPr>
      <w:ind w:left="720"/>
      <w:contextualSpacing/>
    </w:pPr>
  </w:style>
  <w:style w:type="table" w:customStyle="1" w:styleId="TableGrid1">
    <w:name w:val="Table Grid1"/>
    <w:basedOn w:val="TableNormal"/>
    <w:next w:val="TableGrid"/>
    <w:uiPriority w:val="39"/>
    <w:rsid w:val="00FD66A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50"/>
    <w:rPr>
      <w:rFonts w:ascii="Segoe UI" w:hAnsi="Segoe UI" w:cs="Segoe UI"/>
      <w:sz w:val="18"/>
      <w:szCs w:val="18"/>
    </w:rPr>
  </w:style>
  <w:style w:type="paragraph" w:styleId="NoSpacing">
    <w:name w:val="No Spacing"/>
    <w:uiPriority w:val="1"/>
    <w:qFormat/>
    <w:rsid w:val="00893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10</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Heseman, Mary</dc:creator>
  <cp:keywords/>
  <dc:description/>
  <cp:lastModifiedBy>Bryan, Elaine</cp:lastModifiedBy>
  <cp:revision>25</cp:revision>
  <cp:lastPrinted>2018-12-18T15:10:00Z</cp:lastPrinted>
  <dcterms:created xsi:type="dcterms:W3CDTF">2018-12-06T21:57:00Z</dcterms:created>
  <dcterms:modified xsi:type="dcterms:W3CDTF">2018-12-18T15:35:00Z</dcterms:modified>
</cp:coreProperties>
</file>