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DC3D" w14:textId="77777777" w:rsidR="00692336" w:rsidRDefault="00C6075F" w:rsidP="001D6C26">
      <w:pPr>
        <w:jc w:val="center"/>
        <w:rPr>
          <w:rFonts w:ascii="Times New Roman" w:hAnsi="Times New Roman" w:cs="Times New Roman"/>
          <w:b/>
          <w:sz w:val="24"/>
          <w:szCs w:val="24"/>
        </w:rPr>
      </w:pPr>
      <w:r w:rsidRPr="00093791">
        <w:rPr>
          <w:rFonts w:ascii="Times New Roman" w:hAnsi="Times New Roman" w:cs="Times New Roman"/>
          <w:b/>
          <w:sz w:val="24"/>
          <w:szCs w:val="24"/>
        </w:rPr>
        <w:t>Maryland Federal Narrative Report FY 2015-2016</w:t>
      </w:r>
    </w:p>
    <w:p w14:paraId="19DD1576" w14:textId="77777777" w:rsidR="00093791" w:rsidRPr="00093791" w:rsidRDefault="00093791" w:rsidP="001D6C26">
      <w:pPr>
        <w:jc w:val="center"/>
        <w:rPr>
          <w:rFonts w:ascii="Times New Roman" w:hAnsi="Times New Roman" w:cs="Times New Roman"/>
          <w:b/>
          <w:sz w:val="24"/>
          <w:szCs w:val="24"/>
        </w:rPr>
      </w:pPr>
    </w:p>
    <w:p w14:paraId="518D08BD" w14:textId="77777777" w:rsidR="00AC1D7E" w:rsidRDefault="001D6C26" w:rsidP="0071288B">
      <w:pPr>
        <w:rPr>
          <w:rFonts w:ascii="Times New Roman" w:hAnsi="Times New Roman" w:cs="Times New Roman"/>
          <w:sz w:val="24"/>
          <w:szCs w:val="24"/>
        </w:rPr>
      </w:pPr>
      <w:r w:rsidRPr="00093791">
        <w:rPr>
          <w:rFonts w:ascii="Times New Roman" w:hAnsi="Times New Roman" w:cs="Times New Roman"/>
          <w:sz w:val="24"/>
          <w:szCs w:val="24"/>
        </w:rPr>
        <w:t xml:space="preserve">During Fiscal Year 2016, adult education grantees were funded under a continuation grant and state leadership activities followed goals established in the State Plan.  </w:t>
      </w:r>
      <w:r w:rsidR="00CD733F" w:rsidRPr="00093791">
        <w:rPr>
          <w:rFonts w:ascii="Times New Roman" w:hAnsi="Times New Roman" w:cs="Times New Roman"/>
          <w:sz w:val="24"/>
          <w:szCs w:val="24"/>
        </w:rPr>
        <w:t xml:space="preserve">During this period the adult education </w:t>
      </w:r>
      <w:r w:rsidR="00D3335E" w:rsidRPr="00093791">
        <w:rPr>
          <w:rFonts w:ascii="Times New Roman" w:hAnsi="Times New Roman" w:cs="Times New Roman"/>
          <w:sz w:val="24"/>
          <w:szCs w:val="24"/>
        </w:rPr>
        <w:t xml:space="preserve">program </w:t>
      </w:r>
      <w:r w:rsidR="00CD733F" w:rsidRPr="00093791">
        <w:rPr>
          <w:rFonts w:ascii="Times New Roman" w:hAnsi="Times New Roman" w:cs="Times New Roman"/>
          <w:sz w:val="24"/>
          <w:szCs w:val="24"/>
        </w:rPr>
        <w:t xml:space="preserve">worked with WIOA partners to draft </w:t>
      </w:r>
      <w:r w:rsidR="0071288B" w:rsidRPr="00093791">
        <w:rPr>
          <w:rFonts w:ascii="Times New Roman" w:hAnsi="Times New Roman" w:cs="Times New Roman"/>
          <w:sz w:val="24"/>
          <w:szCs w:val="24"/>
        </w:rPr>
        <w:t>Maryland’s</w:t>
      </w:r>
      <w:r w:rsidR="00CD733F" w:rsidRPr="00093791">
        <w:rPr>
          <w:rFonts w:ascii="Times New Roman" w:hAnsi="Times New Roman" w:cs="Times New Roman"/>
          <w:sz w:val="24"/>
          <w:szCs w:val="24"/>
        </w:rPr>
        <w:t xml:space="preserve"> Combined State Plan. The groundwork laid by the WIOA workgroups</w:t>
      </w:r>
      <w:r w:rsidR="00534591" w:rsidRPr="00093791">
        <w:rPr>
          <w:rFonts w:ascii="Times New Roman" w:hAnsi="Times New Roman" w:cs="Times New Roman"/>
          <w:sz w:val="24"/>
          <w:szCs w:val="24"/>
        </w:rPr>
        <w:t xml:space="preserve"> and all WIOA partners</w:t>
      </w:r>
      <w:r w:rsidR="00CD733F" w:rsidRPr="00093791">
        <w:rPr>
          <w:rFonts w:ascii="Times New Roman" w:hAnsi="Times New Roman" w:cs="Times New Roman"/>
          <w:sz w:val="24"/>
          <w:szCs w:val="24"/>
        </w:rPr>
        <w:t xml:space="preserve"> informed th</w:t>
      </w:r>
      <w:r w:rsidR="00534591" w:rsidRPr="00093791">
        <w:rPr>
          <w:rFonts w:ascii="Times New Roman" w:hAnsi="Times New Roman" w:cs="Times New Roman"/>
          <w:sz w:val="24"/>
          <w:szCs w:val="24"/>
        </w:rPr>
        <w:t>e</w:t>
      </w:r>
      <w:r w:rsidR="00CD733F" w:rsidRPr="00093791">
        <w:rPr>
          <w:rFonts w:ascii="Times New Roman" w:hAnsi="Times New Roman" w:cs="Times New Roman"/>
          <w:sz w:val="24"/>
          <w:szCs w:val="24"/>
        </w:rPr>
        <w:t xml:space="preserve"> process</w:t>
      </w:r>
      <w:r w:rsidR="0071288B" w:rsidRPr="00093791">
        <w:rPr>
          <w:rFonts w:ascii="Times New Roman" w:hAnsi="Times New Roman" w:cs="Times New Roman"/>
          <w:sz w:val="24"/>
          <w:szCs w:val="24"/>
        </w:rPr>
        <w:t xml:space="preserve"> and</w:t>
      </w:r>
      <w:r w:rsidR="00CD733F" w:rsidRPr="00093791">
        <w:rPr>
          <w:rFonts w:ascii="Times New Roman" w:hAnsi="Times New Roman" w:cs="Times New Roman"/>
          <w:sz w:val="24"/>
          <w:szCs w:val="24"/>
        </w:rPr>
        <w:t xml:space="preserve"> </w:t>
      </w:r>
      <w:r w:rsidR="00534591" w:rsidRPr="00093791">
        <w:rPr>
          <w:rFonts w:ascii="Times New Roman" w:hAnsi="Times New Roman" w:cs="Times New Roman"/>
          <w:sz w:val="24"/>
          <w:szCs w:val="24"/>
        </w:rPr>
        <w:t>resulted in a collaborative product</w:t>
      </w:r>
      <w:r w:rsidR="00CD733F" w:rsidRPr="00093791">
        <w:rPr>
          <w:rFonts w:ascii="Times New Roman" w:hAnsi="Times New Roman" w:cs="Times New Roman"/>
          <w:sz w:val="24"/>
          <w:szCs w:val="24"/>
        </w:rPr>
        <w:t xml:space="preserve">. </w:t>
      </w:r>
      <w:r w:rsidR="00534591" w:rsidRPr="00093791">
        <w:rPr>
          <w:rFonts w:ascii="Times New Roman" w:hAnsi="Times New Roman" w:cs="Times New Roman"/>
          <w:sz w:val="24"/>
          <w:szCs w:val="24"/>
        </w:rPr>
        <w:t xml:space="preserve"> The state provided local programs with guidance as they transitioned to fulfill the requirements of the new law.  State enrollment, performance and matched literacy level assessments increased during this period, although student retention remains a challenge. </w:t>
      </w:r>
    </w:p>
    <w:p w14:paraId="55AEEF83" w14:textId="77777777" w:rsidR="00251714" w:rsidRPr="00093791" w:rsidRDefault="00251714" w:rsidP="0071288B">
      <w:pPr>
        <w:rPr>
          <w:rFonts w:ascii="Times New Roman" w:hAnsi="Times New Roman" w:cs="Times New Roman"/>
          <w:sz w:val="24"/>
          <w:szCs w:val="24"/>
        </w:rPr>
      </w:pPr>
    </w:p>
    <w:p w14:paraId="2A950F55" w14:textId="77777777" w:rsidR="007804D7" w:rsidRPr="00093791" w:rsidRDefault="00534591" w:rsidP="0071288B">
      <w:pPr>
        <w:rPr>
          <w:rFonts w:ascii="Times New Roman" w:hAnsi="Times New Roman" w:cs="Times New Roman"/>
          <w:b/>
          <w:sz w:val="24"/>
          <w:szCs w:val="24"/>
          <w:u w:val="single"/>
        </w:rPr>
      </w:pPr>
      <w:r w:rsidRPr="00093791">
        <w:rPr>
          <w:rFonts w:ascii="Times New Roman" w:hAnsi="Times New Roman" w:cs="Times New Roman"/>
          <w:b/>
          <w:sz w:val="24"/>
          <w:szCs w:val="24"/>
          <w:u w:val="single"/>
        </w:rPr>
        <w:t>State Leadership Funds</w:t>
      </w:r>
    </w:p>
    <w:p w14:paraId="3379ED19" w14:textId="77777777" w:rsidR="007804D7" w:rsidRPr="00DC1D7A" w:rsidRDefault="007804D7" w:rsidP="0071288B">
      <w:pPr>
        <w:rPr>
          <w:rFonts w:ascii="Times New Roman" w:hAnsi="Times New Roman" w:cs="Times New Roman"/>
          <w:b/>
        </w:rPr>
      </w:pPr>
      <w:r w:rsidRPr="00DC1D7A">
        <w:rPr>
          <w:rFonts w:ascii="Times New Roman" w:hAnsi="Times New Roman" w:cs="Times New Roman"/>
          <w:b/>
        </w:rPr>
        <w:t>Alignment of Adult Education with Other One-Stop Required Partners to Strategies in the Combined State Plan</w:t>
      </w:r>
    </w:p>
    <w:p w14:paraId="67899AEA" w14:textId="77777777" w:rsidR="00E154CF" w:rsidRPr="00E154CF" w:rsidRDefault="00E154CF" w:rsidP="0071288B">
      <w:pPr>
        <w:rPr>
          <w:rFonts w:ascii="Times New Roman" w:hAnsi="Times New Roman" w:cs="Times New Roman"/>
          <w:i/>
          <w:sz w:val="24"/>
          <w:szCs w:val="24"/>
        </w:rPr>
      </w:pPr>
      <w:r w:rsidRPr="00E154CF">
        <w:rPr>
          <w:rFonts w:ascii="Times New Roman" w:hAnsi="Times New Roman" w:cs="Times New Roman"/>
          <w:i/>
          <w:sz w:val="24"/>
          <w:szCs w:val="24"/>
        </w:rPr>
        <w:t>Governor’s Workforce Investment Board</w:t>
      </w:r>
    </w:p>
    <w:p w14:paraId="2509041C" w14:textId="77777777" w:rsidR="00F90026" w:rsidRPr="00093791" w:rsidRDefault="00F90026" w:rsidP="0071288B">
      <w:pPr>
        <w:rPr>
          <w:rFonts w:ascii="Times New Roman" w:hAnsi="Times New Roman" w:cs="Times New Roman"/>
          <w:sz w:val="24"/>
          <w:szCs w:val="24"/>
        </w:rPr>
      </w:pPr>
      <w:r w:rsidRPr="00093791">
        <w:rPr>
          <w:rFonts w:ascii="Times New Roman" w:hAnsi="Times New Roman" w:cs="Times New Roman"/>
          <w:sz w:val="24"/>
          <w:szCs w:val="24"/>
        </w:rPr>
        <w:t>The Adult Education Director is a member of the Governor’s Workforce Investment Board’s Interagency Workforce Committee which is charged with coordinating workforce development programs and policies to meet the needs of high demand industry through collaboration among WIOA partners.  Additionally, through th</w:t>
      </w:r>
      <w:r w:rsidR="007520B3" w:rsidRPr="00093791">
        <w:rPr>
          <w:rFonts w:ascii="Times New Roman" w:hAnsi="Times New Roman" w:cs="Times New Roman"/>
          <w:sz w:val="24"/>
          <w:szCs w:val="24"/>
        </w:rPr>
        <w:t>e leadership of the Division of</w:t>
      </w:r>
      <w:r w:rsidRPr="00093791">
        <w:rPr>
          <w:rFonts w:ascii="Times New Roman" w:hAnsi="Times New Roman" w:cs="Times New Roman"/>
          <w:sz w:val="24"/>
          <w:szCs w:val="24"/>
        </w:rPr>
        <w:t xml:space="preserve"> Workforce Development and Adult Learning</w:t>
      </w:r>
      <w:r w:rsidR="007520B3" w:rsidRPr="00093791">
        <w:rPr>
          <w:rFonts w:ascii="Times New Roman" w:hAnsi="Times New Roman" w:cs="Times New Roman"/>
          <w:sz w:val="24"/>
          <w:szCs w:val="24"/>
        </w:rPr>
        <w:t xml:space="preserve"> (DWDAL)</w:t>
      </w:r>
      <w:r w:rsidRPr="00093791">
        <w:rPr>
          <w:rFonts w:ascii="Times New Roman" w:hAnsi="Times New Roman" w:cs="Times New Roman"/>
          <w:sz w:val="24"/>
          <w:szCs w:val="24"/>
        </w:rPr>
        <w:t>, all partners played an active role in drafting the Maryland Combined State Plan.</w:t>
      </w:r>
      <w:r w:rsidR="00D8135A" w:rsidRPr="00093791">
        <w:rPr>
          <w:rFonts w:ascii="Times New Roman" w:hAnsi="Times New Roman" w:cs="Times New Roman"/>
          <w:sz w:val="24"/>
          <w:szCs w:val="24"/>
        </w:rPr>
        <w:t xml:space="preserve"> </w:t>
      </w:r>
    </w:p>
    <w:p w14:paraId="65EF7EBC" w14:textId="77777777" w:rsidR="00D8135A" w:rsidRDefault="00D8135A" w:rsidP="0071288B">
      <w:pPr>
        <w:rPr>
          <w:rFonts w:ascii="Times New Roman" w:hAnsi="Times New Roman" w:cs="Times New Roman"/>
          <w:sz w:val="24"/>
          <w:szCs w:val="24"/>
        </w:rPr>
      </w:pPr>
      <w:r w:rsidRPr="00093791">
        <w:rPr>
          <w:rFonts w:ascii="Times New Roman" w:hAnsi="Times New Roman" w:cs="Times New Roman"/>
          <w:sz w:val="24"/>
          <w:szCs w:val="24"/>
        </w:rPr>
        <w:t>In FY 16, the adult education staff participated in a number of WIOA workgroups and the Director co-chaired the Adult Education and Career Pathways Workgroup.  The workgroups were composed of a number of constituents</w:t>
      </w:r>
      <w:r w:rsidR="00E154CF">
        <w:rPr>
          <w:rFonts w:ascii="Times New Roman" w:hAnsi="Times New Roman" w:cs="Times New Roman"/>
          <w:sz w:val="24"/>
          <w:szCs w:val="24"/>
        </w:rPr>
        <w:t xml:space="preserve"> representing WIOA partners and the community </w:t>
      </w:r>
      <w:r w:rsidR="003C5E51" w:rsidRPr="00093791">
        <w:rPr>
          <w:rFonts w:ascii="Times New Roman" w:hAnsi="Times New Roman" w:cs="Times New Roman"/>
          <w:sz w:val="24"/>
          <w:szCs w:val="24"/>
        </w:rPr>
        <w:t>and provided input and suggestions for aligning services under WIOA.  The State Plan incorporated the suggestions of the workgroups in the draft plan.</w:t>
      </w:r>
    </w:p>
    <w:p w14:paraId="2FDDE6F6" w14:textId="77777777" w:rsidR="00E154CF" w:rsidRDefault="00E154CF" w:rsidP="0071288B">
      <w:pPr>
        <w:rPr>
          <w:rFonts w:ascii="Times New Roman" w:hAnsi="Times New Roman" w:cs="Times New Roman"/>
          <w:i/>
          <w:sz w:val="24"/>
          <w:szCs w:val="24"/>
        </w:rPr>
      </w:pPr>
      <w:r w:rsidRPr="00E154CF">
        <w:rPr>
          <w:rFonts w:ascii="Times New Roman" w:hAnsi="Times New Roman" w:cs="Times New Roman"/>
          <w:i/>
          <w:sz w:val="24"/>
          <w:szCs w:val="24"/>
        </w:rPr>
        <w:t>Governor’s P20 Leadership Council</w:t>
      </w:r>
    </w:p>
    <w:p w14:paraId="6EF23E16" w14:textId="2E83A77A" w:rsidR="00E154CF" w:rsidRPr="00E154CF" w:rsidRDefault="00E154CF" w:rsidP="0071288B">
      <w:pPr>
        <w:rPr>
          <w:rFonts w:ascii="Times New Roman" w:hAnsi="Times New Roman" w:cs="Times New Roman"/>
          <w:sz w:val="24"/>
          <w:szCs w:val="24"/>
        </w:rPr>
      </w:pPr>
      <w:r>
        <w:rPr>
          <w:rFonts w:ascii="Times New Roman" w:hAnsi="Times New Roman" w:cs="Times New Roman"/>
          <w:sz w:val="24"/>
          <w:szCs w:val="24"/>
        </w:rPr>
        <w:t>The Governor’s P-20 Leadership Council is a partnership between State educators and the business community to better prepare Maryland learners for 21</w:t>
      </w:r>
      <w:r w:rsidRPr="00E154C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 jobs. The High School Equivalency Workgroup of the Coun</w:t>
      </w:r>
      <w:r w:rsidR="00D0767D">
        <w:rPr>
          <w:rFonts w:ascii="Times New Roman" w:hAnsi="Times New Roman" w:cs="Times New Roman"/>
          <w:sz w:val="24"/>
          <w:szCs w:val="24"/>
        </w:rPr>
        <w:t>c</w:t>
      </w:r>
      <w:r>
        <w:rPr>
          <w:rFonts w:ascii="Times New Roman" w:hAnsi="Times New Roman" w:cs="Times New Roman"/>
          <w:sz w:val="24"/>
          <w:szCs w:val="24"/>
        </w:rPr>
        <w:t xml:space="preserve">il works to develop and recommend policies that will improve and increase access for individuals to earn a high school diploma.  The Workgroup works in tandem with DLLR </w:t>
      </w:r>
      <w:r w:rsidR="00D0767D">
        <w:rPr>
          <w:rFonts w:ascii="Times New Roman" w:hAnsi="Times New Roman" w:cs="Times New Roman"/>
          <w:sz w:val="24"/>
          <w:szCs w:val="24"/>
        </w:rPr>
        <w:t>and Adult Education and Literacy Services to increase GED</w:t>
      </w:r>
      <w:r w:rsidR="00D0767D" w:rsidRPr="00093791">
        <w:rPr>
          <w:rFonts w:ascii="Times New Roman" w:hAnsi="Times New Roman" w:cs="Times New Roman"/>
          <w:sz w:val="24"/>
          <w:szCs w:val="24"/>
        </w:rPr>
        <w:sym w:font="Symbol" w:char="F0D2"/>
      </w:r>
      <w:r w:rsidR="00D0767D">
        <w:rPr>
          <w:rFonts w:ascii="Times New Roman" w:hAnsi="Times New Roman" w:cs="Times New Roman"/>
          <w:sz w:val="24"/>
          <w:szCs w:val="24"/>
        </w:rPr>
        <w:t xml:space="preserve"> test preparation</w:t>
      </w:r>
      <w:r w:rsidR="00DC1D7A">
        <w:rPr>
          <w:rFonts w:ascii="Times New Roman" w:hAnsi="Times New Roman" w:cs="Times New Roman"/>
          <w:sz w:val="24"/>
          <w:szCs w:val="24"/>
        </w:rPr>
        <w:t xml:space="preserve"> services</w:t>
      </w:r>
      <w:r w:rsidR="00D0767D">
        <w:rPr>
          <w:rFonts w:ascii="Times New Roman" w:hAnsi="Times New Roman" w:cs="Times New Roman"/>
          <w:sz w:val="24"/>
          <w:szCs w:val="24"/>
        </w:rPr>
        <w:t xml:space="preserve">, assist English language learners access literacy services, enhance services </w:t>
      </w:r>
      <w:r w:rsidR="00D0767D">
        <w:rPr>
          <w:rFonts w:ascii="Times New Roman" w:hAnsi="Times New Roman" w:cs="Times New Roman"/>
          <w:sz w:val="24"/>
          <w:szCs w:val="24"/>
        </w:rPr>
        <w:lastRenderedPageBreak/>
        <w:t>for youth with disabilities and provide youth with contextualized career awareness and job readiness.</w:t>
      </w:r>
    </w:p>
    <w:p w14:paraId="0E8EB8F4" w14:textId="77777777" w:rsidR="00E154CF" w:rsidRPr="00E154CF" w:rsidRDefault="00E154CF" w:rsidP="0071288B">
      <w:pPr>
        <w:rPr>
          <w:rFonts w:ascii="Times New Roman" w:hAnsi="Times New Roman" w:cs="Times New Roman"/>
          <w:i/>
          <w:sz w:val="24"/>
          <w:szCs w:val="24"/>
        </w:rPr>
      </w:pPr>
      <w:r w:rsidRPr="00E154CF">
        <w:rPr>
          <w:rFonts w:ascii="Times New Roman" w:hAnsi="Times New Roman" w:cs="Times New Roman"/>
          <w:i/>
          <w:sz w:val="24"/>
          <w:szCs w:val="24"/>
        </w:rPr>
        <w:t>Assessment Policy Workgroup</w:t>
      </w:r>
    </w:p>
    <w:p w14:paraId="145A1A3F" w14:textId="12A29873" w:rsidR="00D8135A" w:rsidRPr="00093791" w:rsidRDefault="00F90026" w:rsidP="0071288B">
      <w:pPr>
        <w:rPr>
          <w:rFonts w:ascii="Times New Roman" w:hAnsi="Times New Roman" w:cs="Times New Roman"/>
          <w:sz w:val="24"/>
          <w:szCs w:val="24"/>
        </w:rPr>
      </w:pPr>
      <w:r w:rsidRPr="00093791">
        <w:rPr>
          <w:rFonts w:ascii="Times New Roman" w:hAnsi="Times New Roman" w:cs="Times New Roman"/>
          <w:sz w:val="24"/>
          <w:szCs w:val="24"/>
        </w:rPr>
        <w:t xml:space="preserve">In an effort to align policies among WIOA partners, a workgroup was formed </w:t>
      </w:r>
      <w:r w:rsidR="00757D2F" w:rsidRPr="00093791">
        <w:rPr>
          <w:rFonts w:ascii="Times New Roman" w:hAnsi="Times New Roman" w:cs="Times New Roman"/>
          <w:sz w:val="24"/>
          <w:szCs w:val="24"/>
        </w:rPr>
        <w:t xml:space="preserve">to revise the Adult Education Assessment Policy under DWDAL. The new Basic Skills and English Language Assessment Policy required that all partners follow the same processes for conducting assessments in order to streamline services for participants and avoid </w:t>
      </w:r>
      <w:r w:rsidR="007159F1">
        <w:rPr>
          <w:rFonts w:ascii="Times New Roman" w:hAnsi="Times New Roman" w:cs="Times New Roman"/>
          <w:sz w:val="24"/>
          <w:szCs w:val="24"/>
        </w:rPr>
        <w:t xml:space="preserve">duplicative </w:t>
      </w:r>
      <w:r w:rsidR="00757D2F" w:rsidRPr="00093791">
        <w:rPr>
          <w:rFonts w:ascii="Times New Roman" w:hAnsi="Times New Roman" w:cs="Times New Roman"/>
          <w:sz w:val="24"/>
          <w:szCs w:val="24"/>
        </w:rPr>
        <w:t xml:space="preserve">testing.  Local programs </w:t>
      </w:r>
      <w:r w:rsidR="00E154CF">
        <w:rPr>
          <w:rFonts w:ascii="Times New Roman" w:hAnsi="Times New Roman" w:cs="Times New Roman"/>
          <w:sz w:val="24"/>
          <w:szCs w:val="24"/>
        </w:rPr>
        <w:t>are</w:t>
      </w:r>
      <w:r w:rsidR="00757D2F" w:rsidRPr="00093791">
        <w:rPr>
          <w:rFonts w:ascii="Times New Roman" w:hAnsi="Times New Roman" w:cs="Times New Roman"/>
          <w:sz w:val="24"/>
          <w:szCs w:val="24"/>
        </w:rPr>
        <w:t xml:space="preserve"> required to address the alignment of assessments in the local workforce development plans. </w:t>
      </w:r>
      <w:r w:rsidR="00D8135A" w:rsidRPr="00093791">
        <w:rPr>
          <w:rFonts w:ascii="Times New Roman" w:hAnsi="Times New Roman" w:cs="Times New Roman"/>
          <w:sz w:val="24"/>
          <w:szCs w:val="24"/>
        </w:rPr>
        <w:t xml:space="preserve"> Adult Education invited workforce staff to participate in trainings for TABE and TABE CLAS-E and will continue to include partners in trainings that will prepare staff to provide reliable standardized assessment practices.</w:t>
      </w:r>
    </w:p>
    <w:p w14:paraId="22D86F2A" w14:textId="77777777" w:rsidR="00E154CF" w:rsidRPr="00E154CF" w:rsidRDefault="00E154CF" w:rsidP="0071288B">
      <w:pPr>
        <w:rPr>
          <w:rFonts w:ascii="Times New Roman" w:hAnsi="Times New Roman" w:cs="Times New Roman"/>
          <w:i/>
          <w:sz w:val="24"/>
          <w:szCs w:val="24"/>
        </w:rPr>
      </w:pPr>
      <w:r w:rsidRPr="00E154CF">
        <w:rPr>
          <w:rFonts w:ascii="Times New Roman" w:hAnsi="Times New Roman" w:cs="Times New Roman"/>
          <w:i/>
          <w:sz w:val="24"/>
          <w:szCs w:val="24"/>
        </w:rPr>
        <w:t>Maryland Adult Learning Advisory Council</w:t>
      </w:r>
    </w:p>
    <w:p w14:paraId="642D631D" w14:textId="2BEDAFC5" w:rsidR="00E154CF" w:rsidRDefault="007804D7" w:rsidP="0071288B">
      <w:pPr>
        <w:rPr>
          <w:rFonts w:ascii="Times New Roman" w:hAnsi="Times New Roman" w:cs="Times New Roman"/>
          <w:sz w:val="24"/>
          <w:szCs w:val="24"/>
        </w:rPr>
      </w:pPr>
      <w:r w:rsidRPr="00093791">
        <w:rPr>
          <w:rFonts w:ascii="Times New Roman" w:hAnsi="Times New Roman" w:cs="Times New Roman"/>
          <w:sz w:val="24"/>
          <w:szCs w:val="24"/>
        </w:rPr>
        <w:t>The Maryland Adult Learning Advisory Council (MALAC) continues to play a critical role in strengthening public and private partnerships</w:t>
      </w:r>
      <w:r w:rsidR="002E7BB6">
        <w:rPr>
          <w:rFonts w:ascii="Times New Roman" w:hAnsi="Times New Roman" w:cs="Times New Roman"/>
          <w:sz w:val="24"/>
          <w:szCs w:val="24"/>
        </w:rPr>
        <w:t xml:space="preserve"> and </w:t>
      </w:r>
      <w:r w:rsidR="00E154CF">
        <w:rPr>
          <w:rFonts w:ascii="Times New Roman" w:hAnsi="Times New Roman" w:cs="Times New Roman"/>
          <w:sz w:val="24"/>
          <w:szCs w:val="24"/>
        </w:rPr>
        <w:t xml:space="preserve">promoting and supporting </w:t>
      </w:r>
      <w:r w:rsidR="002E7BB6">
        <w:rPr>
          <w:rFonts w:ascii="Times New Roman" w:hAnsi="Times New Roman" w:cs="Times New Roman"/>
          <w:sz w:val="24"/>
          <w:szCs w:val="24"/>
        </w:rPr>
        <w:t>a flexible and integrated education and training system for adult learners</w:t>
      </w:r>
      <w:r w:rsidR="00E154CF">
        <w:rPr>
          <w:rFonts w:ascii="Times New Roman" w:hAnsi="Times New Roman" w:cs="Times New Roman"/>
          <w:sz w:val="24"/>
          <w:szCs w:val="24"/>
        </w:rPr>
        <w:t>.</w:t>
      </w:r>
      <w:r w:rsidRPr="00093791">
        <w:rPr>
          <w:rFonts w:ascii="Times New Roman" w:hAnsi="Times New Roman" w:cs="Times New Roman"/>
          <w:sz w:val="24"/>
          <w:szCs w:val="24"/>
        </w:rPr>
        <w:t xml:space="preserve"> </w:t>
      </w:r>
      <w:r w:rsidR="00D8135A" w:rsidRPr="00093791">
        <w:rPr>
          <w:rFonts w:ascii="Times New Roman" w:hAnsi="Times New Roman" w:cs="Times New Roman"/>
          <w:sz w:val="24"/>
          <w:szCs w:val="24"/>
        </w:rPr>
        <w:t xml:space="preserve">The Council </w:t>
      </w:r>
      <w:r w:rsidR="00400514">
        <w:rPr>
          <w:rFonts w:ascii="Times New Roman" w:hAnsi="Times New Roman" w:cs="Times New Roman"/>
          <w:sz w:val="24"/>
          <w:szCs w:val="24"/>
        </w:rPr>
        <w:t xml:space="preserve">is co-chaired by the Adult Education Director and an official of the Annie E. Casey Foundation and </w:t>
      </w:r>
      <w:r w:rsidR="00D8135A" w:rsidRPr="00093791">
        <w:rPr>
          <w:rFonts w:ascii="Times New Roman" w:hAnsi="Times New Roman" w:cs="Times New Roman"/>
          <w:sz w:val="24"/>
          <w:szCs w:val="24"/>
        </w:rPr>
        <w:t>members represent</w:t>
      </w:r>
      <w:r w:rsidRPr="00093791">
        <w:rPr>
          <w:rFonts w:ascii="Times New Roman" w:hAnsi="Times New Roman" w:cs="Times New Roman"/>
          <w:sz w:val="24"/>
          <w:szCs w:val="24"/>
        </w:rPr>
        <w:t xml:space="preserve"> government agencies, the Maryland legislature, community colleges, public schools</w:t>
      </w:r>
      <w:r w:rsidR="00D8135A" w:rsidRPr="00093791">
        <w:rPr>
          <w:rFonts w:ascii="Times New Roman" w:hAnsi="Times New Roman" w:cs="Times New Roman"/>
          <w:sz w:val="24"/>
          <w:szCs w:val="24"/>
        </w:rPr>
        <w:t>, funders</w:t>
      </w:r>
      <w:r w:rsidRPr="00093791">
        <w:rPr>
          <w:rFonts w:ascii="Times New Roman" w:hAnsi="Times New Roman" w:cs="Times New Roman"/>
          <w:sz w:val="24"/>
          <w:szCs w:val="24"/>
        </w:rPr>
        <w:t xml:space="preserve"> and community-based organizations</w:t>
      </w:r>
      <w:r w:rsidR="00D8135A" w:rsidRPr="00093791">
        <w:rPr>
          <w:rFonts w:ascii="Times New Roman" w:hAnsi="Times New Roman" w:cs="Times New Roman"/>
          <w:sz w:val="24"/>
          <w:szCs w:val="24"/>
        </w:rPr>
        <w:t xml:space="preserve">.  Meetings are held on a quarterly basis and discussions provide the perspectives of a broad base of constituents. </w:t>
      </w:r>
      <w:r w:rsidR="00093791">
        <w:rPr>
          <w:rFonts w:ascii="Times New Roman" w:hAnsi="Times New Roman" w:cs="Times New Roman"/>
          <w:sz w:val="24"/>
          <w:szCs w:val="24"/>
        </w:rPr>
        <w:t xml:space="preserve"> </w:t>
      </w:r>
    </w:p>
    <w:p w14:paraId="3F5BC73C" w14:textId="3EF711DA" w:rsidR="003D508E" w:rsidRDefault="003D508E" w:rsidP="0071288B">
      <w:pPr>
        <w:rPr>
          <w:rFonts w:ascii="Times New Roman" w:hAnsi="Times New Roman" w:cs="Times New Roman"/>
          <w:sz w:val="24"/>
          <w:szCs w:val="24"/>
        </w:rPr>
      </w:pPr>
      <w:r>
        <w:rPr>
          <w:rFonts w:ascii="Times New Roman" w:hAnsi="Times New Roman" w:cs="Times New Roman"/>
          <w:sz w:val="24"/>
          <w:szCs w:val="24"/>
        </w:rPr>
        <w:t>MALAC members are keenly aware of the need to increase access to literacy programs and high school credentials and explored available resources to support testing, access test accommodations and obtain identification and supporting documentation for GED</w:t>
      </w:r>
      <w:r w:rsidRPr="00D0767D">
        <w:rPr>
          <w:rFonts w:ascii="Times New Roman" w:hAnsi="Times New Roman" w:cs="Times New Roman"/>
          <w:sz w:val="24"/>
          <w:szCs w:val="24"/>
        </w:rPr>
        <w:t xml:space="preserve"> </w:t>
      </w:r>
      <w:r>
        <w:rPr>
          <w:rFonts w:ascii="Times New Roman" w:hAnsi="Times New Roman" w:cs="Times New Roman"/>
          <w:sz w:val="24"/>
          <w:szCs w:val="24"/>
        </w:rPr>
        <w:sym w:font="Symbol" w:char="F0D2"/>
      </w:r>
      <w:r>
        <w:rPr>
          <w:rFonts w:ascii="Times New Roman" w:hAnsi="Times New Roman" w:cs="Times New Roman"/>
          <w:sz w:val="24"/>
          <w:szCs w:val="24"/>
        </w:rPr>
        <w:t xml:space="preserve"> testing.</w:t>
      </w:r>
    </w:p>
    <w:p w14:paraId="3C404CF7" w14:textId="0F19A30B" w:rsidR="007804D7" w:rsidRDefault="00093791" w:rsidP="0071288B">
      <w:pPr>
        <w:rPr>
          <w:rFonts w:ascii="Times New Roman" w:hAnsi="Times New Roman" w:cs="Times New Roman"/>
          <w:sz w:val="24"/>
          <w:szCs w:val="24"/>
        </w:rPr>
      </w:pPr>
      <w:r>
        <w:rPr>
          <w:rFonts w:ascii="Times New Roman" w:hAnsi="Times New Roman" w:cs="Times New Roman"/>
          <w:sz w:val="24"/>
          <w:szCs w:val="24"/>
        </w:rPr>
        <w:t>The Council serves as a significant resource to DLLR and the DWDAL</w:t>
      </w:r>
      <w:r w:rsidR="002E7BB6">
        <w:rPr>
          <w:rFonts w:ascii="Times New Roman" w:hAnsi="Times New Roman" w:cs="Times New Roman"/>
          <w:sz w:val="24"/>
          <w:szCs w:val="24"/>
        </w:rPr>
        <w:t xml:space="preserve"> on matters pertinent to program and partnership development. </w:t>
      </w:r>
      <w:r w:rsidR="00D8135A" w:rsidRPr="00093791">
        <w:rPr>
          <w:rFonts w:ascii="Times New Roman" w:hAnsi="Times New Roman" w:cs="Times New Roman"/>
          <w:sz w:val="24"/>
          <w:szCs w:val="24"/>
        </w:rPr>
        <w:t>In FY 2016</w:t>
      </w:r>
      <w:r w:rsidR="003C5E51" w:rsidRPr="00093791">
        <w:rPr>
          <w:rFonts w:ascii="Times New Roman" w:hAnsi="Times New Roman" w:cs="Times New Roman"/>
          <w:sz w:val="24"/>
          <w:szCs w:val="24"/>
        </w:rPr>
        <w:t xml:space="preserve"> topics included WIOA implementation, the </w:t>
      </w:r>
      <w:r w:rsidR="003D508E">
        <w:rPr>
          <w:rFonts w:ascii="Times New Roman" w:hAnsi="Times New Roman" w:cs="Times New Roman"/>
          <w:sz w:val="24"/>
          <w:szCs w:val="24"/>
        </w:rPr>
        <w:t xml:space="preserve">Combined </w:t>
      </w:r>
      <w:r w:rsidR="003C5E51" w:rsidRPr="00093791">
        <w:rPr>
          <w:rFonts w:ascii="Times New Roman" w:hAnsi="Times New Roman" w:cs="Times New Roman"/>
          <w:sz w:val="24"/>
          <w:szCs w:val="24"/>
        </w:rPr>
        <w:t>State Plan and a</w:t>
      </w:r>
      <w:r w:rsidR="003D508E">
        <w:rPr>
          <w:rFonts w:ascii="Times New Roman" w:hAnsi="Times New Roman" w:cs="Times New Roman"/>
          <w:sz w:val="24"/>
          <w:szCs w:val="24"/>
        </w:rPr>
        <w:t xml:space="preserve"> new</w:t>
      </w:r>
      <w:r w:rsidR="003C5E51" w:rsidRPr="00093791">
        <w:rPr>
          <w:rFonts w:ascii="Times New Roman" w:hAnsi="Times New Roman" w:cs="Times New Roman"/>
          <w:sz w:val="24"/>
          <w:szCs w:val="24"/>
        </w:rPr>
        <w:t xml:space="preserve"> legislative priority, the </w:t>
      </w:r>
      <w:r w:rsidR="003D508E">
        <w:rPr>
          <w:rFonts w:ascii="Times New Roman" w:hAnsi="Times New Roman" w:cs="Times New Roman"/>
          <w:sz w:val="24"/>
          <w:szCs w:val="24"/>
        </w:rPr>
        <w:t>T</w:t>
      </w:r>
      <w:r w:rsidR="003C5E51" w:rsidRPr="00093791">
        <w:rPr>
          <w:rFonts w:ascii="Times New Roman" w:hAnsi="Times New Roman" w:cs="Times New Roman"/>
          <w:sz w:val="24"/>
          <w:szCs w:val="24"/>
        </w:rPr>
        <w:t>ask</w:t>
      </w:r>
      <w:r w:rsidR="00B048BA">
        <w:rPr>
          <w:rFonts w:ascii="Times New Roman" w:hAnsi="Times New Roman" w:cs="Times New Roman"/>
          <w:sz w:val="24"/>
          <w:szCs w:val="24"/>
        </w:rPr>
        <w:t xml:space="preserve"> F</w:t>
      </w:r>
      <w:r w:rsidR="003C5E51" w:rsidRPr="00093791">
        <w:rPr>
          <w:rFonts w:ascii="Times New Roman" w:hAnsi="Times New Roman" w:cs="Times New Roman"/>
          <w:sz w:val="24"/>
          <w:szCs w:val="24"/>
        </w:rPr>
        <w:t xml:space="preserve">orce to </w:t>
      </w:r>
      <w:r w:rsidR="003D508E">
        <w:rPr>
          <w:rFonts w:ascii="Times New Roman" w:hAnsi="Times New Roman" w:cs="Times New Roman"/>
          <w:sz w:val="24"/>
          <w:szCs w:val="24"/>
        </w:rPr>
        <w:t>S</w:t>
      </w:r>
      <w:r w:rsidR="003C5E51" w:rsidRPr="00093791">
        <w:rPr>
          <w:rFonts w:ascii="Times New Roman" w:hAnsi="Times New Roman" w:cs="Times New Roman"/>
          <w:sz w:val="24"/>
          <w:szCs w:val="24"/>
        </w:rPr>
        <w:t xml:space="preserve">tudy </w:t>
      </w:r>
      <w:r w:rsidR="003D508E">
        <w:rPr>
          <w:rFonts w:ascii="Times New Roman" w:hAnsi="Times New Roman" w:cs="Times New Roman"/>
          <w:sz w:val="24"/>
          <w:szCs w:val="24"/>
        </w:rPr>
        <w:t>A</w:t>
      </w:r>
      <w:r w:rsidR="003C5E51" w:rsidRPr="00093791">
        <w:rPr>
          <w:rFonts w:ascii="Times New Roman" w:hAnsi="Times New Roman" w:cs="Times New Roman"/>
          <w:sz w:val="24"/>
          <w:szCs w:val="24"/>
        </w:rPr>
        <w:t xml:space="preserve">dult </w:t>
      </w:r>
      <w:r w:rsidR="003D508E">
        <w:rPr>
          <w:rFonts w:ascii="Times New Roman" w:hAnsi="Times New Roman" w:cs="Times New Roman"/>
          <w:sz w:val="24"/>
          <w:szCs w:val="24"/>
        </w:rPr>
        <w:t>H</w:t>
      </w:r>
      <w:r w:rsidR="003C5E51" w:rsidRPr="00093791">
        <w:rPr>
          <w:rFonts w:ascii="Times New Roman" w:hAnsi="Times New Roman" w:cs="Times New Roman"/>
          <w:sz w:val="24"/>
          <w:szCs w:val="24"/>
        </w:rPr>
        <w:t xml:space="preserve">igh </w:t>
      </w:r>
      <w:r w:rsidR="003D508E">
        <w:rPr>
          <w:rFonts w:ascii="Times New Roman" w:hAnsi="Times New Roman" w:cs="Times New Roman"/>
          <w:sz w:val="24"/>
          <w:szCs w:val="24"/>
        </w:rPr>
        <w:t>S</w:t>
      </w:r>
      <w:r w:rsidR="003C5E51" w:rsidRPr="00093791">
        <w:rPr>
          <w:rFonts w:ascii="Times New Roman" w:hAnsi="Times New Roman" w:cs="Times New Roman"/>
          <w:sz w:val="24"/>
          <w:szCs w:val="24"/>
        </w:rPr>
        <w:t xml:space="preserve">chools. The </w:t>
      </w:r>
      <w:r w:rsidR="00400514">
        <w:rPr>
          <w:rFonts w:ascii="Times New Roman" w:hAnsi="Times New Roman" w:cs="Times New Roman"/>
          <w:sz w:val="24"/>
          <w:szCs w:val="24"/>
        </w:rPr>
        <w:t>T</w:t>
      </w:r>
      <w:r w:rsidR="003C5E51" w:rsidRPr="00093791">
        <w:rPr>
          <w:rFonts w:ascii="Times New Roman" w:hAnsi="Times New Roman" w:cs="Times New Roman"/>
          <w:sz w:val="24"/>
          <w:szCs w:val="24"/>
        </w:rPr>
        <w:t>ask</w:t>
      </w:r>
      <w:r w:rsidR="00400514">
        <w:rPr>
          <w:rFonts w:ascii="Times New Roman" w:hAnsi="Times New Roman" w:cs="Times New Roman"/>
          <w:sz w:val="24"/>
          <w:szCs w:val="24"/>
        </w:rPr>
        <w:t xml:space="preserve"> F</w:t>
      </w:r>
      <w:r w:rsidR="003C5E51" w:rsidRPr="00093791">
        <w:rPr>
          <w:rFonts w:ascii="Times New Roman" w:hAnsi="Times New Roman" w:cs="Times New Roman"/>
          <w:sz w:val="24"/>
          <w:szCs w:val="24"/>
        </w:rPr>
        <w:t xml:space="preserve">orce </w:t>
      </w:r>
      <w:r w:rsidR="003D508E">
        <w:rPr>
          <w:rFonts w:ascii="Times New Roman" w:hAnsi="Times New Roman" w:cs="Times New Roman"/>
          <w:sz w:val="24"/>
          <w:szCs w:val="24"/>
        </w:rPr>
        <w:t>is</w:t>
      </w:r>
      <w:r w:rsidR="003C5E51" w:rsidRPr="00093791">
        <w:rPr>
          <w:rFonts w:ascii="Times New Roman" w:hAnsi="Times New Roman" w:cs="Times New Roman"/>
          <w:sz w:val="24"/>
          <w:szCs w:val="24"/>
        </w:rPr>
        <w:t xml:space="preserve"> chaired by the </w:t>
      </w:r>
      <w:r w:rsidR="00400514">
        <w:rPr>
          <w:rFonts w:ascii="Times New Roman" w:hAnsi="Times New Roman" w:cs="Times New Roman"/>
          <w:sz w:val="24"/>
          <w:szCs w:val="24"/>
        </w:rPr>
        <w:t xml:space="preserve">Assistant Secretary for DWDAL and a legislator </w:t>
      </w:r>
      <w:r w:rsidR="003C5E51" w:rsidRPr="00093791">
        <w:rPr>
          <w:rFonts w:ascii="Times New Roman" w:hAnsi="Times New Roman" w:cs="Times New Roman"/>
          <w:sz w:val="24"/>
          <w:szCs w:val="24"/>
        </w:rPr>
        <w:t xml:space="preserve">and </w:t>
      </w:r>
      <w:r w:rsidR="00400514">
        <w:rPr>
          <w:rFonts w:ascii="Times New Roman" w:hAnsi="Times New Roman" w:cs="Times New Roman"/>
          <w:sz w:val="24"/>
          <w:szCs w:val="24"/>
        </w:rPr>
        <w:t xml:space="preserve">was </w:t>
      </w:r>
      <w:r w:rsidR="003C5E51" w:rsidRPr="00093791">
        <w:rPr>
          <w:rFonts w:ascii="Times New Roman" w:hAnsi="Times New Roman" w:cs="Times New Roman"/>
          <w:sz w:val="24"/>
          <w:szCs w:val="24"/>
        </w:rPr>
        <w:t xml:space="preserve">directed to </w:t>
      </w:r>
      <w:r w:rsidR="003D508E">
        <w:rPr>
          <w:rFonts w:ascii="Times New Roman" w:hAnsi="Times New Roman" w:cs="Times New Roman"/>
          <w:sz w:val="24"/>
          <w:szCs w:val="24"/>
        </w:rPr>
        <w:t>engage in</w:t>
      </w:r>
      <w:r w:rsidR="003C5E51" w:rsidRPr="00093791">
        <w:rPr>
          <w:rFonts w:ascii="Times New Roman" w:hAnsi="Times New Roman" w:cs="Times New Roman"/>
          <w:sz w:val="24"/>
          <w:szCs w:val="24"/>
        </w:rPr>
        <w:t xml:space="preserve"> a broad study of </w:t>
      </w:r>
      <w:r w:rsidR="00E154CF">
        <w:rPr>
          <w:rFonts w:ascii="Times New Roman" w:hAnsi="Times New Roman" w:cs="Times New Roman"/>
          <w:sz w:val="24"/>
          <w:szCs w:val="24"/>
        </w:rPr>
        <w:t xml:space="preserve">adult high school </w:t>
      </w:r>
      <w:r w:rsidR="003C5E51" w:rsidRPr="00093791">
        <w:rPr>
          <w:rFonts w:ascii="Times New Roman" w:hAnsi="Times New Roman" w:cs="Times New Roman"/>
          <w:sz w:val="24"/>
          <w:szCs w:val="24"/>
        </w:rPr>
        <w:t>models</w:t>
      </w:r>
      <w:r w:rsidR="00E154CF">
        <w:rPr>
          <w:rFonts w:ascii="Times New Roman" w:hAnsi="Times New Roman" w:cs="Times New Roman"/>
          <w:sz w:val="24"/>
          <w:szCs w:val="24"/>
        </w:rPr>
        <w:t>. The group will</w:t>
      </w:r>
      <w:r w:rsidR="007C0126" w:rsidRPr="00093791">
        <w:rPr>
          <w:rFonts w:ascii="Times New Roman" w:hAnsi="Times New Roman" w:cs="Times New Roman"/>
          <w:sz w:val="24"/>
          <w:szCs w:val="24"/>
        </w:rPr>
        <w:t xml:space="preserve"> analyze </w:t>
      </w:r>
      <w:r w:rsidR="00E154CF">
        <w:rPr>
          <w:rFonts w:ascii="Times New Roman" w:hAnsi="Times New Roman" w:cs="Times New Roman"/>
          <w:sz w:val="24"/>
          <w:szCs w:val="24"/>
        </w:rPr>
        <w:t xml:space="preserve">best practices, funding sources, </w:t>
      </w:r>
      <w:r w:rsidR="007C0126" w:rsidRPr="00093791">
        <w:rPr>
          <w:rFonts w:ascii="Times New Roman" w:hAnsi="Times New Roman" w:cs="Times New Roman"/>
          <w:sz w:val="24"/>
          <w:szCs w:val="24"/>
        </w:rPr>
        <w:t>curriculum</w:t>
      </w:r>
      <w:r w:rsidR="00E154CF">
        <w:rPr>
          <w:rFonts w:ascii="Times New Roman" w:hAnsi="Times New Roman" w:cs="Times New Roman"/>
          <w:sz w:val="24"/>
          <w:szCs w:val="24"/>
        </w:rPr>
        <w:t xml:space="preserve"> and community support</w:t>
      </w:r>
      <w:r w:rsidR="007C0126" w:rsidRPr="00093791">
        <w:rPr>
          <w:rFonts w:ascii="Times New Roman" w:hAnsi="Times New Roman" w:cs="Times New Roman"/>
          <w:sz w:val="24"/>
          <w:szCs w:val="24"/>
        </w:rPr>
        <w:t xml:space="preserve">. </w:t>
      </w:r>
      <w:r w:rsidR="002E7BB6" w:rsidRPr="003D508E">
        <w:rPr>
          <w:rFonts w:ascii="Times New Roman" w:hAnsi="Times New Roman" w:cs="Times New Roman"/>
          <w:sz w:val="24"/>
          <w:szCs w:val="24"/>
        </w:rPr>
        <w:t xml:space="preserve">The results of the </w:t>
      </w:r>
      <w:r w:rsidR="00B048BA">
        <w:rPr>
          <w:rFonts w:ascii="Times New Roman" w:hAnsi="Times New Roman" w:cs="Times New Roman"/>
          <w:sz w:val="24"/>
          <w:szCs w:val="24"/>
        </w:rPr>
        <w:t>T</w:t>
      </w:r>
      <w:r w:rsidR="002E7BB6" w:rsidRPr="003D508E">
        <w:rPr>
          <w:rFonts w:ascii="Times New Roman" w:hAnsi="Times New Roman" w:cs="Times New Roman"/>
          <w:sz w:val="24"/>
          <w:szCs w:val="24"/>
        </w:rPr>
        <w:t xml:space="preserve">ask </w:t>
      </w:r>
      <w:r w:rsidR="00B048BA">
        <w:rPr>
          <w:rFonts w:ascii="Times New Roman" w:hAnsi="Times New Roman" w:cs="Times New Roman"/>
          <w:sz w:val="24"/>
          <w:szCs w:val="24"/>
        </w:rPr>
        <w:t>F</w:t>
      </w:r>
      <w:r w:rsidR="002E7BB6" w:rsidRPr="003D508E">
        <w:rPr>
          <w:rFonts w:ascii="Times New Roman" w:hAnsi="Times New Roman" w:cs="Times New Roman"/>
          <w:sz w:val="24"/>
          <w:szCs w:val="24"/>
        </w:rPr>
        <w:t>orce research will be submitted to the State Legislature</w:t>
      </w:r>
      <w:r w:rsidR="00E154CF" w:rsidRPr="003D508E">
        <w:rPr>
          <w:rFonts w:ascii="Times New Roman" w:hAnsi="Times New Roman" w:cs="Times New Roman"/>
          <w:sz w:val="24"/>
          <w:szCs w:val="24"/>
        </w:rPr>
        <w:t xml:space="preserve"> </w:t>
      </w:r>
      <w:r w:rsidR="003D508E" w:rsidRPr="003D508E">
        <w:rPr>
          <w:rFonts w:ascii="Times New Roman" w:hAnsi="Times New Roman" w:cs="Times New Roman"/>
          <w:sz w:val="24"/>
          <w:szCs w:val="24"/>
        </w:rPr>
        <w:t>as a prelimina</w:t>
      </w:r>
      <w:r w:rsidR="003D508E">
        <w:rPr>
          <w:rFonts w:ascii="Times New Roman" w:hAnsi="Times New Roman" w:cs="Times New Roman"/>
          <w:sz w:val="24"/>
          <w:szCs w:val="24"/>
        </w:rPr>
        <w:t>ry summary in December 2016</w:t>
      </w:r>
      <w:r w:rsidR="00400514">
        <w:rPr>
          <w:rFonts w:ascii="Times New Roman" w:hAnsi="Times New Roman" w:cs="Times New Roman"/>
          <w:sz w:val="24"/>
          <w:szCs w:val="24"/>
        </w:rPr>
        <w:t>,</w:t>
      </w:r>
      <w:r w:rsidR="003D508E">
        <w:rPr>
          <w:rFonts w:ascii="Times New Roman" w:hAnsi="Times New Roman" w:cs="Times New Roman"/>
          <w:sz w:val="24"/>
          <w:szCs w:val="24"/>
        </w:rPr>
        <w:t xml:space="preserve"> and a final report in June 2017.</w:t>
      </w:r>
      <w:r w:rsidR="002E7BB6">
        <w:rPr>
          <w:rFonts w:ascii="Times New Roman" w:hAnsi="Times New Roman" w:cs="Times New Roman"/>
          <w:sz w:val="24"/>
          <w:szCs w:val="24"/>
        </w:rPr>
        <w:t xml:space="preserve"> </w:t>
      </w:r>
    </w:p>
    <w:p w14:paraId="5C79DACA" w14:textId="77777777" w:rsidR="007C0126" w:rsidRPr="00093791" w:rsidRDefault="007C0126" w:rsidP="0071288B">
      <w:pPr>
        <w:shd w:val="clear" w:color="auto" w:fill="FFFFFF"/>
        <w:spacing w:after="0"/>
        <w:rPr>
          <w:rFonts w:ascii="Times New Roman" w:eastAsia="Times New Roman" w:hAnsi="Times New Roman" w:cs="Times New Roman"/>
          <w:b/>
          <w:bCs/>
          <w:color w:val="222222"/>
          <w:sz w:val="24"/>
          <w:szCs w:val="24"/>
        </w:rPr>
      </w:pPr>
    </w:p>
    <w:p w14:paraId="49CB5258" w14:textId="77777777" w:rsidR="007C0126" w:rsidRPr="00093791" w:rsidRDefault="007C0126" w:rsidP="0071288B">
      <w:pPr>
        <w:shd w:val="clear" w:color="auto" w:fill="FFFFFF"/>
        <w:spacing w:after="0"/>
        <w:rPr>
          <w:rFonts w:ascii="Times New Roman" w:eastAsia="Times New Roman" w:hAnsi="Times New Roman" w:cs="Times New Roman"/>
          <w:b/>
          <w:bCs/>
          <w:color w:val="222222"/>
          <w:sz w:val="24"/>
          <w:szCs w:val="24"/>
        </w:rPr>
      </w:pPr>
    </w:p>
    <w:p w14:paraId="1822E771" w14:textId="77777777" w:rsidR="00025E4F" w:rsidRPr="00093791" w:rsidRDefault="00025E4F" w:rsidP="0071288B">
      <w:pPr>
        <w:shd w:val="clear" w:color="auto" w:fill="FFFFFF"/>
        <w:spacing w:after="0"/>
        <w:rPr>
          <w:rFonts w:ascii="Times New Roman" w:eastAsia="Times New Roman" w:hAnsi="Times New Roman" w:cs="Times New Roman"/>
          <w:b/>
          <w:bCs/>
          <w:color w:val="222222"/>
          <w:sz w:val="24"/>
          <w:szCs w:val="24"/>
        </w:rPr>
      </w:pPr>
      <w:r w:rsidRPr="00093791">
        <w:rPr>
          <w:rFonts w:ascii="Times New Roman" w:eastAsia="Times New Roman" w:hAnsi="Times New Roman" w:cs="Times New Roman"/>
          <w:b/>
          <w:bCs/>
          <w:color w:val="222222"/>
          <w:sz w:val="24"/>
          <w:szCs w:val="24"/>
        </w:rPr>
        <w:t>Professional Development</w:t>
      </w:r>
    </w:p>
    <w:p w14:paraId="0E159BFE" w14:textId="77777777" w:rsidR="007E3DA9" w:rsidRPr="00093791" w:rsidRDefault="007E3DA9" w:rsidP="0071288B">
      <w:pPr>
        <w:shd w:val="clear" w:color="auto" w:fill="FFFFFF"/>
        <w:spacing w:after="0"/>
        <w:rPr>
          <w:rFonts w:ascii="Times New Roman" w:eastAsia="Times New Roman" w:hAnsi="Times New Roman" w:cs="Times New Roman"/>
          <w:b/>
          <w:bCs/>
          <w:color w:val="222222"/>
          <w:sz w:val="24"/>
          <w:szCs w:val="24"/>
        </w:rPr>
      </w:pPr>
    </w:p>
    <w:p w14:paraId="6E0E0CC1" w14:textId="67C09551" w:rsidR="007E3DA9" w:rsidRPr="00093791" w:rsidRDefault="007E3DA9" w:rsidP="007E3DA9">
      <w:pPr>
        <w:shd w:val="clear" w:color="auto" w:fill="FFFFFF"/>
        <w:spacing w:after="0"/>
        <w:rPr>
          <w:rFonts w:ascii="Times New Roman" w:eastAsia="Times New Roman" w:hAnsi="Times New Roman" w:cs="Times New Roman"/>
          <w:color w:val="333333"/>
          <w:sz w:val="24"/>
          <w:szCs w:val="24"/>
        </w:rPr>
      </w:pPr>
      <w:r w:rsidRPr="00093791">
        <w:rPr>
          <w:rFonts w:ascii="Times New Roman" w:eastAsia="Times New Roman" w:hAnsi="Times New Roman" w:cs="Times New Roman"/>
          <w:bCs/>
          <w:color w:val="222222"/>
          <w:sz w:val="24"/>
          <w:szCs w:val="24"/>
        </w:rPr>
        <w:t xml:space="preserve">During FY 2016 a </w:t>
      </w:r>
      <w:r w:rsidR="00400514">
        <w:rPr>
          <w:rFonts w:ascii="Times New Roman" w:eastAsia="Times New Roman" w:hAnsi="Times New Roman" w:cs="Times New Roman"/>
          <w:bCs/>
          <w:color w:val="222222"/>
          <w:sz w:val="24"/>
          <w:szCs w:val="24"/>
        </w:rPr>
        <w:t>S</w:t>
      </w:r>
      <w:r w:rsidRPr="00093791">
        <w:rPr>
          <w:rFonts w:ascii="Times New Roman" w:eastAsia="Times New Roman" w:hAnsi="Times New Roman" w:cs="Times New Roman"/>
          <w:bCs/>
          <w:color w:val="222222"/>
          <w:sz w:val="24"/>
          <w:szCs w:val="24"/>
        </w:rPr>
        <w:t xml:space="preserve">pecialist </w:t>
      </w:r>
      <w:r w:rsidR="00400514">
        <w:rPr>
          <w:rFonts w:ascii="Times New Roman" w:eastAsia="Times New Roman" w:hAnsi="Times New Roman" w:cs="Times New Roman"/>
          <w:bCs/>
          <w:color w:val="222222"/>
          <w:sz w:val="24"/>
          <w:szCs w:val="24"/>
        </w:rPr>
        <w:t xml:space="preserve">was hired for </w:t>
      </w:r>
      <w:r w:rsidR="003D508E">
        <w:rPr>
          <w:rFonts w:ascii="Times New Roman" w:eastAsia="Times New Roman" w:hAnsi="Times New Roman" w:cs="Times New Roman"/>
          <w:bCs/>
          <w:color w:val="222222"/>
          <w:sz w:val="24"/>
          <w:szCs w:val="24"/>
        </w:rPr>
        <w:t>the Adult Education team</w:t>
      </w:r>
      <w:r w:rsidRPr="00093791">
        <w:rPr>
          <w:rFonts w:ascii="Times New Roman" w:eastAsia="Times New Roman" w:hAnsi="Times New Roman" w:cs="Times New Roman"/>
          <w:bCs/>
          <w:color w:val="222222"/>
          <w:sz w:val="24"/>
          <w:szCs w:val="24"/>
        </w:rPr>
        <w:t xml:space="preserve"> to lead state professional learning initiatives and provide leadership to strengthen local program staff development. </w:t>
      </w:r>
      <w:r w:rsidRPr="00093791">
        <w:rPr>
          <w:rFonts w:ascii="Times New Roman" w:eastAsia="Times New Roman" w:hAnsi="Times New Roman" w:cs="Times New Roman"/>
          <w:color w:val="222222"/>
          <w:sz w:val="24"/>
          <w:szCs w:val="24"/>
        </w:rPr>
        <w:t>In November 2015</w:t>
      </w:r>
      <w:r w:rsidR="003D508E">
        <w:rPr>
          <w:rFonts w:ascii="Times New Roman" w:eastAsia="Times New Roman" w:hAnsi="Times New Roman" w:cs="Times New Roman"/>
          <w:color w:val="222222"/>
          <w:sz w:val="24"/>
          <w:szCs w:val="24"/>
        </w:rPr>
        <w:t>,</w:t>
      </w:r>
      <w:r w:rsidRPr="00093791">
        <w:rPr>
          <w:rFonts w:ascii="Times New Roman" w:eastAsia="Times New Roman" w:hAnsi="Times New Roman" w:cs="Times New Roman"/>
          <w:color w:val="222222"/>
          <w:sz w:val="24"/>
          <w:szCs w:val="24"/>
        </w:rPr>
        <w:t xml:space="preserve"> a professional development workgroup, led by the </w:t>
      </w:r>
      <w:r w:rsidR="00131EED" w:rsidRPr="00093791">
        <w:rPr>
          <w:rFonts w:ascii="Times New Roman" w:eastAsia="Times New Roman" w:hAnsi="Times New Roman" w:cs="Times New Roman"/>
          <w:color w:val="222222"/>
          <w:sz w:val="24"/>
          <w:szCs w:val="24"/>
        </w:rPr>
        <w:t xml:space="preserve">Professional Development </w:t>
      </w:r>
      <w:r w:rsidRPr="00093791">
        <w:rPr>
          <w:rFonts w:ascii="Times New Roman" w:eastAsia="Times New Roman" w:hAnsi="Times New Roman" w:cs="Times New Roman"/>
          <w:color w:val="222222"/>
          <w:sz w:val="24"/>
          <w:szCs w:val="24"/>
        </w:rPr>
        <w:t>Specialist was convened and charged with designing a long-term statewide professional development plan. A diverse representation of l</w:t>
      </w:r>
      <w:r w:rsidRPr="00093791">
        <w:rPr>
          <w:rFonts w:ascii="Times New Roman" w:eastAsia="Times New Roman" w:hAnsi="Times New Roman" w:cs="Times New Roman"/>
          <w:color w:val="333333"/>
          <w:sz w:val="24"/>
          <w:szCs w:val="24"/>
        </w:rPr>
        <w:t xml:space="preserve">ocal program leadership team members was selected to participate on the workgroup through an application process. </w:t>
      </w:r>
      <w:r w:rsidR="00D0767D">
        <w:rPr>
          <w:rFonts w:ascii="Times New Roman" w:eastAsia="Times New Roman" w:hAnsi="Times New Roman" w:cs="Times New Roman"/>
          <w:color w:val="333333"/>
          <w:sz w:val="24"/>
          <w:szCs w:val="24"/>
        </w:rPr>
        <w:t xml:space="preserve">Additionally, </w:t>
      </w:r>
      <w:r w:rsidRPr="00093791">
        <w:rPr>
          <w:rFonts w:ascii="Times New Roman" w:eastAsia="Times New Roman" w:hAnsi="Times New Roman" w:cs="Times New Roman"/>
          <w:color w:val="333333"/>
          <w:sz w:val="24"/>
          <w:szCs w:val="24"/>
        </w:rPr>
        <w:t>the results of a statewide needs assessment indicated several additional pri</w:t>
      </w:r>
      <w:r w:rsidR="00131EED" w:rsidRPr="00093791">
        <w:rPr>
          <w:rFonts w:ascii="Times New Roman" w:eastAsia="Times New Roman" w:hAnsi="Times New Roman" w:cs="Times New Roman"/>
          <w:color w:val="333333"/>
          <w:sz w:val="24"/>
          <w:szCs w:val="24"/>
        </w:rPr>
        <w:t>orities for the group including</w:t>
      </w:r>
      <w:r w:rsidRPr="00093791">
        <w:rPr>
          <w:rFonts w:ascii="Times New Roman" w:eastAsia="Times New Roman" w:hAnsi="Times New Roman" w:cs="Times New Roman"/>
          <w:color w:val="333333"/>
          <w:sz w:val="24"/>
          <w:szCs w:val="24"/>
        </w:rPr>
        <w:t xml:space="preserve"> an online professional development calendar, alternative methods of professional development delivery (e.g. </w:t>
      </w:r>
      <w:r w:rsidR="00131EED" w:rsidRPr="00093791">
        <w:rPr>
          <w:rFonts w:ascii="Times New Roman" w:eastAsia="Times New Roman" w:hAnsi="Times New Roman" w:cs="Times New Roman"/>
          <w:color w:val="333333"/>
          <w:sz w:val="24"/>
          <w:szCs w:val="24"/>
        </w:rPr>
        <w:t xml:space="preserve"> </w:t>
      </w:r>
      <w:proofErr w:type="gramStart"/>
      <w:r w:rsidR="00131EED" w:rsidRPr="00093791">
        <w:rPr>
          <w:rFonts w:ascii="Times New Roman" w:eastAsia="Times New Roman" w:hAnsi="Times New Roman" w:cs="Times New Roman"/>
          <w:color w:val="333333"/>
          <w:sz w:val="24"/>
          <w:szCs w:val="24"/>
        </w:rPr>
        <w:t>online</w:t>
      </w:r>
      <w:proofErr w:type="gramEnd"/>
      <w:r w:rsidR="00131EED" w:rsidRPr="00093791">
        <w:rPr>
          <w:rFonts w:ascii="Times New Roman" w:eastAsia="Times New Roman" w:hAnsi="Times New Roman" w:cs="Times New Roman"/>
          <w:color w:val="333333"/>
          <w:sz w:val="24"/>
          <w:szCs w:val="24"/>
        </w:rPr>
        <w:t xml:space="preserve"> courses and </w:t>
      </w:r>
      <w:r w:rsidRPr="00093791">
        <w:rPr>
          <w:rFonts w:ascii="Times New Roman" w:eastAsia="Times New Roman" w:hAnsi="Times New Roman" w:cs="Times New Roman"/>
          <w:color w:val="333333"/>
          <w:sz w:val="24"/>
          <w:szCs w:val="24"/>
        </w:rPr>
        <w:t xml:space="preserve">webinars), regional meetings and opportunities for local program leadership teams to jointly address program performance issues. </w:t>
      </w:r>
    </w:p>
    <w:p w14:paraId="2C0C2BC5" w14:textId="77777777" w:rsidR="007E3DA9" w:rsidRPr="00093791" w:rsidRDefault="007E3DA9" w:rsidP="007E3DA9">
      <w:pPr>
        <w:shd w:val="clear" w:color="auto" w:fill="FFFFFF"/>
        <w:spacing w:after="0"/>
        <w:rPr>
          <w:rFonts w:ascii="Times New Roman" w:eastAsia="Times New Roman" w:hAnsi="Times New Roman" w:cs="Times New Roman"/>
          <w:color w:val="333333"/>
          <w:sz w:val="24"/>
          <w:szCs w:val="24"/>
        </w:rPr>
      </w:pPr>
    </w:p>
    <w:p w14:paraId="678648DE" w14:textId="0B1FE9F6" w:rsidR="007E3DA9" w:rsidRPr="00093791" w:rsidRDefault="007E3DA9" w:rsidP="0071288B">
      <w:pPr>
        <w:shd w:val="clear" w:color="auto" w:fill="FFFFFF"/>
        <w:spacing w:after="0"/>
        <w:rPr>
          <w:rFonts w:ascii="Times New Roman" w:eastAsia="Times New Roman" w:hAnsi="Times New Roman" w:cs="Times New Roman"/>
          <w:bCs/>
          <w:color w:val="222222"/>
          <w:sz w:val="24"/>
          <w:szCs w:val="24"/>
        </w:rPr>
      </w:pPr>
      <w:r w:rsidRPr="00400514">
        <w:rPr>
          <w:rFonts w:ascii="Times New Roman" w:eastAsia="Times New Roman" w:hAnsi="Times New Roman" w:cs="Times New Roman"/>
          <w:color w:val="333333"/>
          <w:sz w:val="24"/>
          <w:szCs w:val="24"/>
        </w:rPr>
        <w:t xml:space="preserve">The Professional Development Specialist </w:t>
      </w:r>
      <w:r w:rsidR="00400514">
        <w:rPr>
          <w:rFonts w:ascii="Times New Roman" w:eastAsia="Times New Roman" w:hAnsi="Times New Roman" w:cs="Times New Roman"/>
          <w:color w:val="333333"/>
          <w:sz w:val="24"/>
          <w:szCs w:val="24"/>
        </w:rPr>
        <w:t>has been appointed</w:t>
      </w:r>
      <w:r w:rsidRPr="00400514">
        <w:rPr>
          <w:rFonts w:ascii="Times New Roman" w:eastAsia="Times New Roman" w:hAnsi="Times New Roman" w:cs="Times New Roman"/>
          <w:color w:val="333333"/>
          <w:sz w:val="24"/>
          <w:szCs w:val="24"/>
        </w:rPr>
        <w:t xml:space="preserve"> co-chair for the </w:t>
      </w:r>
      <w:r w:rsidR="00400514">
        <w:rPr>
          <w:rFonts w:ascii="Times New Roman" w:eastAsia="Times New Roman" w:hAnsi="Times New Roman" w:cs="Times New Roman"/>
          <w:color w:val="333333"/>
          <w:sz w:val="24"/>
          <w:szCs w:val="24"/>
        </w:rPr>
        <w:t>newly formed</w:t>
      </w:r>
      <w:r w:rsidRPr="00400514">
        <w:rPr>
          <w:rFonts w:ascii="Times New Roman" w:eastAsia="Times New Roman" w:hAnsi="Times New Roman" w:cs="Times New Roman"/>
          <w:color w:val="333333"/>
          <w:sz w:val="24"/>
          <w:szCs w:val="24"/>
        </w:rPr>
        <w:t xml:space="preserve"> WIOA Professional Development Workgroup</w:t>
      </w:r>
      <w:r w:rsidR="00131EED" w:rsidRPr="00400514">
        <w:rPr>
          <w:rFonts w:ascii="Times New Roman" w:eastAsia="Times New Roman" w:hAnsi="Times New Roman" w:cs="Times New Roman"/>
          <w:color w:val="333333"/>
          <w:sz w:val="24"/>
          <w:szCs w:val="24"/>
        </w:rPr>
        <w:t xml:space="preserve"> among whose tasks are</w:t>
      </w:r>
      <w:r w:rsidRPr="00400514">
        <w:rPr>
          <w:rFonts w:ascii="Times New Roman" w:eastAsia="Times New Roman" w:hAnsi="Times New Roman" w:cs="Times New Roman"/>
          <w:color w:val="333333"/>
          <w:sz w:val="24"/>
          <w:szCs w:val="24"/>
        </w:rPr>
        <w:t xml:space="preserve"> </w:t>
      </w:r>
      <w:r w:rsidR="00131EED" w:rsidRPr="00400514">
        <w:rPr>
          <w:rFonts w:ascii="Times New Roman" w:eastAsia="Times New Roman" w:hAnsi="Times New Roman" w:cs="Times New Roman"/>
          <w:color w:val="333333"/>
          <w:sz w:val="24"/>
          <w:szCs w:val="24"/>
        </w:rPr>
        <w:t xml:space="preserve">to </w:t>
      </w:r>
      <w:r w:rsidR="00400514">
        <w:rPr>
          <w:rFonts w:ascii="Times New Roman" w:eastAsia="Times New Roman" w:hAnsi="Times New Roman" w:cs="Times New Roman"/>
          <w:color w:val="333333"/>
          <w:sz w:val="24"/>
          <w:szCs w:val="24"/>
        </w:rPr>
        <w:t xml:space="preserve">systematize, </w:t>
      </w:r>
      <w:r w:rsidR="00F62677" w:rsidRPr="00400514">
        <w:rPr>
          <w:rFonts w:ascii="Times New Roman" w:eastAsia="Times New Roman" w:hAnsi="Times New Roman" w:cs="Times New Roman"/>
          <w:color w:val="333333"/>
          <w:sz w:val="24"/>
          <w:szCs w:val="24"/>
        </w:rPr>
        <w:t xml:space="preserve">identify and plan professional </w:t>
      </w:r>
      <w:r w:rsidR="00400514">
        <w:rPr>
          <w:rFonts w:ascii="Times New Roman" w:eastAsia="Times New Roman" w:hAnsi="Times New Roman" w:cs="Times New Roman"/>
          <w:color w:val="333333"/>
          <w:sz w:val="24"/>
          <w:szCs w:val="24"/>
        </w:rPr>
        <w:t>development</w:t>
      </w:r>
      <w:r w:rsidR="00F62677" w:rsidRPr="00400514">
        <w:rPr>
          <w:rFonts w:ascii="Times New Roman" w:eastAsia="Times New Roman" w:hAnsi="Times New Roman" w:cs="Times New Roman"/>
          <w:color w:val="333333"/>
          <w:sz w:val="24"/>
          <w:szCs w:val="24"/>
        </w:rPr>
        <w:t xml:space="preserve"> for </w:t>
      </w:r>
      <w:r w:rsidR="00400514">
        <w:rPr>
          <w:rFonts w:ascii="Times New Roman" w:eastAsia="Times New Roman" w:hAnsi="Times New Roman" w:cs="Times New Roman"/>
          <w:color w:val="333333"/>
          <w:sz w:val="24"/>
          <w:szCs w:val="24"/>
        </w:rPr>
        <w:t xml:space="preserve">all </w:t>
      </w:r>
      <w:r w:rsidR="00F62677" w:rsidRPr="00400514">
        <w:rPr>
          <w:rFonts w:ascii="Times New Roman" w:eastAsia="Times New Roman" w:hAnsi="Times New Roman" w:cs="Times New Roman"/>
          <w:color w:val="333333"/>
          <w:sz w:val="24"/>
          <w:szCs w:val="24"/>
        </w:rPr>
        <w:t>WIOA partners</w:t>
      </w:r>
      <w:r w:rsidR="00400514">
        <w:rPr>
          <w:rFonts w:ascii="Times New Roman" w:eastAsia="Times New Roman" w:hAnsi="Times New Roman" w:cs="Times New Roman"/>
          <w:color w:val="333333"/>
          <w:sz w:val="24"/>
          <w:szCs w:val="24"/>
        </w:rPr>
        <w:t xml:space="preserve"> </w:t>
      </w:r>
      <w:r w:rsidR="00F62677" w:rsidRPr="00400514">
        <w:rPr>
          <w:rFonts w:ascii="Times New Roman" w:eastAsia="Times New Roman" w:hAnsi="Times New Roman" w:cs="Times New Roman"/>
          <w:bCs/>
          <w:color w:val="222222"/>
          <w:sz w:val="24"/>
          <w:szCs w:val="24"/>
        </w:rPr>
        <w:t xml:space="preserve">to promote alignment of programs and cohesion </w:t>
      </w:r>
      <w:r w:rsidR="00400514">
        <w:rPr>
          <w:rFonts w:ascii="Times New Roman" w:eastAsia="Times New Roman" w:hAnsi="Times New Roman" w:cs="Times New Roman"/>
          <w:bCs/>
          <w:color w:val="222222"/>
          <w:sz w:val="24"/>
          <w:szCs w:val="24"/>
        </w:rPr>
        <w:t xml:space="preserve">in </w:t>
      </w:r>
      <w:r w:rsidR="00F62677" w:rsidRPr="00400514">
        <w:rPr>
          <w:rFonts w:ascii="Times New Roman" w:eastAsia="Times New Roman" w:hAnsi="Times New Roman" w:cs="Times New Roman"/>
          <w:bCs/>
          <w:color w:val="222222"/>
          <w:sz w:val="24"/>
          <w:szCs w:val="24"/>
        </w:rPr>
        <w:t>the workforce system.</w:t>
      </w:r>
      <w:r w:rsidR="00F62677" w:rsidRPr="00093791">
        <w:rPr>
          <w:rFonts w:ascii="Times New Roman" w:eastAsia="Times New Roman" w:hAnsi="Times New Roman" w:cs="Times New Roman"/>
          <w:bCs/>
          <w:color w:val="222222"/>
          <w:sz w:val="24"/>
          <w:szCs w:val="24"/>
        </w:rPr>
        <w:t xml:space="preserve"> </w:t>
      </w:r>
    </w:p>
    <w:p w14:paraId="25A663B6" w14:textId="77777777" w:rsidR="00A51D9D" w:rsidRPr="00093791" w:rsidRDefault="00A51D9D" w:rsidP="0071288B">
      <w:pPr>
        <w:shd w:val="clear" w:color="auto" w:fill="FFFFFF"/>
        <w:spacing w:after="0"/>
        <w:rPr>
          <w:rFonts w:ascii="Times New Roman" w:eastAsia="Times New Roman" w:hAnsi="Times New Roman" w:cs="Times New Roman"/>
          <w:b/>
          <w:bCs/>
          <w:color w:val="222222"/>
          <w:sz w:val="24"/>
          <w:szCs w:val="24"/>
        </w:rPr>
      </w:pPr>
    </w:p>
    <w:p w14:paraId="7B4C08A4" w14:textId="77777777" w:rsidR="00713B29" w:rsidRPr="00093791" w:rsidRDefault="00F62677" w:rsidP="0071288B">
      <w:pPr>
        <w:shd w:val="clear" w:color="auto" w:fill="FFFFFF"/>
        <w:spacing w:after="0"/>
        <w:rPr>
          <w:rFonts w:ascii="Times New Roman" w:eastAsia="Times New Roman" w:hAnsi="Times New Roman" w:cs="Times New Roman"/>
          <w:bCs/>
          <w:color w:val="222222"/>
          <w:sz w:val="24"/>
          <w:szCs w:val="24"/>
        </w:rPr>
      </w:pPr>
      <w:r w:rsidRPr="00093791">
        <w:rPr>
          <w:rFonts w:ascii="Times New Roman" w:eastAsia="Times New Roman" w:hAnsi="Times New Roman" w:cs="Times New Roman"/>
          <w:bCs/>
          <w:color w:val="222222"/>
          <w:sz w:val="24"/>
          <w:szCs w:val="24"/>
        </w:rPr>
        <w:t>The State sponsored a number of foundation trainings and technical assistance for new local program staff including the following:</w:t>
      </w:r>
      <w:r w:rsidR="00A51D9D" w:rsidRPr="00093791">
        <w:rPr>
          <w:rFonts w:ascii="Times New Roman" w:eastAsia="Times New Roman" w:hAnsi="Times New Roman" w:cs="Times New Roman"/>
          <w:bCs/>
          <w:color w:val="222222"/>
          <w:sz w:val="24"/>
          <w:szCs w:val="24"/>
        </w:rPr>
        <w:t xml:space="preserve"> Orientation for New Admin</w:t>
      </w:r>
      <w:r w:rsidR="00C11FE4" w:rsidRPr="00093791">
        <w:rPr>
          <w:rFonts w:ascii="Times New Roman" w:eastAsia="Times New Roman" w:hAnsi="Times New Roman" w:cs="Times New Roman"/>
          <w:bCs/>
          <w:color w:val="222222"/>
          <w:sz w:val="24"/>
          <w:szCs w:val="24"/>
        </w:rPr>
        <w:t>i</w:t>
      </w:r>
      <w:r w:rsidR="00A51D9D" w:rsidRPr="00093791">
        <w:rPr>
          <w:rFonts w:ascii="Times New Roman" w:eastAsia="Times New Roman" w:hAnsi="Times New Roman" w:cs="Times New Roman"/>
          <w:bCs/>
          <w:color w:val="222222"/>
          <w:sz w:val="24"/>
          <w:szCs w:val="24"/>
        </w:rPr>
        <w:t>strators</w:t>
      </w:r>
      <w:r w:rsidRPr="00093791">
        <w:rPr>
          <w:rFonts w:ascii="Times New Roman" w:eastAsia="Times New Roman" w:hAnsi="Times New Roman" w:cs="Times New Roman"/>
          <w:bCs/>
          <w:color w:val="222222"/>
          <w:sz w:val="24"/>
          <w:szCs w:val="24"/>
        </w:rPr>
        <w:t xml:space="preserve">, Annual Meetings for Administrators, </w:t>
      </w:r>
      <w:r w:rsidR="007A1FD9" w:rsidRPr="00093791">
        <w:rPr>
          <w:rFonts w:ascii="Times New Roman" w:eastAsia="Times New Roman" w:hAnsi="Times New Roman" w:cs="Times New Roman"/>
          <w:bCs/>
          <w:color w:val="222222"/>
          <w:sz w:val="24"/>
          <w:szCs w:val="24"/>
        </w:rPr>
        <w:t xml:space="preserve"> Intake and Assessment Specialist</w:t>
      </w:r>
      <w:r w:rsidR="00713B29" w:rsidRPr="00093791">
        <w:rPr>
          <w:rFonts w:ascii="Times New Roman" w:eastAsia="Times New Roman" w:hAnsi="Times New Roman" w:cs="Times New Roman"/>
          <w:bCs/>
          <w:color w:val="222222"/>
          <w:sz w:val="24"/>
          <w:szCs w:val="24"/>
        </w:rPr>
        <w:t>s’</w:t>
      </w:r>
      <w:r w:rsidR="007A1FD9" w:rsidRPr="00093791">
        <w:rPr>
          <w:rFonts w:ascii="Times New Roman" w:eastAsia="Times New Roman" w:hAnsi="Times New Roman" w:cs="Times New Roman"/>
          <w:bCs/>
          <w:color w:val="222222"/>
          <w:sz w:val="24"/>
          <w:szCs w:val="24"/>
        </w:rPr>
        <w:t xml:space="preserve"> (IAS) and Instructional Specialist</w:t>
      </w:r>
      <w:r w:rsidR="00131EED" w:rsidRPr="00093791">
        <w:rPr>
          <w:rFonts w:ascii="Times New Roman" w:eastAsia="Times New Roman" w:hAnsi="Times New Roman" w:cs="Times New Roman"/>
          <w:bCs/>
          <w:color w:val="222222"/>
          <w:sz w:val="24"/>
          <w:szCs w:val="24"/>
        </w:rPr>
        <w:t>s’(IS)</w:t>
      </w:r>
      <w:r w:rsidR="007A1FD9" w:rsidRPr="00093791">
        <w:rPr>
          <w:rFonts w:ascii="Times New Roman" w:eastAsia="Times New Roman" w:hAnsi="Times New Roman" w:cs="Times New Roman"/>
          <w:bCs/>
          <w:color w:val="222222"/>
          <w:sz w:val="24"/>
          <w:szCs w:val="24"/>
        </w:rPr>
        <w:t xml:space="preserve"> </w:t>
      </w:r>
      <w:r w:rsidRPr="00093791">
        <w:rPr>
          <w:rFonts w:ascii="Times New Roman" w:eastAsia="Times New Roman" w:hAnsi="Times New Roman" w:cs="Times New Roman"/>
          <w:bCs/>
          <w:color w:val="222222"/>
          <w:sz w:val="24"/>
          <w:szCs w:val="24"/>
        </w:rPr>
        <w:t>;</w:t>
      </w:r>
      <w:r w:rsidR="007A1FD9" w:rsidRPr="00093791">
        <w:rPr>
          <w:rFonts w:ascii="Times New Roman" w:eastAsia="Times New Roman" w:hAnsi="Times New Roman" w:cs="Times New Roman"/>
          <w:bCs/>
          <w:color w:val="222222"/>
          <w:sz w:val="24"/>
          <w:szCs w:val="24"/>
        </w:rPr>
        <w:t xml:space="preserve"> Designing Career Focused Basic Skills Instruction (LaGuardia College and Career Planning Institute) Learning to Achieve (LINCS)</w:t>
      </w:r>
      <w:r w:rsidR="00131EED" w:rsidRPr="00093791">
        <w:rPr>
          <w:rFonts w:ascii="Times New Roman" w:eastAsia="Times New Roman" w:hAnsi="Times New Roman" w:cs="Times New Roman"/>
          <w:bCs/>
          <w:color w:val="222222"/>
          <w:sz w:val="24"/>
          <w:szCs w:val="24"/>
        </w:rPr>
        <w:t>;</w:t>
      </w:r>
      <w:r w:rsidR="007A1FD9" w:rsidRPr="00093791">
        <w:rPr>
          <w:rFonts w:ascii="Times New Roman" w:eastAsia="Times New Roman" w:hAnsi="Times New Roman" w:cs="Times New Roman"/>
          <w:bCs/>
          <w:color w:val="222222"/>
          <w:sz w:val="24"/>
          <w:szCs w:val="24"/>
        </w:rPr>
        <w:t xml:space="preserve"> TABE 9&amp; 10</w:t>
      </w:r>
      <w:r w:rsidR="00131EED" w:rsidRPr="00093791">
        <w:rPr>
          <w:rFonts w:ascii="Times New Roman" w:eastAsia="Times New Roman" w:hAnsi="Times New Roman" w:cs="Times New Roman"/>
          <w:bCs/>
          <w:color w:val="222222"/>
          <w:sz w:val="24"/>
          <w:szCs w:val="24"/>
        </w:rPr>
        <w:t>;</w:t>
      </w:r>
      <w:r w:rsidR="007A1FD9" w:rsidRPr="00093791">
        <w:rPr>
          <w:rFonts w:ascii="Times New Roman" w:eastAsia="Times New Roman" w:hAnsi="Times New Roman" w:cs="Times New Roman"/>
          <w:bCs/>
          <w:color w:val="222222"/>
          <w:sz w:val="24"/>
          <w:szCs w:val="24"/>
        </w:rPr>
        <w:t xml:space="preserve"> TABE CLAS-E</w:t>
      </w:r>
      <w:r w:rsidR="00131EED" w:rsidRPr="00093791">
        <w:rPr>
          <w:rFonts w:ascii="Times New Roman" w:eastAsia="Times New Roman" w:hAnsi="Times New Roman" w:cs="Times New Roman"/>
          <w:bCs/>
          <w:color w:val="222222"/>
          <w:sz w:val="24"/>
          <w:szCs w:val="24"/>
        </w:rPr>
        <w:t>;</w:t>
      </w:r>
      <w:r w:rsidR="007A1FD9" w:rsidRPr="00093791">
        <w:rPr>
          <w:rFonts w:ascii="Times New Roman" w:eastAsia="Times New Roman" w:hAnsi="Times New Roman" w:cs="Times New Roman"/>
          <w:bCs/>
          <w:color w:val="222222"/>
          <w:sz w:val="24"/>
          <w:szCs w:val="24"/>
        </w:rPr>
        <w:t xml:space="preserve"> </w:t>
      </w:r>
      <w:r w:rsidR="00131EED" w:rsidRPr="00093791">
        <w:rPr>
          <w:rFonts w:ascii="Times New Roman" w:eastAsia="Times New Roman" w:hAnsi="Times New Roman" w:cs="Times New Roman"/>
          <w:bCs/>
          <w:color w:val="222222"/>
          <w:sz w:val="24"/>
          <w:szCs w:val="24"/>
        </w:rPr>
        <w:t xml:space="preserve">LACES Beginner and Advanced Training; </w:t>
      </w:r>
      <w:r w:rsidR="007A1FD9" w:rsidRPr="00093791">
        <w:rPr>
          <w:rFonts w:ascii="Times New Roman" w:eastAsia="Times New Roman" w:hAnsi="Times New Roman" w:cs="Times New Roman"/>
          <w:bCs/>
          <w:color w:val="222222"/>
          <w:sz w:val="24"/>
          <w:szCs w:val="24"/>
        </w:rPr>
        <w:t>Integrating Career Awareness into the ABE and ESOL Classroom, ESL Content Standards and two online courses;</w:t>
      </w:r>
      <w:r w:rsidR="00C11FE4" w:rsidRPr="00093791">
        <w:rPr>
          <w:rFonts w:ascii="Times New Roman" w:eastAsia="Times New Roman" w:hAnsi="Times New Roman" w:cs="Times New Roman"/>
          <w:bCs/>
          <w:color w:val="222222"/>
          <w:sz w:val="24"/>
          <w:szCs w:val="24"/>
        </w:rPr>
        <w:t xml:space="preserve"> </w:t>
      </w:r>
      <w:r w:rsidR="007A1FD9" w:rsidRPr="00093791">
        <w:rPr>
          <w:rFonts w:ascii="Times New Roman" w:eastAsia="Times New Roman" w:hAnsi="Times New Roman" w:cs="Times New Roman"/>
          <w:bCs/>
          <w:color w:val="222222"/>
          <w:sz w:val="24"/>
          <w:szCs w:val="24"/>
        </w:rPr>
        <w:t>C</w:t>
      </w:r>
      <w:r w:rsidR="00C11FE4" w:rsidRPr="00093791">
        <w:rPr>
          <w:rFonts w:ascii="Times New Roman" w:eastAsia="Times New Roman" w:hAnsi="Times New Roman" w:cs="Times New Roman"/>
          <w:bCs/>
          <w:color w:val="222222"/>
          <w:sz w:val="24"/>
          <w:szCs w:val="24"/>
        </w:rPr>
        <w:t>ollege and Career Readiness Standards in Adult Education (</w:t>
      </w:r>
      <w:r w:rsidR="007A1FD9" w:rsidRPr="00093791">
        <w:rPr>
          <w:rFonts w:ascii="Times New Roman" w:eastAsia="Times New Roman" w:hAnsi="Times New Roman" w:cs="Times New Roman"/>
          <w:bCs/>
          <w:color w:val="222222"/>
          <w:sz w:val="24"/>
          <w:szCs w:val="24"/>
        </w:rPr>
        <w:t xml:space="preserve">National Center for Families Learning) and EL/Civics. </w:t>
      </w:r>
      <w:r w:rsidR="00713B29" w:rsidRPr="00093791">
        <w:rPr>
          <w:rFonts w:ascii="Times New Roman" w:eastAsia="Times New Roman" w:hAnsi="Times New Roman" w:cs="Times New Roman"/>
          <w:bCs/>
          <w:color w:val="222222"/>
          <w:sz w:val="24"/>
          <w:szCs w:val="24"/>
        </w:rPr>
        <w:t>Sharing sessions were held for IAS and IS and staff involved in transitions.</w:t>
      </w:r>
      <w:r w:rsidRPr="00093791">
        <w:rPr>
          <w:rFonts w:ascii="Times New Roman" w:eastAsia="Times New Roman" w:hAnsi="Times New Roman" w:cs="Times New Roman"/>
          <w:bCs/>
          <w:color w:val="222222"/>
          <w:sz w:val="24"/>
          <w:szCs w:val="24"/>
        </w:rPr>
        <w:t xml:space="preserve">  </w:t>
      </w:r>
    </w:p>
    <w:p w14:paraId="2EF47F61" w14:textId="77777777" w:rsidR="00713B29" w:rsidRPr="00093791" w:rsidRDefault="00713B29" w:rsidP="0071288B">
      <w:pPr>
        <w:shd w:val="clear" w:color="auto" w:fill="FFFFFF"/>
        <w:spacing w:after="0"/>
        <w:rPr>
          <w:rFonts w:ascii="Times New Roman" w:eastAsia="Times New Roman" w:hAnsi="Times New Roman" w:cs="Times New Roman"/>
          <w:color w:val="333333"/>
          <w:sz w:val="24"/>
          <w:szCs w:val="24"/>
        </w:rPr>
      </w:pPr>
    </w:p>
    <w:p w14:paraId="74C77331" w14:textId="77777777" w:rsidR="00713B29" w:rsidRPr="00093791" w:rsidRDefault="00713B29" w:rsidP="0071288B">
      <w:pPr>
        <w:shd w:val="clear" w:color="auto" w:fill="FFFFFF"/>
        <w:spacing w:after="0"/>
        <w:rPr>
          <w:rFonts w:ascii="Times New Roman" w:eastAsia="Times New Roman" w:hAnsi="Times New Roman" w:cs="Times New Roman"/>
          <w:color w:val="333333"/>
          <w:sz w:val="24"/>
          <w:szCs w:val="24"/>
        </w:rPr>
      </w:pPr>
      <w:r w:rsidRPr="00093791">
        <w:rPr>
          <w:rFonts w:ascii="Times New Roman" w:eastAsia="Times New Roman" w:hAnsi="Times New Roman" w:cs="Times New Roman"/>
          <w:color w:val="333333"/>
          <w:sz w:val="24"/>
          <w:szCs w:val="24"/>
        </w:rPr>
        <w:t xml:space="preserve">Professional development initiatives continue to address the need for training in competencies related to the GED®. The state </w:t>
      </w:r>
      <w:r w:rsidR="00131EED" w:rsidRPr="00093791">
        <w:rPr>
          <w:rFonts w:ascii="Times New Roman" w:eastAsia="Times New Roman" w:hAnsi="Times New Roman" w:cs="Times New Roman"/>
          <w:color w:val="333333"/>
          <w:sz w:val="24"/>
          <w:szCs w:val="24"/>
        </w:rPr>
        <w:t>funded</w:t>
      </w:r>
      <w:r w:rsidRPr="00093791">
        <w:rPr>
          <w:rFonts w:ascii="Times New Roman" w:eastAsia="Times New Roman" w:hAnsi="Times New Roman" w:cs="Times New Roman"/>
          <w:color w:val="333333"/>
          <w:sz w:val="24"/>
          <w:szCs w:val="24"/>
        </w:rPr>
        <w:t xml:space="preserve"> three local staff to participate in the GED® Testing Service (GEDTS) train-the trainer opportunity at the annual GEDTS Conference.  The state-sponsored trainers will</w:t>
      </w:r>
      <w:r w:rsidR="0090642D" w:rsidRPr="00093791">
        <w:rPr>
          <w:rFonts w:ascii="Times New Roman" w:eastAsia="Times New Roman" w:hAnsi="Times New Roman" w:cs="Times New Roman"/>
          <w:color w:val="333333"/>
          <w:sz w:val="24"/>
          <w:szCs w:val="24"/>
        </w:rPr>
        <w:t xml:space="preserve"> in turn</w:t>
      </w:r>
      <w:r w:rsidRPr="00093791">
        <w:rPr>
          <w:rFonts w:ascii="Times New Roman" w:eastAsia="Times New Roman" w:hAnsi="Times New Roman" w:cs="Times New Roman"/>
          <w:color w:val="333333"/>
          <w:sz w:val="24"/>
          <w:szCs w:val="24"/>
        </w:rPr>
        <w:t xml:space="preserve"> facilitate professional development events for local programs using the GEDTS model.</w:t>
      </w:r>
    </w:p>
    <w:p w14:paraId="229B1F88" w14:textId="77777777" w:rsidR="00A51D9D" w:rsidRPr="00093791" w:rsidRDefault="00A51D9D" w:rsidP="0071288B">
      <w:pPr>
        <w:shd w:val="clear" w:color="auto" w:fill="FFFFFF"/>
        <w:spacing w:after="0"/>
        <w:rPr>
          <w:rFonts w:ascii="Times New Roman" w:eastAsia="Times New Roman" w:hAnsi="Times New Roman" w:cs="Times New Roman"/>
          <w:color w:val="333333"/>
          <w:sz w:val="24"/>
          <w:szCs w:val="24"/>
        </w:rPr>
      </w:pPr>
    </w:p>
    <w:p w14:paraId="34155A48" w14:textId="77777777" w:rsidR="00131EED" w:rsidRPr="00093791" w:rsidRDefault="0090642D" w:rsidP="0071288B">
      <w:pPr>
        <w:shd w:val="clear" w:color="auto" w:fill="FFFFFF"/>
        <w:spacing w:after="0"/>
        <w:rPr>
          <w:rFonts w:ascii="Times New Roman" w:eastAsia="Times New Roman" w:hAnsi="Times New Roman" w:cs="Times New Roman"/>
          <w:color w:val="333333"/>
          <w:sz w:val="24"/>
          <w:szCs w:val="24"/>
        </w:rPr>
      </w:pPr>
      <w:r w:rsidRPr="00093791">
        <w:rPr>
          <w:rFonts w:ascii="Times New Roman" w:eastAsia="Times New Roman" w:hAnsi="Times New Roman" w:cs="Times New Roman"/>
          <w:color w:val="333333"/>
          <w:sz w:val="24"/>
          <w:szCs w:val="24"/>
        </w:rPr>
        <w:t xml:space="preserve">TESOL was held in Baltimore in April 2016.  This created an opportunity for three local staff to </w:t>
      </w:r>
      <w:r w:rsidR="00131EED" w:rsidRPr="00093791">
        <w:rPr>
          <w:rFonts w:ascii="Times New Roman" w:eastAsia="Times New Roman" w:hAnsi="Times New Roman" w:cs="Times New Roman"/>
          <w:color w:val="333333"/>
          <w:sz w:val="24"/>
          <w:szCs w:val="24"/>
        </w:rPr>
        <w:t xml:space="preserve">receive scholarship assistance to </w:t>
      </w:r>
      <w:r w:rsidRPr="00093791">
        <w:rPr>
          <w:rFonts w:ascii="Times New Roman" w:eastAsia="Times New Roman" w:hAnsi="Times New Roman" w:cs="Times New Roman"/>
          <w:color w:val="333333"/>
          <w:sz w:val="24"/>
          <w:szCs w:val="24"/>
        </w:rPr>
        <w:t>participate in the international conference</w:t>
      </w:r>
      <w:r w:rsidR="00A51D9D" w:rsidRPr="00093791">
        <w:rPr>
          <w:rFonts w:ascii="Times New Roman" w:eastAsia="Times New Roman" w:hAnsi="Times New Roman" w:cs="Times New Roman"/>
          <w:color w:val="333333"/>
          <w:sz w:val="24"/>
          <w:szCs w:val="24"/>
        </w:rPr>
        <w:t xml:space="preserve"> </w:t>
      </w:r>
      <w:r w:rsidRPr="00093791">
        <w:rPr>
          <w:rFonts w:ascii="Times New Roman" w:eastAsia="Times New Roman" w:hAnsi="Times New Roman" w:cs="Times New Roman"/>
          <w:color w:val="333333"/>
          <w:sz w:val="24"/>
          <w:szCs w:val="24"/>
        </w:rPr>
        <w:t>and share their experience with colleagues in an annual meeting.</w:t>
      </w:r>
    </w:p>
    <w:p w14:paraId="323546A3" w14:textId="77777777" w:rsidR="00713B29" w:rsidRPr="00093791" w:rsidRDefault="00A51D9D" w:rsidP="0071288B">
      <w:pPr>
        <w:shd w:val="clear" w:color="auto" w:fill="FFFFFF"/>
        <w:spacing w:after="0"/>
        <w:rPr>
          <w:rFonts w:ascii="Times New Roman" w:eastAsia="Times New Roman" w:hAnsi="Times New Roman" w:cs="Times New Roman"/>
          <w:color w:val="333333"/>
          <w:sz w:val="24"/>
          <w:szCs w:val="24"/>
        </w:rPr>
      </w:pPr>
      <w:r w:rsidRPr="00093791">
        <w:rPr>
          <w:rFonts w:ascii="Times New Roman" w:eastAsia="Times New Roman" w:hAnsi="Times New Roman" w:cs="Times New Roman"/>
          <w:color w:val="333333"/>
          <w:sz w:val="24"/>
          <w:szCs w:val="24"/>
        </w:rPr>
        <w:t xml:space="preserve"> </w:t>
      </w:r>
    </w:p>
    <w:p w14:paraId="40E3A3D2" w14:textId="77777777" w:rsidR="00A51D9D" w:rsidRPr="00093791" w:rsidRDefault="0090642D" w:rsidP="0071288B">
      <w:pPr>
        <w:shd w:val="clear" w:color="auto" w:fill="FFFFFF"/>
        <w:spacing w:after="0"/>
        <w:rPr>
          <w:rFonts w:ascii="Times New Roman" w:eastAsia="Times New Roman" w:hAnsi="Times New Roman" w:cs="Times New Roman"/>
          <w:b/>
          <w:bCs/>
          <w:color w:val="222222"/>
          <w:sz w:val="24"/>
          <w:szCs w:val="24"/>
        </w:rPr>
      </w:pPr>
      <w:r w:rsidRPr="00093791">
        <w:rPr>
          <w:rFonts w:ascii="Times New Roman" w:eastAsia="Times New Roman" w:hAnsi="Times New Roman" w:cs="Times New Roman"/>
          <w:color w:val="333333"/>
          <w:sz w:val="24"/>
          <w:szCs w:val="24"/>
        </w:rPr>
        <w:t>The LACES workgroup led by the Accountability Specialist continued their work during the fiscal year.  The membership is composed of local leadership team members, primarily MIS.</w:t>
      </w:r>
      <w:r w:rsidR="00CB3361" w:rsidRPr="00093791">
        <w:rPr>
          <w:rFonts w:ascii="Times New Roman" w:eastAsia="Times New Roman" w:hAnsi="Times New Roman" w:cs="Times New Roman"/>
          <w:color w:val="333333"/>
          <w:sz w:val="24"/>
          <w:szCs w:val="24"/>
        </w:rPr>
        <w:t xml:space="preserve"> The workgroup engages in regular discussion on ideas </w:t>
      </w:r>
      <w:r w:rsidR="002B5B59" w:rsidRPr="00093791">
        <w:rPr>
          <w:rFonts w:ascii="Times New Roman" w:eastAsia="Times New Roman" w:hAnsi="Times New Roman" w:cs="Times New Roman"/>
          <w:color w:val="333333"/>
          <w:sz w:val="24"/>
          <w:szCs w:val="24"/>
        </w:rPr>
        <w:t>to</w:t>
      </w:r>
      <w:r w:rsidR="00CB3361" w:rsidRPr="00093791">
        <w:rPr>
          <w:rFonts w:ascii="Times New Roman" w:eastAsia="Times New Roman" w:hAnsi="Times New Roman" w:cs="Times New Roman"/>
          <w:color w:val="333333"/>
          <w:sz w:val="24"/>
          <w:szCs w:val="24"/>
        </w:rPr>
        <w:t xml:space="preserve"> enhance the already robust data reporting capabilities in LACES.</w:t>
      </w:r>
      <w:r w:rsidR="002B5B59" w:rsidRPr="00093791">
        <w:rPr>
          <w:rFonts w:ascii="Times New Roman" w:eastAsia="Times New Roman" w:hAnsi="Times New Roman" w:cs="Times New Roman"/>
          <w:color w:val="333333"/>
          <w:sz w:val="24"/>
          <w:szCs w:val="24"/>
        </w:rPr>
        <w:t xml:space="preserve">  </w:t>
      </w:r>
      <w:r w:rsidR="00131EED" w:rsidRPr="00093791">
        <w:rPr>
          <w:rFonts w:ascii="Times New Roman" w:eastAsia="Times New Roman" w:hAnsi="Times New Roman" w:cs="Times New Roman"/>
          <w:color w:val="333333"/>
          <w:sz w:val="24"/>
          <w:szCs w:val="24"/>
        </w:rPr>
        <w:t xml:space="preserve">During the fiscal year, the </w:t>
      </w:r>
      <w:r w:rsidR="002B5B59" w:rsidRPr="00093791">
        <w:rPr>
          <w:rFonts w:ascii="Times New Roman" w:eastAsia="Times New Roman" w:hAnsi="Times New Roman" w:cs="Times New Roman"/>
          <w:color w:val="333333"/>
          <w:sz w:val="24"/>
          <w:szCs w:val="24"/>
        </w:rPr>
        <w:t>group compiled a Data Definitions Dictionary as well as updates to the Data Quality Checklist and Learner Enrollment Form.</w:t>
      </w:r>
      <w:r w:rsidR="00CB3361" w:rsidRPr="00093791">
        <w:rPr>
          <w:rFonts w:ascii="Times New Roman" w:eastAsia="Times New Roman" w:hAnsi="Times New Roman" w:cs="Times New Roman"/>
          <w:color w:val="333333"/>
          <w:sz w:val="24"/>
          <w:szCs w:val="24"/>
        </w:rPr>
        <w:t xml:space="preserve"> </w:t>
      </w:r>
    </w:p>
    <w:p w14:paraId="78108980" w14:textId="77777777" w:rsidR="007E1073" w:rsidRDefault="00D0767D" w:rsidP="0071288B">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w:t>
      </w:r>
    </w:p>
    <w:p w14:paraId="4644FDFD" w14:textId="77777777" w:rsidR="003D508E" w:rsidRDefault="003D508E" w:rsidP="0071288B">
      <w:pPr>
        <w:shd w:val="clear" w:color="auto" w:fill="FFFFFF"/>
        <w:spacing w:after="0"/>
        <w:rPr>
          <w:rFonts w:ascii="Times New Roman" w:eastAsia="Times New Roman" w:hAnsi="Times New Roman" w:cs="Times New Roman"/>
          <w:i/>
          <w:color w:val="333333"/>
          <w:sz w:val="24"/>
          <w:szCs w:val="24"/>
        </w:rPr>
      </w:pPr>
    </w:p>
    <w:p w14:paraId="3327504E" w14:textId="77777777" w:rsidR="00251714" w:rsidRDefault="00251714" w:rsidP="0071288B">
      <w:pPr>
        <w:shd w:val="clear" w:color="auto" w:fill="FFFFFF"/>
        <w:spacing w:after="0"/>
        <w:rPr>
          <w:rFonts w:ascii="Times New Roman" w:eastAsia="Times New Roman" w:hAnsi="Times New Roman" w:cs="Times New Roman"/>
          <w:i/>
          <w:color w:val="333333"/>
          <w:sz w:val="24"/>
          <w:szCs w:val="24"/>
        </w:rPr>
      </w:pPr>
    </w:p>
    <w:p w14:paraId="2D77E804" w14:textId="77777777" w:rsidR="00D0767D" w:rsidRPr="00D0767D" w:rsidRDefault="00D0767D" w:rsidP="0071288B">
      <w:pPr>
        <w:shd w:val="clear" w:color="auto" w:fill="FFFFFF"/>
        <w:spacing w:after="0"/>
        <w:rPr>
          <w:rFonts w:ascii="Times New Roman" w:eastAsia="Times New Roman" w:hAnsi="Times New Roman" w:cs="Times New Roman"/>
          <w:i/>
          <w:color w:val="333333"/>
          <w:sz w:val="24"/>
          <w:szCs w:val="24"/>
        </w:rPr>
      </w:pPr>
      <w:r w:rsidRPr="00D0767D">
        <w:rPr>
          <w:rFonts w:ascii="Times New Roman" w:eastAsia="Times New Roman" w:hAnsi="Times New Roman" w:cs="Times New Roman"/>
          <w:i/>
          <w:color w:val="333333"/>
          <w:sz w:val="24"/>
          <w:szCs w:val="24"/>
        </w:rPr>
        <w:t>ESL Pro</w:t>
      </w:r>
    </w:p>
    <w:p w14:paraId="6C0CA64F" w14:textId="77777777" w:rsidR="00D0767D" w:rsidRPr="00093791" w:rsidRDefault="00D0767D" w:rsidP="0071288B">
      <w:pPr>
        <w:shd w:val="clear" w:color="auto" w:fill="FFFFFF"/>
        <w:spacing w:after="0"/>
        <w:rPr>
          <w:rFonts w:ascii="Times New Roman" w:eastAsia="Times New Roman" w:hAnsi="Times New Roman" w:cs="Times New Roman"/>
          <w:b/>
          <w:color w:val="333333"/>
          <w:sz w:val="24"/>
          <w:szCs w:val="24"/>
        </w:rPr>
      </w:pPr>
    </w:p>
    <w:p w14:paraId="1246DE92" w14:textId="77777777" w:rsidR="00B85211" w:rsidRDefault="007E1073" w:rsidP="00131EED">
      <w:pPr>
        <w:shd w:val="clear" w:color="auto" w:fill="FFFFFF"/>
        <w:spacing w:after="0"/>
        <w:rPr>
          <w:rFonts w:ascii="Times New Roman" w:eastAsia="Times New Roman" w:hAnsi="Times New Roman" w:cs="Times New Roman"/>
          <w:color w:val="333333"/>
          <w:sz w:val="24"/>
          <w:szCs w:val="24"/>
        </w:rPr>
      </w:pPr>
      <w:r w:rsidRPr="00093791">
        <w:rPr>
          <w:rFonts w:ascii="Times New Roman" w:eastAsia="Times New Roman" w:hAnsi="Times New Roman" w:cs="Times New Roman"/>
          <w:color w:val="333333"/>
          <w:sz w:val="24"/>
          <w:szCs w:val="24"/>
        </w:rPr>
        <w:t>Maryland was one of 10 states selected to participate in the ESL Pro Technical Assistance (TA) Project through the Literacy Information and Communication System (LINCS).  This learning opportunity is focused on helping states improve their capacity to serve adult English language learners (ELLs) and prepare to conduct WIOA required activities. Maryland was pr</w:t>
      </w:r>
      <w:r w:rsidR="00A423DF" w:rsidRPr="00093791">
        <w:rPr>
          <w:rFonts w:ascii="Times New Roman" w:eastAsia="Times New Roman" w:hAnsi="Times New Roman" w:cs="Times New Roman"/>
          <w:color w:val="333333"/>
          <w:sz w:val="24"/>
          <w:szCs w:val="24"/>
        </w:rPr>
        <w:t>ovided a subject matter expert</w:t>
      </w:r>
      <w:r w:rsidRPr="00093791">
        <w:rPr>
          <w:rFonts w:ascii="Times New Roman" w:eastAsia="Times New Roman" w:hAnsi="Times New Roman" w:cs="Times New Roman"/>
          <w:color w:val="333333"/>
          <w:sz w:val="24"/>
          <w:szCs w:val="24"/>
        </w:rPr>
        <w:t xml:space="preserve"> to guide programs in creating professional development opportunities and resources to build better connections between English </w:t>
      </w:r>
      <w:r w:rsidR="00656C96" w:rsidRPr="00093791">
        <w:rPr>
          <w:rFonts w:ascii="Times New Roman" w:eastAsia="Times New Roman" w:hAnsi="Times New Roman" w:cs="Times New Roman"/>
          <w:color w:val="333333"/>
          <w:sz w:val="24"/>
          <w:szCs w:val="24"/>
        </w:rPr>
        <w:t>l</w:t>
      </w:r>
      <w:r w:rsidRPr="00093791">
        <w:rPr>
          <w:rFonts w:ascii="Times New Roman" w:eastAsia="Times New Roman" w:hAnsi="Times New Roman" w:cs="Times New Roman"/>
          <w:color w:val="333333"/>
          <w:sz w:val="24"/>
          <w:szCs w:val="24"/>
        </w:rPr>
        <w:t xml:space="preserve">anguage instructional programs and regional high-growth </w:t>
      </w:r>
      <w:r w:rsidR="00656C96" w:rsidRPr="00093791">
        <w:rPr>
          <w:rFonts w:ascii="Times New Roman" w:eastAsia="Times New Roman" w:hAnsi="Times New Roman" w:cs="Times New Roman"/>
          <w:color w:val="333333"/>
          <w:sz w:val="24"/>
          <w:szCs w:val="24"/>
        </w:rPr>
        <w:t>career pathways initiatives.</w:t>
      </w:r>
      <w:r w:rsidR="00444C86">
        <w:rPr>
          <w:rFonts w:ascii="Times New Roman" w:eastAsia="Times New Roman" w:hAnsi="Times New Roman" w:cs="Times New Roman"/>
          <w:color w:val="333333"/>
          <w:sz w:val="24"/>
          <w:szCs w:val="24"/>
        </w:rPr>
        <w:t xml:space="preserve"> </w:t>
      </w:r>
      <w:r w:rsidR="00B85211">
        <w:rPr>
          <w:rFonts w:ascii="Times New Roman" w:eastAsia="Times New Roman" w:hAnsi="Times New Roman" w:cs="Times New Roman"/>
          <w:color w:val="333333"/>
          <w:sz w:val="24"/>
          <w:szCs w:val="24"/>
        </w:rPr>
        <w:t xml:space="preserve">Eight local programs comprised of administrators and ESL instructors participated in the training. </w:t>
      </w:r>
      <w:r w:rsidR="00444C86">
        <w:rPr>
          <w:rFonts w:ascii="Times New Roman" w:eastAsia="Times New Roman" w:hAnsi="Times New Roman" w:cs="Times New Roman"/>
          <w:color w:val="333333"/>
          <w:sz w:val="24"/>
          <w:szCs w:val="24"/>
        </w:rPr>
        <w:t xml:space="preserve">Face-to-face meetings with participants were held at the beginning and end of the program.  </w:t>
      </w:r>
    </w:p>
    <w:p w14:paraId="66F902B3" w14:textId="77777777" w:rsidR="00B85211" w:rsidRDefault="00B85211" w:rsidP="00131EED">
      <w:pPr>
        <w:shd w:val="clear" w:color="auto" w:fill="FFFFFF"/>
        <w:spacing w:after="0"/>
        <w:rPr>
          <w:rFonts w:ascii="Times New Roman" w:eastAsia="Times New Roman" w:hAnsi="Times New Roman" w:cs="Times New Roman"/>
          <w:color w:val="333333"/>
          <w:sz w:val="24"/>
          <w:szCs w:val="24"/>
        </w:rPr>
      </w:pPr>
    </w:p>
    <w:p w14:paraId="2C1E8309" w14:textId="0D6C1E2C" w:rsidR="00AC1D7E" w:rsidRPr="00093791" w:rsidRDefault="00444C86" w:rsidP="00131EED">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main focus of the work centered on the </w:t>
      </w:r>
      <w:r w:rsidR="00656C96" w:rsidRPr="00093791">
        <w:rPr>
          <w:rFonts w:ascii="Times New Roman" w:eastAsia="Times New Roman" w:hAnsi="Times New Roman" w:cs="Times New Roman"/>
          <w:color w:val="333333"/>
          <w:sz w:val="24"/>
          <w:szCs w:val="24"/>
        </w:rPr>
        <w:t>Mary</w:t>
      </w:r>
      <w:r w:rsidR="007C5801" w:rsidRPr="00093791">
        <w:rPr>
          <w:rFonts w:ascii="Times New Roman" w:eastAsia="Times New Roman" w:hAnsi="Times New Roman" w:cs="Times New Roman"/>
          <w:color w:val="333333"/>
          <w:sz w:val="24"/>
          <w:szCs w:val="24"/>
        </w:rPr>
        <w:t>la</w:t>
      </w:r>
      <w:r w:rsidR="00656C96" w:rsidRPr="00093791">
        <w:rPr>
          <w:rFonts w:ascii="Times New Roman" w:eastAsia="Times New Roman" w:hAnsi="Times New Roman" w:cs="Times New Roman"/>
          <w:color w:val="333333"/>
          <w:sz w:val="24"/>
          <w:szCs w:val="24"/>
        </w:rPr>
        <w:t>nd</w:t>
      </w:r>
      <w:r w:rsidR="007C5801" w:rsidRPr="00093791">
        <w:rPr>
          <w:rFonts w:ascii="Times New Roman" w:eastAsia="Times New Roman" w:hAnsi="Times New Roman" w:cs="Times New Roman"/>
          <w:color w:val="333333"/>
          <w:sz w:val="24"/>
          <w:szCs w:val="24"/>
        </w:rPr>
        <w:t xml:space="preserve">’s ESL Pro </w:t>
      </w:r>
      <w:r w:rsidR="00D0767D">
        <w:rPr>
          <w:rFonts w:ascii="Times New Roman" w:eastAsia="Times New Roman" w:hAnsi="Times New Roman" w:cs="Times New Roman"/>
          <w:color w:val="333333"/>
          <w:sz w:val="24"/>
          <w:szCs w:val="24"/>
        </w:rPr>
        <w:t>O</w:t>
      </w:r>
      <w:r w:rsidR="007C5801" w:rsidRPr="00093791">
        <w:rPr>
          <w:rFonts w:ascii="Times New Roman" w:eastAsia="Times New Roman" w:hAnsi="Times New Roman" w:cs="Times New Roman"/>
          <w:color w:val="333333"/>
          <w:sz w:val="24"/>
          <w:szCs w:val="24"/>
        </w:rPr>
        <w:t>nline</w:t>
      </w:r>
      <w:r w:rsidR="00D0767D">
        <w:rPr>
          <w:rFonts w:ascii="Times New Roman" w:eastAsia="Times New Roman" w:hAnsi="Times New Roman" w:cs="Times New Roman"/>
          <w:color w:val="333333"/>
          <w:sz w:val="24"/>
          <w:szCs w:val="24"/>
        </w:rPr>
        <w:t xml:space="preserve"> Course</w:t>
      </w:r>
      <w:r>
        <w:rPr>
          <w:rFonts w:ascii="Times New Roman" w:eastAsia="Times New Roman" w:hAnsi="Times New Roman" w:cs="Times New Roman"/>
          <w:color w:val="333333"/>
          <w:sz w:val="24"/>
          <w:szCs w:val="24"/>
        </w:rPr>
        <w:t xml:space="preserve">, which provided skills and resources to prepare </w:t>
      </w:r>
      <w:r w:rsidR="007C5801" w:rsidRPr="00093791">
        <w:rPr>
          <w:rFonts w:ascii="Times New Roman" w:eastAsia="Times New Roman" w:hAnsi="Times New Roman" w:cs="Times New Roman"/>
          <w:color w:val="333333"/>
          <w:sz w:val="24"/>
          <w:szCs w:val="24"/>
        </w:rPr>
        <w:t>adult ELLs for work and career pathways. Th</w:t>
      </w:r>
      <w:r w:rsidR="00A423DF" w:rsidRPr="00093791">
        <w:rPr>
          <w:rFonts w:ascii="Times New Roman" w:eastAsia="Times New Roman" w:hAnsi="Times New Roman" w:cs="Times New Roman"/>
          <w:color w:val="333333"/>
          <w:sz w:val="24"/>
          <w:szCs w:val="24"/>
        </w:rPr>
        <w:t>e</w:t>
      </w:r>
      <w:r w:rsidR="007C5801" w:rsidRPr="00093791">
        <w:rPr>
          <w:rFonts w:ascii="Times New Roman" w:eastAsia="Times New Roman" w:hAnsi="Times New Roman" w:cs="Times New Roman"/>
          <w:color w:val="333333"/>
          <w:sz w:val="24"/>
          <w:szCs w:val="24"/>
        </w:rPr>
        <w:t xml:space="preserve"> semi self-paced</w:t>
      </w:r>
      <w:r w:rsidR="00A423DF" w:rsidRPr="00093791">
        <w:rPr>
          <w:rFonts w:ascii="Times New Roman" w:eastAsia="Times New Roman" w:hAnsi="Times New Roman" w:cs="Times New Roman"/>
          <w:color w:val="333333"/>
          <w:sz w:val="24"/>
          <w:szCs w:val="24"/>
        </w:rPr>
        <w:t xml:space="preserve"> </w:t>
      </w:r>
      <w:r w:rsidR="003D508E">
        <w:rPr>
          <w:rFonts w:ascii="Times New Roman" w:eastAsia="Times New Roman" w:hAnsi="Times New Roman" w:cs="Times New Roman"/>
          <w:color w:val="333333"/>
          <w:sz w:val="24"/>
          <w:szCs w:val="24"/>
        </w:rPr>
        <w:t>program</w:t>
      </w:r>
      <w:r w:rsidR="007C5801" w:rsidRPr="00093791">
        <w:rPr>
          <w:rFonts w:ascii="Times New Roman" w:eastAsia="Times New Roman" w:hAnsi="Times New Roman" w:cs="Times New Roman"/>
          <w:color w:val="333333"/>
          <w:sz w:val="24"/>
          <w:szCs w:val="24"/>
        </w:rPr>
        <w:t xml:space="preserve"> is divided in four units and takes approximately seven weeks</w:t>
      </w:r>
      <w:r w:rsidR="003D508E">
        <w:rPr>
          <w:rFonts w:ascii="Times New Roman" w:eastAsia="Times New Roman" w:hAnsi="Times New Roman" w:cs="Times New Roman"/>
          <w:color w:val="333333"/>
          <w:sz w:val="24"/>
          <w:szCs w:val="24"/>
        </w:rPr>
        <w:t xml:space="preserve"> to complete</w:t>
      </w:r>
      <w:r w:rsidR="007C5801" w:rsidRPr="00093791">
        <w:rPr>
          <w:rFonts w:ascii="Times New Roman" w:eastAsia="Times New Roman" w:hAnsi="Times New Roman" w:cs="Times New Roman"/>
          <w:color w:val="333333"/>
          <w:sz w:val="24"/>
          <w:szCs w:val="24"/>
        </w:rPr>
        <w:t>.  The content covers contextualizing instruction and training</w:t>
      </w:r>
      <w:r>
        <w:rPr>
          <w:rFonts w:ascii="Times New Roman" w:eastAsia="Times New Roman" w:hAnsi="Times New Roman" w:cs="Times New Roman"/>
          <w:color w:val="333333"/>
          <w:sz w:val="24"/>
          <w:szCs w:val="24"/>
        </w:rPr>
        <w:t>;</w:t>
      </w:r>
      <w:r w:rsidR="007C5801" w:rsidRPr="00093791">
        <w:rPr>
          <w:rFonts w:ascii="Times New Roman" w:eastAsia="Times New Roman" w:hAnsi="Times New Roman" w:cs="Times New Roman"/>
          <w:color w:val="333333"/>
          <w:sz w:val="24"/>
          <w:szCs w:val="24"/>
        </w:rPr>
        <w:t xml:space="preserve"> career pathway program design</w:t>
      </w:r>
      <w:r>
        <w:rPr>
          <w:rFonts w:ascii="Times New Roman" w:eastAsia="Times New Roman" w:hAnsi="Times New Roman" w:cs="Times New Roman"/>
          <w:color w:val="333333"/>
          <w:sz w:val="24"/>
          <w:szCs w:val="24"/>
        </w:rPr>
        <w:t>;</w:t>
      </w:r>
      <w:r w:rsidR="007C5801" w:rsidRPr="00093791">
        <w:rPr>
          <w:rFonts w:ascii="Times New Roman" w:eastAsia="Times New Roman" w:hAnsi="Times New Roman" w:cs="Times New Roman"/>
          <w:color w:val="333333"/>
          <w:sz w:val="24"/>
          <w:szCs w:val="24"/>
        </w:rPr>
        <w:t xml:space="preserve"> curriculum and instructional design</w:t>
      </w:r>
      <w:r>
        <w:rPr>
          <w:rFonts w:ascii="Times New Roman" w:eastAsia="Times New Roman" w:hAnsi="Times New Roman" w:cs="Times New Roman"/>
          <w:color w:val="333333"/>
          <w:sz w:val="24"/>
          <w:szCs w:val="24"/>
        </w:rPr>
        <w:t>;</w:t>
      </w:r>
      <w:r w:rsidR="00A51D9D" w:rsidRPr="00093791">
        <w:rPr>
          <w:rFonts w:ascii="Times New Roman" w:eastAsia="Times New Roman" w:hAnsi="Times New Roman" w:cs="Times New Roman"/>
          <w:color w:val="333333"/>
          <w:sz w:val="24"/>
          <w:szCs w:val="24"/>
        </w:rPr>
        <w:t xml:space="preserve"> and delivery and evaluation and assessment.  </w:t>
      </w:r>
      <w:r w:rsidR="003D508E">
        <w:rPr>
          <w:rFonts w:ascii="Times New Roman" w:eastAsia="Times New Roman" w:hAnsi="Times New Roman" w:cs="Times New Roman"/>
          <w:color w:val="333333"/>
          <w:sz w:val="24"/>
          <w:szCs w:val="24"/>
        </w:rPr>
        <w:t>P</w:t>
      </w:r>
      <w:r w:rsidR="00A51D9D" w:rsidRPr="00093791">
        <w:rPr>
          <w:rFonts w:ascii="Times New Roman" w:eastAsia="Times New Roman" w:hAnsi="Times New Roman" w:cs="Times New Roman"/>
          <w:color w:val="333333"/>
          <w:sz w:val="24"/>
          <w:szCs w:val="24"/>
        </w:rPr>
        <w:t>ractice-oriented resources</w:t>
      </w:r>
      <w:r w:rsidR="003D508E">
        <w:rPr>
          <w:rFonts w:ascii="Times New Roman" w:eastAsia="Times New Roman" w:hAnsi="Times New Roman" w:cs="Times New Roman"/>
          <w:color w:val="333333"/>
          <w:sz w:val="24"/>
          <w:szCs w:val="24"/>
        </w:rPr>
        <w:t xml:space="preserve"> are used,</w:t>
      </w:r>
      <w:r w:rsidR="00A51D9D" w:rsidRPr="00093791">
        <w:rPr>
          <w:rFonts w:ascii="Times New Roman" w:eastAsia="Times New Roman" w:hAnsi="Times New Roman" w:cs="Times New Roman"/>
          <w:color w:val="333333"/>
          <w:sz w:val="24"/>
          <w:szCs w:val="24"/>
        </w:rPr>
        <w:t xml:space="preserve"> illustrating current and effective models for preparing ELLs for work and career pathways that can be immediately applied in the classroom.  </w:t>
      </w:r>
      <w:r w:rsidR="00B85211">
        <w:rPr>
          <w:rFonts w:ascii="Times New Roman" w:eastAsia="Times New Roman" w:hAnsi="Times New Roman" w:cs="Times New Roman"/>
          <w:color w:val="333333"/>
          <w:sz w:val="24"/>
          <w:szCs w:val="24"/>
        </w:rPr>
        <w:t>The eight programs are implementing and sustaining the project in FY 17 through locally designed teacher and student training activities and curriculum development.</w:t>
      </w:r>
    </w:p>
    <w:p w14:paraId="2995A864" w14:textId="77777777" w:rsidR="00B34C8B" w:rsidRDefault="00B34C8B" w:rsidP="0071288B">
      <w:pPr>
        <w:rPr>
          <w:rFonts w:ascii="Times New Roman" w:hAnsi="Times New Roman" w:cs="Times New Roman"/>
          <w:sz w:val="24"/>
          <w:szCs w:val="24"/>
        </w:rPr>
      </w:pPr>
    </w:p>
    <w:p w14:paraId="5639BDAE" w14:textId="695797E1" w:rsidR="00444C86" w:rsidRDefault="00A55446" w:rsidP="0071288B">
      <w:pPr>
        <w:rPr>
          <w:rFonts w:ascii="Times New Roman" w:hAnsi="Times New Roman" w:cs="Times New Roman"/>
          <w:b/>
          <w:sz w:val="24"/>
          <w:szCs w:val="24"/>
        </w:rPr>
      </w:pPr>
      <w:r>
        <w:rPr>
          <w:rFonts w:ascii="Times New Roman" w:hAnsi="Times New Roman" w:cs="Times New Roman"/>
          <w:b/>
          <w:sz w:val="24"/>
          <w:szCs w:val="24"/>
        </w:rPr>
        <w:t>Distance Learning</w:t>
      </w:r>
    </w:p>
    <w:p w14:paraId="42958A4C" w14:textId="6590865B" w:rsidR="00A55446" w:rsidRDefault="00444C86" w:rsidP="0071288B">
      <w:pPr>
        <w:rPr>
          <w:rFonts w:ascii="Times New Roman" w:hAnsi="Times New Roman" w:cs="Times New Roman"/>
          <w:sz w:val="24"/>
          <w:szCs w:val="24"/>
        </w:rPr>
      </w:pPr>
      <w:r>
        <w:rPr>
          <w:rFonts w:ascii="Times New Roman" w:hAnsi="Times New Roman" w:cs="Times New Roman"/>
          <w:sz w:val="24"/>
          <w:szCs w:val="24"/>
        </w:rPr>
        <w:t xml:space="preserve">Currently the Maryland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-Pathways </w:t>
      </w:r>
      <w:r w:rsidR="00837789">
        <w:rPr>
          <w:rFonts w:ascii="Times New Roman" w:hAnsi="Times New Roman" w:cs="Times New Roman"/>
          <w:sz w:val="24"/>
          <w:szCs w:val="24"/>
        </w:rPr>
        <w:t>instructional</w:t>
      </w:r>
      <w:r>
        <w:rPr>
          <w:rFonts w:ascii="Times New Roman" w:hAnsi="Times New Roman" w:cs="Times New Roman"/>
          <w:sz w:val="24"/>
          <w:szCs w:val="24"/>
        </w:rPr>
        <w:t xml:space="preserve"> </w:t>
      </w:r>
      <w:r w:rsidR="00837789">
        <w:rPr>
          <w:rFonts w:ascii="Times New Roman" w:hAnsi="Times New Roman" w:cs="Times New Roman"/>
          <w:sz w:val="24"/>
          <w:szCs w:val="24"/>
        </w:rPr>
        <w:t xml:space="preserve">program approved for learning at a distance. </w:t>
      </w:r>
      <w:r w:rsidR="00A55446">
        <w:rPr>
          <w:rFonts w:ascii="Times New Roman" w:hAnsi="Times New Roman" w:cs="Times New Roman"/>
          <w:sz w:val="24"/>
          <w:szCs w:val="24"/>
        </w:rPr>
        <w:t xml:space="preserve">  The program offers an educational experience that is conducted entirely at a distance and provides outreach to ASE-level learners with barriers to the traditional adult education classroom.  Through the program website and online application process, the program attracted 1,742 new applicants to adult education services.  Of those, 493 visited a local program to complete the required pre-testing.  </w:t>
      </w:r>
      <w:r w:rsidR="00B13D15">
        <w:rPr>
          <w:rFonts w:ascii="Times New Roman" w:hAnsi="Times New Roman" w:cs="Times New Roman"/>
          <w:sz w:val="24"/>
          <w:szCs w:val="24"/>
        </w:rPr>
        <w:t>Of the tested learners,</w:t>
      </w:r>
      <w:r w:rsidR="00251714">
        <w:rPr>
          <w:rFonts w:ascii="Times New Roman" w:hAnsi="Times New Roman" w:cs="Times New Roman"/>
          <w:sz w:val="24"/>
          <w:szCs w:val="24"/>
        </w:rPr>
        <w:t xml:space="preserve"> </w:t>
      </w:r>
      <w:r w:rsidR="00A55446">
        <w:rPr>
          <w:rFonts w:ascii="Times New Roman" w:hAnsi="Times New Roman" w:cs="Times New Roman"/>
          <w:sz w:val="24"/>
          <w:szCs w:val="24"/>
        </w:rPr>
        <w:t xml:space="preserve">180 qualified for i-Pathways and 313 did not achieve the cut score and were offered </w:t>
      </w:r>
      <w:r w:rsidR="00B13D15">
        <w:rPr>
          <w:rFonts w:ascii="Times New Roman" w:hAnsi="Times New Roman" w:cs="Times New Roman"/>
          <w:sz w:val="24"/>
          <w:szCs w:val="24"/>
        </w:rPr>
        <w:t>other education options.</w:t>
      </w:r>
    </w:p>
    <w:p w14:paraId="015BBE6C" w14:textId="625F3ED5" w:rsidR="00B13D15" w:rsidRDefault="00B13D15" w:rsidP="0071288B">
      <w:pPr>
        <w:rPr>
          <w:rFonts w:ascii="Times New Roman" w:hAnsi="Times New Roman" w:cs="Times New Roman"/>
          <w:sz w:val="24"/>
          <w:szCs w:val="24"/>
        </w:rPr>
      </w:pPr>
      <w:r>
        <w:rPr>
          <w:rFonts w:ascii="Times New Roman" w:hAnsi="Times New Roman" w:cs="Times New Roman"/>
          <w:sz w:val="24"/>
          <w:szCs w:val="24"/>
        </w:rPr>
        <w:t xml:space="preserve">In FY 16, a total of 19 online class sessions were held, four of these continued from the previous fiscal year. A total of 270 new learners were served with 49 carrying over into FY 17. </w:t>
      </w:r>
    </w:p>
    <w:p w14:paraId="4EA846F6" w14:textId="6F06BEA1" w:rsidR="00B13D15" w:rsidRDefault="00B13D15" w:rsidP="0071288B">
      <w:pPr>
        <w:rPr>
          <w:rFonts w:ascii="Times New Roman" w:hAnsi="Times New Roman" w:cs="Times New Roman"/>
          <w:sz w:val="24"/>
          <w:szCs w:val="24"/>
        </w:rPr>
      </w:pPr>
      <w:r>
        <w:rPr>
          <w:rFonts w:ascii="Times New Roman" w:hAnsi="Times New Roman" w:cs="Times New Roman"/>
          <w:sz w:val="24"/>
          <w:szCs w:val="24"/>
        </w:rPr>
        <w:t>The program continued the practice of purchasing GED® Ready vouchers for participants as an incentive to complete subject area lesson modules. This has become an effective tool in promoting retention. In F</w:t>
      </w:r>
      <w:r w:rsidR="00B41C64">
        <w:rPr>
          <w:rFonts w:ascii="Times New Roman" w:hAnsi="Times New Roman" w:cs="Times New Roman"/>
          <w:sz w:val="24"/>
          <w:szCs w:val="24"/>
        </w:rPr>
        <w:t>Y</w:t>
      </w:r>
      <w:r>
        <w:rPr>
          <w:rFonts w:ascii="Times New Roman" w:hAnsi="Times New Roman" w:cs="Times New Roman"/>
          <w:sz w:val="24"/>
          <w:szCs w:val="24"/>
        </w:rPr>
        <w:t xml:space="preserve"> 16</w:t>
      </w:r>
      <w:r w:rsidR="00B41C64">
        <w:rPr>
          <w:rFonts w:ascii="Times New Roman" w:hAnsi="Times New Roman" w:cs="Times New Roman"/>
          <w:sz w:val="24"/>
          <w:szCs w:val="24"/>
        </w:rPr>
        <w:t>,</w:t>
      </w:r>
      <w:r>
        <w:rPr>
          <w:rFonts w:ascii="Times New Roman" w:hAnsi="Times New Roman" w:cs="Times New Roman"/>
          <w:sz w:val="24"/>
          <w:szCs w:val="24"/>
        </w:rPr>
        <w:t xml:space="preserve"> 67% o</w:t>
      </w:r>
      <w:r w:rsidR="00B41C64">
        <w:rPr>
          <w:rFonts w:ascii="Times New Roman" w:hAnsi="Times New Roman" w:cs="Times New Roman"/>
          <w:sz w:val="24"/>
          <w:szCs w:val="24"/>
        </w:rPr>
        <w:t>f</w:t>
      </w:r>
      <w:r>
        <w:rPr>
          <w:rFonts w:ascii="Times New Roman" w:hAnsi="Times New Roman" w:cs="Times New Roman"/>
          <w:sz w:val="24"/>
          <w:szCs w:val="24"/>
        </w:rPr>
        <w:t xml:space="preserve"> new learners completed their 15 week online classes.  This represents a 12% improvement over FY 15</w:t>
      </w:r>
      <w:r w:rsidR="00BF19C2">
        <w:rPr>
          <w:rFonts w:ascii="Times New Roman" w:hAnsi="Times New Roman" w:cs="Times New Roman"/>
          <w:sz w:val="24"/>
          <w:szCs w:val="24"/>
        </w:rPr>
        <w:t>, although retention continues to be a challenge</w:t>
      </w:r>
      <w:r>
        <w:rPr>
          <w:rFonts w:ascii="Times New Roman" w:hAnsi="Times New Roman" w:cs="Times New Roman"/>
          <w:sz w:val="24"/>
          <w:szCs w:val="24"/>
        </w:rPr>
        <w:t xml:space="preserve">. </w:t>
      </w:r>
    </w:p>
    <w:p w14:paraId="22EF2A8F" w14:textId="2BAF802F" w:rsidR="00B13D15" w:rsidRDefault="00B13D15" w:rsidP="0071288B">
      <w:pPr>
        <w:rPr>
          <w:rFonts w:ascii="Times New Roman" w:hAnsi="Times New Roman" w:cs="Times New Roman"/>
          <w:sz w:val="24"/>
          <w:szCs w:val="24"/>
        </w:rPr>
      </w:pPr>
      <w:r>
        <w:rPr>
          <w:rFonts w:ascii="Times New Roman" w:hAnsi="Times New Roman" w:cs="Times New Roman"/>
          <w:sz w:val="24"/>
          <w:szCs w:val="24"/>
        </w:rPr>
        <w:t xml:space="preserve">In the latter part of FY 16, an upgrade of the online enrollment and data management website was performed to transition to a more modern responsive design </w:t>
      </w:r>
      <w:r w:rsidR="00BF19C2">
        <w:rPr>
          <w:rFonts w:ascii="Times New Roman" w:hAnsi="Times New Roman" w:cs="Times New Roman"/>
          <w:sz w:val="24"/>
          <w:szCs w:val="24"/>
        </w:rPr>
        <w:t xml:space="preserve">and come in line with </w:t>
      </w:r>
      <w:proofErr w:type="gramStart"/>
      <w:r w:rsidR="00BF19C2">
        <w:rPr>
          <w:rFonts w:ascii="Times New Roman" w:hAnsi="Times New Roman" w:cs="Times New Roman"/>
          <w:sz w:val="24"/>
          <w:szCs w:val="24"/>
        </w:rPr>
        <w:t>the i</w:t>
      </w:r>
      <w:proofErr w:type="gramEnd"/>
      <w:r w:rsidR="00BF19C2">
        <w:rPr>
          <w:rFonts w:ascii="Times New Roman" w:hAnsi="Times New Roman" w:cs="Times New Roman"/>
          <w:sz w:val="24"/>
          <w:szCs w:val="24"/>
        </w:rPr>
        <w:t>-Pathways Curriculum that upgraded in FY 14.  The responsive design provides greater ease of use for interested learners</w:t>
      </w:r>
      <w:r w:rsidR="00124644">
        <w:rPr>
          <w:rFonts w:ascii="Times New Roman" w:hAnsi="Times New Roman" w:cs="Times New Roman"/>
          <w:sz w:val="24"/>
          <w:szCs w:val="24"/>
        </w:rPr>
        <w:t xml:space="preserve">, many of whom use mobile devices, </w:t>
      </w:r>
      <w:r w:rsidR="00BF19C2">
        <w:rPr>
          <w:rFonts w:ascii="Times New Roman" w:hAnsi="Times New Roman" w:cs="Times New Roman"/>
          <w:sz w:val="24"/>
          <w:szCs w:val="24"/>
        </w:rPr>
        <w:t xml:space="preserve">while </w:t>
      </w:r>
      <w:r w:rsidR="00400514">
        <w:rPr>
          <w:rFonts w:ascii="Times New Roman" w:hAnsi="Times New Roman" w:cs="Times New Roman"/>
          <w:sz w:val="24"/>
          <w:szCs w:val="24"/>
        </w:rPr>
        <w:t>maintaining all functionality.  C</w:t>
      </w:r>
      <w:r w:rsidR="00BF19C2">
        <w:rPr>
          <w:rFonts w:ascii="Times New Roman" w:hAnsi="Times New Roman" w:cs="Times New Roman"/>
          <w:sz w:val="24"/>
          <w:szCs w:val="24"/>
        </w:rPr>
        <w:t>urrently</w:t>
      </w:r>
      <w:r>
        <w:rPr>
          <w:rFonts w:ascii="Times New Roman" w:hAnsi="Times New Roman" w:cs="Times New Roman"/>
          <w:sz w:val="24"/>
          <w:szCs w:val="24"/>
        </w:rPr>
        <w:t xml:space="preserve"> 25% of traffic com</w:t>
      </w:r>
      <w:r w:rsidR="00BF19C2">
        <w:rPr>
          <w:rFonts w:ascii="Times New Roman" w:hAnsi="Times New Roman" w:cs="Times New Roman"/>
          <w:sz w:val="24"/>
          <w:szCs w:val="24"/>
        </w:rPr>
        <w:t>es</w:t>
      </w:r>
      <w:r>
        <w:rPr>
          <w:rFonts w:ascii="Times New Roman" w:hAnsi="Times New Roman" w:cs="Times New Roman"/>
          <w:sz w:val="24"/>
          <w:szCs w:val="24"/>
        </w:rPr>
        <w:t xml:space="preserve"> from devices other than a MAC or PC</w:t>
      </w:r>
      <w:r w:rsidR="00400514">
        <w:rPr>
          <w:rFonts w:ascii="Times New Roman" w:hAnsi="Times New Roman" w:cs="Times New Roman"/>
          <w:sz w:val="24"/>
          <w:szCs w:val="24"/>
        </w:rPr>
        <w:t>.</w:t>
      </w:r>
      <w:r w:rsidR="00BF19C2">
        <w:rPr>
          <w:rFonts w:ascii="Times New Roman" w:hAnsi="Times New Roman" w:cs="Times New Roman"/>
          <w:sz w:val="24"/>
          <w:szCs w:val="24"/>
        </w:rPr>
        <w:t xml:space="preserve"> </w:t>
      </w:r>
    </w:p>
    <w:p w14:paraId="1359BA0F" w14:textId="758D26B5" w:rsidR="00B13D15" w:rsidRDefault="00B13D15" w:rsidP="0071288B">
      <w:pPr>
        <w:rPr>
          <w:rFonts w:ascii="Times New Roman" w:hAnsi="Times New Roman" w:cs="Times New Roman"/>
          <w:sz w:val="24"/>
          <w:szCs w:val="24"/>
        </w:rPr>
      </w:pPr>
      <w:r>
        <w:rPr>
          <w:rFonts w:ascii="Times New Roman" w:hAnsi="Times New Roman" w:cs="Times New Roman"/>
          <w:sz w:val="24"/>
          <w:szCs w:val="24"/>
        </w:rPr>
        <w:t xml:space="preserve">The adult education program will convene a distance learning workgroup in FY 17 to research and recommend online options for distance and blended learning.  The number of learners who are able to complete all coursework from a distance is small, however, </w:t>
      </w:r>
      <w:r w:rsidR="00B41C64">
        <w:rPr>
          <w:rFonts w:ascii="Times New Roman" w:hAnsi="Times New Roman" w:cs="Times New Roman"/>
          <w:sz w:val="24"/>
          <w:szCs w:val="24"/>
        </w:rPr>
        <w:t>traditional students often</w:t>
      </w:r>
      <w:r>
        <w:rPr>
          <w:rFonts w:ascii="Times New Roman" w:hAnsi="Times New Roman" w:cs="Times New Roman"/>
          <w:sz w:val="24"/>
          <w:szCs w:val="24"/>
        </w:rPr>
        <w:t xml:space="preserve"> benefit from options that combine classroom </w:t>
      </w:r>
      <w:r w:rsidR="00B41C64">
        <w:rPr>
          <w:rFonts w:ascii="Times New Roman" w:hAnsi="Times New Roman" w:cs="Times New Roman"/>
          <w:sz w:val="24"/>
          <w:szCs w:val="24"/>
        </w:rPr>
        <w:t>time</w:t>
      </w:r>
      <w:r>
        <w:rPr>
          <w:rFonts w:ascii="Times New Roman" w:hAnsi="Times New Roman" w:cs="Times New Roman"/>
          <w:sz w:val="24"/>
          <w:szCs w:val="24"/>
        </w:rPr>
        <w:t xml:space="preserve"> with the available online instruction, </w:t>
      </w:r>
      <w:r w:rsidR="00B41C64">
        <w:rPr>
          <w:rFonts w:ascii="Times New Roman" w:hAnsi="Times New Roman" w:cs="Times New Roman"/>
          <w:sz w:val="24"/>
          <w:szCs w:val="24"/>
        </w:rPr>
        <w:t>providing greater flexibility for parents and working adults.  This would also provide another option for i-Pathways participants who find that a program offered completely at a distance is not compatible with their learning style.</w:t>
      </w:r>
    </w:p>
    <w:p w14:paraId="2BFF4920" w14:textId="77777777" w:rsidR="00BF19C2" w:rsidRDefault="00BF19C2" w:rsidP="0071288B">
      <w:pPr>
        <w:rPr>
          <w:rFonts w:ascii="Times New Roman" w:hAnsi="Times New Roman" w:cs="Times New Roman"/>
          <w:sz w:val="24"/>
          <w:szCs w:val="24"/>
        </w:rPr>
      </w:pPr>
    </w:p>
    <w:p w14:paraId="6D69E00A" w14:textId="0F3E7ADE" w:rsidR="00B34C8B" w:rsidRPr="00093791" w:rsidRDefault="00B34C8B" w:rsidP="0071288B">
      <w:pPr>
        <w:rPr>
          <w:rFonts w:ascii="Times New Roman" w:hAnsi="Times New Roman" w:cs="Times New Roman"/>
          <w:b/>
          <w:sz w:val="24"/>
          <w:szCs w:val="24"/>
        </w:rPr>
      </w:pPr>
      <w:r w:rsidRPr="00093791">
        <w:rPr>
          <w:rFonts w:ascii="Times New Roman" w:hAnsi="Times New Roman" w:cs="Times New Roman"/>
          <w:b/>
          <w:sz w:val="24"/>
          <w:szCs w:val="24"/>
        </w:rPr>
        <w:t>Local Grantee Network</w:t>
      </w:r>
    </w:p>
    <w:p w14:paraId="11C4C610" w14:textId="4B9B48A7" w:rsidR="00B34C8B" w:rsidRDefault="00B34C8B" w:rsidP="0071288B">
      <w:pPr>
        <w:rPr>
          <w:rFonts w:ascii="Times New Roman" w:hAnsi="Times New Roman" w:cs="Times New Roman"/>
          <w:sz w:val="24"/>
          <w:szCs w:val="24"/>
        </w:rPr>
      </w:pPr>
      <w:r w:rsidRPr="00093791">
        <w:rPr>
          <w:rFonts w:ascii="Times New Roman" w:hAnsi="Times New Roman" w:cs="Times New Roman"/>
          <w:sz w:val="24"/>
          <w:szCs w:val="24"/>
        </w:rPr>
        <w:t>Twenty</w:t>
      </w:r>
      <w:r w:rsidR="00131EED" w:rsidRPr="00093791">
        <w:rPr>
          <w:rFonts w:ascii="Times New Roman" w:hAnsi="Times New Roman" w:cs="Times New Roman"/>
          <w:sz w:val="24"/>
          <w:szCs w:val="24"/>
        </w:rPr>
        <w:t>-</w:t>
      </w:r>
      <w:r w:rsidRPr="00093791">
        <w:rPr>
          <w:rFonts w:ascii="Times New Roman" w:hAnsi="Times New Roman" w:cs="Times New Roman"/>
          <w:sz w:val="24"/>
          <w:szCs w:val="24"/>
        </w:rPr>
        <w:t xml:space="preserve"> six local programs and Correctional Education </w:t>
      </w:r>
      <w:r w:rsidR="007804D7" w:rsidRPr="00093791">
        <w:rPr>
          <w:rFonts w:ascii="Times New Roman" w:hAnsi="Times New Roman" w:cs="Times New Roman"/>
          <w:sz w:val="24"/>
          <w:szCs w:val="24"/>
        </w:rPr>
        <w:t>received funding through the continuation grant</w:t>
      </w:r>
      <w:r w:rsidRPr="00093791">
        <w:rPr>
          <w:rFonts w:ascii="Times New Roman" w:hAnsi="Times New Roman" w:cs="Times New Roman"/>
          <w:sz w:val="24"/>
          <w:szCs w:val="24"/>
        </w:rPr>
        <w:t xml:space="preserve">.  </w:t>
      </w:r>
      <w:r w:rsidR="00B85220" w:rsidRPr="00093791">
        <w:rPr>
          <w:rFonts w:ascii="Times New Roman" w:hAnsi="Times New Roman" w:cs="Times New Roman"/>
          <w:sz w:val="24"/>
          <w:szCs w:val="24"/>
        </w:rPr>
        <w:t xml:space="preserve">During the fiscal year, </w:t>
      </w:r>
      <w:r w:rsidRPr="00093791">
        <w:rPr>
          <w:rFonts w:ascii="Times New Roman" w:hAnsi="Times New Roman" w:cs="Times New Roman"/>
          <w:sz w:val="24"/>
          <w:szCs w:val="24"/>
        </w:rPr>
        <w:t xml:space="preserve">Calvert County </w:t>
      </w:r>
      <w:r w:rsidR="005A5A48">
        <w:rPr>
          <w:rFonts w:ascii="Times New Roman" w:hAnsi="Times New Roman" w:cs="Times New Roman"/>
          <w:sz w:val="24"/>
          <w:szCs w:val="24"/>
        </w:rPr>
        <w:t xml:space="preserve">Public Schools </w:t>
      </w:r>
      <w:r w:rsidRPr="00093791">
        <w:rPr>
          <w:rFonts w:ascii="Times New Roman" w:hAnsi="Times New Roman" w:cs="Times New Roman"/>
          <w:sz w:val="24"/>
          <w:szCs w:val="24"/>
        </w:rPr>
        <w:t>notified DLLR that they would no longer be able to support the adult education program.  A competition was held in the jurisdiction and a current provider, the College of Southern Maryland, applied for and was awarded the grant beginning to begin in July 2016.</w:t>
      </w:r>
      <w:r w:rsidR="00B85220" w:rsidRPr="00093791">
        <w:rPr>
          <w:rFonts w:ascii="Times New Roman" w:hAnsi="Times New Roman" w:cs="Times New Roman"/>
          <w:sz w:val="24"/>
          <w:szCs w:val="24"/>
        </w:rPr>
        <w:t xml:space="preserve">  Over the years the distribution of grants awarded to community colleges has continued to increase as</w:t>
      </w:r>
      <w:r w:rsidR="0029200F" w:rsidRPr="00093791">
        <w:rPr>
          <w:rFonts w:ascii="Times New Roman" w:hAnsi="Times New Roman" w:cs="Times New Roman"/>
          <w:sz w:val="24"/>
          <w:szCs w:val="24"/>
        </w:rPr>
        <w:t xml:space="preserve"> those held by</w:t>
      </w:r>
      <w:r w:rsidR="00B85220" w:rsidRPr="00093791">
        <w:rPr>
          <w:rFonts w:ascii="Times New Roman" w:hAnsi="Times New Roman" w:cs="Times New Roman"/>
          <w:sz w:val="24"/>
          <w:szCs w:val="24"/>
        </w:rPr>
        <w:t xml:space="preserve"> public school</w:t>
      </w:r>
      <w:r w:rsidR="0029200F" w:rsidRPr="00093791">
        <w:rPr>
          <w:rFonts w:ascii="Times New Roman" w:hAnsi="Times New Roman" w:cs="Times New Roman"/>
          <w:sz w:val="24"/>
          <w:szCs w:val="24"/>
        </w:rPr>
        <w:t xml:space="preserve"> systems</w:t>
      </w:r>
      <w:r w:rsidR="00B85220" w:rsidRPr="00093791">
        <w:rPr>
          <w:rFonts w:ascii="Times New Roman" w:hAnsi="Times New Roman" w:cs="Times New Roman"/>
          <w:sz w:val="24"/>
          <w:szCs w:val="24"/>
        </w:rPr>
        <w:t>, formerly the largest grantee representation, declined.  Our current grantee</w:t>
      </w:r>
      <w:r w:rsidR="0029200F" w:rsidRPr="00093791">
        <w:rPr>
          <w:rFonts w:ascii="Times New Roman" w:hAnsi="Times New Roman" w:cs="Times New Roman"/>
          <w:sz w:val="24"/>
          <w:szCs w:val="24"/>
        </w:rPr>
        <w:t xml:space="preserve">s are </w:t>
      </w:r>
      <w:r w:rsidR="00B85220" w:rsidRPr="00093791">
        <w:rPr>
          <w:rFonts w:ascii="Times New Roman" w:hAnsi="Times New Roman" w:cs="Times New Roman"/>
          <w:sz w:val="24"/>
          <w:szCs w:val="24"/>
        </w:rPr>
        <w:t>58% community college</w:t>
      </w:r>
      <w:r w:rsidR="0029200F" w:rsidRPr="00093791">
        <w:rPr>
          <w:rFonts w:ascii="Times New Roman" w:hAnsi="Times New Roman" w:cs="Times New Roman"/>
          <w:sz w:val="24"/>
          <w:szCs w:val="24"/>
        </w:rPr>
        <w:t>s</w:t>
      </w:r>
      <w:r w:rsidR="00B85220" w:rsidRPr="00093791">
        <w:rPr>
          <w:rFonts w:ascii="Times New Roman" w:hAnsi="Times New Roman" w:cs="Times New Roman"/>
          <w:sz w:val="24"/>
          <w:szCs w:val="24"/>
        </w:rPr>
        <w:t xml:space="preserve">, </w:t>
      </w:r>
      <w:r w:rsidR="0029200F" w:rsidRPr="00093791">
        <w:rPr>
          <w:rFonts w:ascii="Times New Roman" w:hAnsi="Times New Roman" w:cs="Times New Roman"/>
          <w:sz w:val="24"/>
          <w:szCs w:val="24"/>
        </w:rPr>
        <w:t>23</w:t>
      </w:r>
      <w:r w:rsidR="00B85220" w:rsidRPr="00093791">
        <w:rPr>
          <w:rFonts w:ascii="Times New Roman" w:hAnsi="Times New Roman" w:cs="Times New Roman"/>
          <w:sz w:val="24"/>
          <w:szCs w:val="24"/>
        </w:rPr>
        <w:t>% public schools</w:t>
      </w:r>
      <w:r w:rsidR="0029200F" w:rsidRPr="00093791">
        <w:rPr>
          <w:rFonts w:ascii="Times New Roman" w:hAnsi="Times New Roman" w:cs="Times New Roman"/>
          <w:sz w:val="24"/>
          <w:szCs w:val="24"/>
        </w:rPr>
        <w:t xml:space="preserve"> and </w:t>
      </w:r>
      <w:r w:rsidR="00B85220" w:rsidRPr="00093791">
        <w:rPr>
          <w:rFonts w:ascii="Times New Roman" w:hAnsi="Times New Roman" w:cs="Times New Roman"/>
          <w:sz w:val="24"/>
          <w:szCs w:val="24"/>
        </w:rPr>
        <w:t>1</w:t>
      </w:r>
      <w:r w:rsidR="0029200F" w:rsidRPr="00093791">
        <w:rPr>
          <w:rFonts w:ascii="Times New Roman" w:hAnsi="Times New Roman" w:cs="Times New Roman"/>
          <w:sz w:val="24"/>
          <w:szCs w:val="24"/>
        </w:rPr>
        <w:t>5</w:t>
      </w:r>
      <w:r w:rsidR="00B85220" w:rsidRPr="00093791">
        <w:rPr>
          <w:rFonts w:ascii="Times New Roman" w:hAnsi="Times New Roman" w:cs="Times New Roman"/>
          <w:sz w:val="24"/>
          <w:szCs w:val="24"/>
        </w:rPr>
        <w:t>% community based organiza</w:t>
      </w:r>
      <w:r w:rsidR="0029200F" w:rsidRPr="00093791">
        <w:rPr>
          <w:rFonts w:ascii="Times New Roman" w:hAnsi="Times New Roman" w:cs="Times New Roman"/>
          <w:sz w:val="24"/>
          <w:szCs w:val="24"/>
        </w:rPr>
        <w:t>tions. Maryland also funds a public library system</w:t>
      </w:r>
      <w:r w:rsidR="00124644">
        <w:rPr>
          <w:rFonts w:ascii="Times New Roman" w:hAnsi="Times New Roman" w:cs="Times New Roman"/>
          <w:sz w:val="24"/>
          <w:szCs w:val="24"/>
        </w:rPr>
        <w:t xml:space="preserve"> and the State Correctional Education Program</w:t>
      </w:r>
      <w:r w:rsidR="0029200F" w:rsidRPr="00093791">
        <w:rPr>
          <w:rFonts w:ascii="Times New Roman" w:hAnsi="Times New Roman" w:cs="Times New Roman"/>
          <w:sz w:val="24"/>
          <w:szCs w:val="24"/>
        </w:rPr>
        <w:t>.</w:t>
      </w:r>
    </w:p>
    <w:p w14:paraId="7BA5116F" w14:textId="77777777" w:rsidR="00BF19C2" w:rsidRPr="00093791" w:rsidRDefault="00BF19C2" w:rsidP="0071288B">
      <w:pPr>
        <w:rPr>
          <w:rFonts w:ascii="Times New Roman" w:hAnsi="Times New Roman" w:cs="Times New Roman"/>
          <w:sz w:val="24"/>
          <w:szCs w:val="24"/>
        </w:rPr>
      </w:pPr>
    </w:p>
    <w:p w14:paraId="44EF12FA" w14:textId="77777777" w:rsidR="001D6C26" w:rsidRPr="00093791" w:rsidRDefault="001D6C26" w:rsidP="0071288B">
      <w:pPr>
        <w:rPr>
          <w:rFonts w:ascii="Times New Roman" w:hAnsi="Times New Roman" w:cs="Times New Roman"/>
          <w:b/>
          <w:sz w:val="24"/>
          <w:szCs w:val="24"/>
        </w:rPr>
      </w:pPr>
      <w:r w:rsidRPr="00093791">
        <w:rPr>
          <w:rFonts w:ascii="Times New Roman" w:hAnsi="Times New Roman" w:cs="Times New Roman"/>
          <w:b/>
          <w:sz w:val="24"/>
          <w:szCs w:val="24"/>
        </w:rPr>
        <w:t>Monitoring and Evaluation</w:t>
      </w:r>
    </w:p>
    <w:p w14:paraId="22B7DF62" w14:textId="77777777" w:rsidR="00937E8D" w:rsidRDefault="001D6C26" w:rsidP="0071288B">
      <w:pPr>
        <w:rPr>
          <w:rFonts w:ascii="Times New Roman" w:hAnsi="Times New Roman" w:cs="Times New Roman"/>
          <w:sz w:val="24"/>
          <w:szCs w:val="24"/>
        </w:rPr>
      </w:pPr>
      <w:r w:rsidRPr="00093791">
        <w:rPr>
          <w:rFonts w:ascii="Times New Roman" w:hAnsi="Times New Roman" w:cs="Times New Roman"/>
          <w:sz w:val="24"/>
          <w:szCs w:val="24"/>
        </w:rPr>
        <w:t>Adult education program managers conducted program evaluation and monitoring throughout the reporting period through a combination of desk review of program data and information</w:t>
      </w:r>
      <w:r w:rsidR="00937E8D">
        <w:rPr>
          <w:rFonts w:ascii="Times New Roman" w:hAnsi="Times New Roman" w:cs="Times New Roman"/>
          <w:sz w:val="24"/>
          <w:szCs w:val="24"/>
        </w:rPr>
        <w:t>,</w:t>
      </w:r>
      <w:r w:rsidRPr="00093791">
        <w:rPr>
          <w:rFonts w:ascii="Times New Roman" w:hAnsi="Times New Roman" w:cs="Times New Roman"/>
          <w:sz w:val="24"/>
          <w:szCs w:val="24"/>
        </w:rPr>
        <w:t xml:space="preserve"> review of quarterly, midyear and final progress reports, and site visits. </w:t>
      </w:r>
    </w:p>
    <w:p w14:paraId="03016EEC" w14:textId="069AD41A" w:rsidR="00937E8D" w:rsidRDefault="00937E8D" w:rsidP="0071288B">
      <w:pPr>
        <w:rPr>
          <w:rFonts w:ascii="Times New Roman" w:hAnsi="Times New Roman" w:cs="Times New Roman"/>
          <w:sz w:val="24"/>
          <w:szCs w:val="24"/>
        </w:rPr>
      </w:pPr>
      <w:r>
        <w:rPr>
          <w:rFonts w:ascii="Times New Roman" w:hAnsi="Times New Roman" w:cs="Times New Roman"/>
          <w:sz w:val="24"/>
          <w:szCs w:val="24"/>
        </w:rPr>
        <w:t>Program managers visited local programs to</w:t>
      </w:r>
      <w:r w:rsidR="00B41C64">
        <w:rPr>
          <w:rFonts w:ascii="Times New Roman" w:hAnsi="Times New Roman" w:cs="Times New Roman"/>
          <w:sz w:val="24"/>
          <w:szCs w:val="24"/>
        </w:rPr>
        <w:t xml:space="preserve"> monitor program and instructional practices,</w:t>
      </w:r>
      <w:r>
        <w:rPr>
          <w:rFonts w:ascii="Times New Roman" w:hAnsi="Times New Roman" w:cs="Times New Roman"/>
          <w:sz w:val="24"/>
          <w:szCs w:val="24"/>
        </w:rPr>
        <w:t xml:space="preserve"> provide orientation to new leadership staff and</w:t>
      </w:r>
      <w:r w:rsidR="00B41C64">
        <w:rPr>
          <w:rFonts w:ascii="Times New Roman" w:hAnsi="Times New Roman" w:cs="Times New Roman"/>
          <w:sz w:val="24"/>
          <w:szCs w:val="24"/>
        </w:rPr>
        <w:t xml:space="preserve"> to offer</w:t>
      </w:r>
      <w:r>
        <w:rPr>
          <w:rFonts w:ascii="Times New Roman" w:hAnsi="Times New Roman" w:cs="Times New Roman"/>
          <w:sz w:val="24"/>
          <w:szCs w:val="24"/>
        </w:rPr>
        <w:t xml:space="preserve"> technical assistance for targeted issues</w:t>
      </w:r>
      <w:r w:rsidR="00B41C64">
        <w:rPr>
          <w:rFonts w:ascii="Times New Roman" w:hAnsi="Times New Roman" w:cs="Times New Roman"/>
          <w:sz w:val="24"/>
          <w:szCs w:val="24"/>
        </w:rPr>
        <w:t xml:space="preserve"> including WIOA implementation. </w:t>
      </w:r>
      <w:r>
        <w:rPr>
          <w:rFonts w:ascii="Times New Roman" w:hAnsi="Times New Roman" w:cs="Times New Roman"/>
          <w:sz w:val="24"/>
          <w:szCs w:val="24"/>
        </w:rPr>
        <w:t>Monthly conference calls for the grantee network provide</w:t>
      </w:r>
      <w:r w:rsidR="00B41C64">
        <w:rPr>
          <w:rFonts w:ascii="Times New Roman" w:hAnsi="Times New Roman" w:cs="Times New Roman"/>
          <w:sz w:val="24"/>
          <w:szCs w:val="24"/>
        </w:rPr>
        <w:t>d</w:t>
      </w:r>
      <w:r>
        <w:rPr>
          <w:rFonts w:ascii="Times New Roman" w:hAnsi="Times New Roman" w:cs="Times New Roman"/>
          <w:sz w:val="24"/>
          <w:szCs w:val="24"/>
        </w:rPr>
        <w:t xml:space="preserve"> information and updates on federal and state initiatives.</w:t>
      </w:r>
    </w:p>
    <w:p w14:paraId="69090FAD" w14:textId="08E10463" w:rsidR="001D6C26" w:rsidRPr="00093791" w:rsidRDefault="00937E8D" w:rsidP="0071288B">
      <w:pPr>
        <w:rPr>
          <w:rFonts w:ascii="Times New Roman" w:hAnsi="Times New Roman" w:cs="Times New Roman"/>
          <w:sz w:val="24"/>
          <w:szCs w:val="24"/>
        </w:rPr>
      </w:pPr>
      <w:r>
        <w:rPr>
          <w:rFonts w:ascii="Times New Roman" w:hAnsi="Times New Roman" w:cs="Times New Roman"/>
          <w:sz w:val="24"/>
          <w:szCs w:val="24"/>
        </w:rPr>
        <w:t>Monitoring is generally performed though the DWDAL Office of Monitoring and Compliance (OMC)</w:t>
      </w:r>
      <w:r w:rsidR="009B20D8">
        <w:rPr>
          <w:rFonts w:ascii="Times New Roman" w:hAnsi="Times New Roman" w:cs="Times New Roman"/>
          <w:sz w:val="24"/>
          <w:szCs w:val="24"/>
        </w:rPr>
        <w:t>.</w:t>
      </w:r>
      <w:r>
        <w:rPr>
          <w:rFonts w:ascii="Times New Roman" w:hAnsi="Times New Roman" w:cs="Times New Roman"/>
          <w:sz w:val="24"/>
          <w:szCs w:val="24"/>
        </w:rPr>
        <w:t xml:space="preserve">  In FY 16, monitors from OMC </w:t>
      </w:r>
      <w:r w:rsidR="00124644">
        <w:rPr>
          <w:rFonts w:ascii="Times New Roman" w:hAnsi="Times New Roman" w:cs="Times New Roman"/>
          <w:sz w:val="24"/>
          <w:szCs w:val="24"/>
        </w:rPr>
        <w:t>visited</w:t>
      </w:r>
      <w:r>
        <w:rPr>
          <w:rFonts w:ascii="Times New Roman" w:hAnsi="Times New Roman" w:cs="Times New Roman"/>
          <w:sz w:val="24"/>
          <w:szCs w:val="24"/>
        </w:rPr>
        <w:t xml:space="preserve"> all local programs for enrollment data verification.  This </w:t>
      </w:r>
      <w:r w:rsidR="00124644">
        <w:rPr>
          <w:rFonts w:ascii="Times New Roman" w:hAnsi="Times New Roman" w:cs="Times New Roman"/>
          <w:sz w:val="24"/>
          <w:szCs w:val="24"/>
        </w:rPr>
        <w:t xml:space="preserve">audit, begun in FY 2015, revealed sources of </w:t>
      </w:r>
      <w:r w:rsidR="009B20D8">
        <w:rPr>
          <w:rFonts w:ascii="Times New Roman" w:hAnsi="Times New Roman" w:cs="Times New Roman"/>
          <w:sz w:val="24"/>
          <w:szCs w:val="24"/>
        </w:rPr>
        <w:t xml:space="preserve">data accuracy </w:t>
      </w:r>
      <w:r w:rsidR="00124644">
        <w:rPr>
          <w:rFonts w:ascii="Times New Roman" w:hAnsi="Times New Roman" w:cs="Times New Roman"/>
          <w:sz w:val="24"/>
          <w:szCs w:val="24"/>
        </w:rPr>
        <w:t xml:space="preserve">issues </w:t>
      </w:r>
      <w:r w:rsidR="009B20D8">
        <w:rPr>
          <w:rFonts w:ascii="Times New Roman" w:hAnsi="Times New Roman" w:cs="Times New Roman"/>
          <w:sz w:val="24"/>
          <w:szCs w:val="24"/>
        </w:rPr>
        <w:t xml:space="preserve">and led to </w:t>
      </w:r>
      <w:r w:rsidR="00124644">
        <w:rPr>
          <w:rFonts w:ascii="Times New Roman" w:hAnsi="Times New Roman" w:cs="Times New Roman"/>
          <w:sz w:val="24"/>
          <w:szCs w:val="24"/>
        </w:rPr>
        <w:t>greater</w:t>
      </w:r>
      <w:r w:rsidR="009B20D8">
        <w:rPr>
          <w:rFonts w:ascii="Times New Roman" w:hAnsi="Times New Roman" w:cs="Times New Roman"/>
          <w:sz w:val="24"/>
          <w:szCs w:val="24"/>
        </w:rPr>
        <w:t xml:space="preserve"> </w:t>
      </w:r>
      <w:r w:rsidR="00124644">
        <w:rPr>
          <w:rFonts w:ascii="Times New Roman" w:hAnsi="Times New Roman" w:cs="Times New Roman"/>
          <w:sz w:val="24"/>
          <w:szCs w:val="24"/>
        </w:rPr>
        <w:t>consistency</w:t>
      </w:r>
      <w:r w:rsidR="00B41C64">
        <w:rPr>
          <w:rFonts w:ascii="Times New Roman" w:hAnsi="Times New Roman" w:cs="Times New Roman"/>
          <w:sz w:val="24"/>
          <w:szCs w:val="24"/>
        </w:rPr>
        <w:t xml:space="preserve"> of data collection</w:t>
      </w:r>
      <w:r w:rsidR="00124644">
        <w:rPr>
          <w:rFonts w:ascii="Times New Roman" w:hAnsi="Times New Roman" w:cs="Times New Roman"/>
          <w:sz w:val="24"/>
          <w:szCs w:val="24"/>
        </w:rPr>
        <w:t xml:space="preserve"> methods</w:t>
      </w:r>
      <w:r w:rsidR="009B20D8">
        <w:rPr>
          <w:rFonts w:ascii="Times New Roman" w:hAnsi="Times New Roman" w:cs="Times New Roman"/>
          <w:sz w:val="24"/>
          <w:szCs w:val="24"/>
        </w:rPr>
        <w:t xml:space="preserve"> in</w:t>
      </w:r>
      <w:r w:rsidR="00444C86">
        <w:rPr>
          <w:rFonts w:ascii="Times New Roman" w:hAnsi="Times New Roman" w:cs="Times New Roman"/>
          <w:sz w:val="24"/>
          <w:szCs w:val="24"/>
        </w:rPr>
        <w:t xml:space="preserve"> local programs</w:t>
      </w:r>
      <w:r w:rsidR="00B41C64">
        <w:rPr>
          <w:rFonts w:ascii="Times New Roman" w:hAnsi="Times New Roman" w:cs="Times New Roman"/>
          <w:sz w:val="24"/>
          <w:szCs w:val="24"/>
        </w:rPr>
        <w:t>.</w:t>
      </w:r>
      <w:r w:rsidR="009B20D8">
        <w:rPr>
          <w:rFonts w:ascii="Times New Roman" w:hAnsi="Times New Roman" w:cs="Times New Roman"/>
          <w:sz w:val="24"/>
          <w:szCs w:val="24"/>
        </w:rPr>
        <w:t xml:space="preserve">  </w:t>
      </w:r>
      <w:r w:rsidR="00124644">
        <w:rPr>
          <w:rFonts w:ascii="Times New Roman" w:hAnsi="Times New Roman" w:cs="Times New Roman"/>
          <w:sz w:val="24"/>
          <w:szCs w:val="24"/>
        </w:rPr>
        <w:t>P</w:t>
      </w:r>
      <w:r w:rsidR="009B20D8">
        <w:rPr>
          <w:rFonts w:ascii="Times New Roman" w:hAnsi="Times New Roman" w:cs="Times New Roman"/>
          <w:sz w:val="24"/>
          <w:szCs w:val="24"/>
        </w:rPr>
        <w:t xml:space="preserve">rograms </w:t>
      </w:r>
      <w:r w:rsidR="00124644">
        <w:rPr>
          <w:rFonts w:ascii="Times New Roman" w:hAnsi="Times New Roman" w:cs="Times New Roman"/>
          <w:sz w:val="24"/>
          <w:szCs w:val="24"/>
        </w:rPr>
        <w:t>that</w:t>
      </w:r>
      <w:r w:rsidR="009B20D8">
        <w:rPr>
          <w:rFonts w:ascii="Times New Roman" w:hAnsi="Times New Roman" w:cs="Times New Roman"/>
          <w:sz w:val="24"/>
          <w:szCs w:val="24"/>
        </w:rPr>
        <w:t xml:space="preserve"> failed to meet </w:t>
      </w:r>
      <w:r w:rsidR="00124644">
        <w:rPr>
          <w:rFonts w:ascii="Times New Roman" w:hAnsi="Times New Roman" w:cs="Times New Roman"/>
          <w:sz w:val="24"/>
          <w:szCs w:val="24"/>
        </w:rPr>
        <w:t>data quality standards</w:t>
      </w:r>
      <w:r w:rsidR="009B20D8">
        <w:rPr>
          <w:rFonts w:ascii="Times New Roman" w:hAnsi="Times New Roman" w:cs="Times New Roman"/>
          <w:sz w:val="24"/>
          <w:szCs w:val="24"/>
        </w:rPr>
        <w:t xml:space="preserve"> were required to submit </w:t>
      </w:r>
      <w:r w:rsidR="00124644">
        <w:rPr>
          <w:rFonts w:ascii="Times New Roman" w:hAnsi="Times New Roman" w:cs="Times New Roman"/>
          <w:sz w:val="24"/>
          <w:szCs w:val="24"/>
        </w:rPr>
        <w:t>corrective action plans and provide p</w:t>
      </w:r>
      <w:r w:rsidR="009B20D8">
        <w:rPr>
          <w:rFonts w:ascii="Times New Roman" w:hAnsi="Times New Roman" w:cs="Times New Roman"/>
          <w:sz w:val="24"/>
          <w:szCs w:val="24"/>
        </w:rPr>
        <w:t xml:space="preserve">rofessional development </w:t>
      </w:r>
      <w:r w:rsidR="00124644">
        <w:rPr>
          <w:rFonts w:ascii="Times New Roman" w:hAnsi="Times New Roman" w:cs="Times New Roman"/>
          <w:sz w:val="24"/>
          <w:szCs w:val="24"/>
        </w:rPr>
        <w:t xml:space="preserve">that </w:t>
      </w:r>
      <w:r w:rsidR="009B20D8">
        <w:rPr>
          <w:rFonts w:ascii="Times New Roman" w:hAnsi="Times New Roman" w:cs="Times New Roman"/>
          <w:sz w:val="24"/>
          <w:szCs w:val="24"/>
        </w:rPr>
        <w:t xml:space="preserve">involved all staff in understanding the importance </w:t>
      </w:r>
      <w:r w:rsidR="00124644">
        <w:rPr>
          <w:rFonts w:ascii="Times New Roman" w:hAnsi="Times New Roman" w:cs="Times New Roman"/>
          <w:sz w:val="24"/>
          <w:szCs w:val="24"/>
        </w:rPr>
        <w:t>consistent data collection methods.</w:t>
      </w:r>
      <w:r w:rsidR="009B20D8">
        <w:rPr>
          <w:rFonts w:ascii="Times New Roman" w:hAnsi="Times New Roman" w:cs="Times New Roman"/>
          <w:sz w:val="24"/>
          <w:szCs w:val="24"/>
        </w:rPr>
        <w:t xml:space="preserve"> </w:t>
      </w:r>
      <w:r w:rsidR="001D6C26" w:rsidRPr="00093791">
        <w:rPr>
          <w:rFonts w:ascii="Times New Roman" w:hAnsi="Times New Roman" w:cs="Times New Roman"/>
          <w:sz w:val="24"/>
          <w:szCs w:val="24"/>
        </w:rPr>
        <w:t xml:space="preserve">Verification of program enrollment data will be conducted </w:t>
      </w:r>
      <w:r w:rsidR="009B20D8">
        <w:rPr>
          <w:rFonts w:ascii="Times New Roman" w:hAnsi="Times New Roman" w:cs="Times New Roman"/>
          <w:sz w:val="24"/>
          <w:szCs w:val="24"/>
        </w:rPr>
        <w:t xml:space="preserve">annually. </w:t>
      </w:r>
    </w:p>
    <w:p w14:paraId="1BAB45AE" w14:textId="480BD46C" w:rsidR="00AC1D7E" w:rsidRDefault="00690B6F" w:rsidP="0071288B">
      <w:pPr>
        <w:rPr>
          <w:rFonts w:ascii="Times New Roman" w:hAnsi="Times New Roman" w:cs="Times New Roman"/>
          <w:sz w:val="24"/>
          <w:szCs w:val="24"/>
        </w:rPr>
      </w:pPr>
      <w:r>
        <w:rPr>
          <w:rFonts w:ascii="Times New Roman" w:hAnsi="Times New Roman" w:cs="Times New Roman"/>
          <w:sz w:val="24"/>
          <w:szCs w:val="24"/>
        </w:rPr>
        <w:t>Nine</w:t>
      </w:r>
      <w:r w:rsidR="001D6C26" w:rsidRPr="00093791">
        <w:rPr>
          <w:rFonts w:ascii="Times New Roman" w:hAnsi="Times New Roman" w:cs="Times New Roman"/>
          <w:sz w:val="24"/>
          <w:szCs w:val="24"/>
        </w:rPr>
        <w:t xml:space="preserve"> (9) local programs were identified for fiscal monitoring in FY 16</w:t>
      </w:r>
      <w:r w:rsidR="00223FF6">
        <w:rPr>
          <w:rFonts w:ascii="Times New Roman" w:hAnsi="Times New Roman" w:cs="Times New Roman"/>
          <w:sz w:val="24"/>
          <w:szCs w:val="24"/>
        </w:rPr>
        <w:t xml:space="preserve"> </w:t>
      </w:r>
      <w:r w:rsidR="00124644">
        <w:rPr>
          <w:rFonts w:ascii="Times New Roman" w:hAnsi="Times New Roman" w:cs="Times New Roman"/>
          <w:sz w:val="24"/>
          <w:szCs w:val="24"/>
        </w:rPr>
        <w:t xml:space="preserve">and </w:t>
      </w:r>
      <w:r>
        <w:rPr>
          <w:rFonts w:ascii="Times New Roman" w:hAnsi="Times New Roman" w:cs="Times New Roman"/>
          <w:sz w:val="24"/>
          <w:szCs w:val="24"/>
        </w:rPr>
        <w:t xml:space="preserve">all </w:t>
      </w:r>
      <w:r w:rsidR="00124644">
        <w:rPr>
          <w:rFonts w:ascii="Times New Roman" w:hAnsi="Times New Roman" w:cs="Times New Roman"/>
          <w:sz w:val="24"/>
          <w:szCs w:val="24"/>
        </w:rPr>
        <w:t xml:space="preserve">were able to demonstrate sound fiscal practices. </w:t>
      </w:r>
      <w:r w:rsidR="00BF19C2">
        <w:rPr>
          <w:rFonts w:ascii="Times New Roman" w:hAnsi="Times New Roman" w:cs="Times New Roman"/>
          <w:sz w:val="24"/>
          <w:szCs w:val="24"/>
        </w:rPr>
        <w:t xml:space="preserve"> </w:t>
      </w:r>
      <w:r>
        <w:rPr>
          <w:rFonts w:ascii="Times New Roman" w:hAnsi="Times New Roman" w:cs="Times New Roman"/>
          <w:sz w:val="24"/>
          <w:szCs w:val="24"/>
        </w:rPr>
        <w:t>Although a risk analysis tool is used to prioritize monitoring needs, all g</w:t>
      </w:r>
      <w:r w:rsidR="00BF19C2">
        <w:rPr>
          <w:rFonts w:ascii="Times New Roman" w:hAnsi="Times New Roman" w:cs="Times New Roman"/>
          <w:sz w:val="24"/>
          <w:szCs w:val="24"/>
        </w:rPr>
        <w:t>rantees will be monitored routinely on a three-year rotational cycle.  DWDAL’s fiscal monitors meet with the local program administrator and financial agent</w:t>
      </w:r>
      <w:r>
        <w:rPr>
          <w:rFonts w:ascii="Times New Roman" w:hAnsi="Times New Roman" w:cs="Times New Roman"/>
          <w:sz w:val="24"/>
          <w:szCs w:val="24"/>
        </w:rPr>
        <w:t xml:space="preserve"> to conduct the audit</w:t>
      </w:r>
      <w:r w:rsidR="00960BEE">
        <w:rPr>
          <w:rFonts w:ascii="Times New Roman" w:hAnsi="Times New Roman" w:cs="Times New Roman"/>
          <w:sz w:val="24"/>
          <w:szCs w:val="24"/>
        </w:rPr>
        <w:t>. The adult education program manager may participate as needed.</w:t>
      </w:r>
      <w:r w:rsidR="00BF19C2">
        <w:rPr>
          <w:rFonts w:ascii="Times New Roman" w:hAnsi="Times New Roman" w:cs="Times New Roman"/>
          <w:sz w:val="24"/>
          <w:szCs w:val="24"/>
        </w:rPr>
        <w:t xml:space="preserve"> </w:t>
      </w:r>
    </w:p>
    <w:p w14:paraId="149CE8EC" w14:textId="77777777" w:rsidR="00223FF6" w:rsidRPr="00093791" w:rsidRDefault="00223FF6" w:rsidP="0071288B">
      <w:pPr>
        <w:rPr>
          <w:rFonts w:ascii="Times New Roman" w:hAnsi="Times New Roman" w:cs="Times New Roman"/>
          <w:sz w:val="24"/>
          <w:szCs w:val="24"/>
        </w:rPr>
      </w:pPr>
    </w:p>
    <w:p w14:paraId="62A06EDD" w14:textId="77777777" w:rsidR="00AC1D7E" w:rsidRDefault="00AC1D7E" w:rsidP="0071288B">
      <w:pPr>
        <w:rPr>
          <w:rFonts w:ascii="Times New Roman" w:hAnsi="Times New Roman" w:cs="Times New Roman"/>
          <w:b/>
          <w:sz w:val="24"/>
          <w:szCs w:val="24"/>
        </w:rPr>
      </w:pPr>
      <w:r w:rsidRPr="00093791">
        <w:rPr>
          <w:rFonts w:ascii="Times New Roman" w:hAnsi="Times New Roman" w:cs="Times New Roman"/>
          <w:b/>
          <w:sz w:val="24"/>
          <w:szCs w:val="24"/>
        </w:rPr>
        <w:t>Performance Data Analysis</w:t>
      </w:r>
    </w:p>
    <w:p w14:paraId="00DDFD74" w14:textId="77777777" w:rsidR="00690B6F" w:rsidRDefault="00690B6F" w:rsidP="00690B6F">
      <w:pPr>
        <w:spacing w:after="0"/>
        <w:rPr>
          <w:rFonts w:ascii="Times New Roman" w:hAnsi="Times New Roman" w:cs="Times New Roman"/>
          <w:b/>
          <w:sz w:val="24"/>
          <w:szCs w:val="24"/>
        </w:rPr>
      </w:pPr>
      <w:r>
        <w:rPr>
          <w:rFonts w:ascii="Times New Roman" w:hAnsi="Times New Roman" w:cs="Times New Roman"/>
          <w:b/>
          <w:sz w:val="24"/>
          <w:szCs w:val="24"/>
        </w:rPr>
        <w:t>Enrollment</w:t>
      </w:r>
    </w:p>
    <w:p w14:paraId="425F00AD" w14:textId="58D577A3" w:rsidR="00CB3361" w:rsidRDefault="00834884" w:rsidP="00690B6F">
      <w:pPr>
        <w:spacing w:after="0"/>
        <w:rPr>
          <w:rFonts w:ascii="Times New Roman" w:hAnsi="Times New Roman" w:cs="Times New Roman"/>
          <w:sz w:val="24"/>
          <w:szCs w:val="24"/>
        </w:rPr>
      </w:pPr>
      <w:r w:rsidRPr="00093791">
        <w:rPr>
          <w:rFonts w:ascii="Times New Roman" w:hAnsi="Times New Roman" w:cs="Times New Roman"/>
          <w:sz w:val="24"/>
          <w:szCs w:val="24"/>
        </w:rPr>
        <w:t>Enrollment numbers increased slightly from 27,993 learners in FY 2015</w:t>
      </w:r>
      <w:r w:rsidR="00EE3386">
        <w:rPr>
          <w:rFonts w:ascii="Times New Roman" w:hAnsi="Times New Roman" w:cs="Times New Roman"/>
          <w:sz w:val="24"/>
          <w:szCs w:val="24"/>
        </w:rPr>
        <w:t>,</w:t>
      </w:r>
      <w:r w:rsidRPr="00093791">
        <w:rPr>
          <w:rFonts w:ascii="Times New Roman" w:hAnsi="Times New Roman" w:cs="Times New Roman"/>
          <w:sz w:val="24"/>
          <w:szCs w:val="24"/>
        </w:rPr>
        <w:t xml:space="preserve"> to 28,689 in FY 2016</w:t>
      </w:r>
      <w:r w:rsidR="00AA0F0D" w:rsidRPr="00093791">
        <w:rPr>
          <w:rFonts w:ascii="Times New Roman" w:hAnsi="Times New Roman" w:cs="Times New Roman"/>
          <w:sz w:val="24"/>
          <w:szCs w:val="24"/>
        </w:rPr>
        <w:t xml:space="preserve"> likely due to the </w:t>
      </w:r>
      <w:r w:rsidR="007F2D6E" w:rsidRPr="00093791">
        <w:rPr>
          <w:rFonts w:ascii="Times New Roman" w:hAnsi="Times New Roman" w:cs="Times New Roman"/>
          <w:sz w:val="24"/>
          <w:szCs w:val="24"/>
        </w:rPr>
        <w:t>slow</w:t>
      </w:r>
      <w:r w:rsidR="00D95DF4" w:rsidRPr="00093791">
        <w:rPr>
          <w:rFonts w:ascii="Times New Roman" w:hAnsi="Times New Roman" w:cs="Times New Roman"/>
          <w:sz w:val="24"/>
          <w:szCs w:val="24"/>
        </w:rPr>
        <w:t xml:space="preserve"> but gradual</w:t>
      </w:r>
      <w:r w:rsidR="00AA0F0D" w:rsidRPr="00093791">
        <w:rPr>
          <w:rFonts w:ascii="Times New Roman" w:hAnsi="Times New Roman" w:cs="Times New Roman"/>
          <w:sz w:val="24"/>
          <w:szCs w:val="24"/>
        </w:rPr>
        <w:t xml:space="preserve"> increase in English Language Learners</w:t>
      </w:r>
      <w:r w:rsidRPr="00093791">
        <w:rPr>
          <w:rFonts w:ascii="Times New Roman" w:hAnsi="Times New Roman" w:cs="Times New Roman"/>
          <w:sz w:val="24"/>
          <w:szCs w:val="24"/>
        </w:rPr>
        <w:t xml:space="preserve">.  </w:t>
      </w:r>
      <w:r w:rsidR="00AA0F0D" w:rsidRPr="00093791">
        <w:rPr>
          <w:rFonts w:ascii="Times New Roman" w:hAnsi="Times New Roman" w:cs="Times New Roman"/>
          <w:sz w:val="24"/>
          <w:szCs w:val="24"/>
        </w:rPr>
        <w:t xml:space="preserve">This </w:t>
      </w:r>
      <w:r w:rsidR="007F2D6E" w:rsidRPr="00093791">
        <w:rPr>
          <w:rFonts w:ascii="Times New Roman" w:hAnsi="Times New Roman" w:cs="Times New Roman"/>
          <w:sz w:val="24"/>
          <w:szCs w:val="24"/>
        </w:rPr>
        <w:t>group currently represents 51% of the learner population (50% in FY 2015 and 49% in FY 2014)</w:t>
      </w:r>
      <w:r w:rsidR="00D3335E" w:rsidRPr="00093791">
        <w:rPr>
          <w:rFonts w:ascii="Times New Roman" w:hAnsi="Times New Roman" w:cs="Times New Roman"/>
          <w:sz w:val="24"/>
          <w:szCs w:val="24"/>
        </w:rPr>
        <w:t xml:space="preserve"> with</w:t>
      </w:r>
      <w:r w:rsidR="00AA0F0D" w:rsidRPr="00093791">
        <w:rPr>
          <w:rFonts w:ascii="Times New Roman" w:hAnsi="Times New Roman" w:cs="Times New Roman"/>
          <w:sz w:val="24"/>
          <w:szCs w:val="24"/>
        </w:rPr>
        <w:t xml:space="preserve"> Hispanic/ Latino learners represent</w:t>
      </w:r>
      <w:r w:rsidR="00D3335E" w:rsidRPr="00093791">
        <w:rPr>
          <w:rFonts w:ascii="Times New Roman" w:hAnsi="Times New Roman" w:cs="Times New Roman"/>
          <w:sz w:val="24"/>
          <w:szCs w:val="24"/>
        </w:rPr>
        <w:t>ing</w:t>
      </w:r>
      <w:r w:rsidR="00AA0F0D" w:rsidRPr="00093791">
        <w:rPr>
          <w:rFonts w:ascii="Times New Roman" w:hAnsi="Times New Roman" w:cs="Times New Roman"/>
          <w:sz w:val="24"/>
          <w:szCs w:val="24"/>
        </w:rPr>
        <w:t xml:space="preserve"> the largest segment of learners at </w:t>
      </w:r>
      <w:r w:rsidR="007F2D6E" w:rsidRPr="00093791">
        <w:rPr>
          <w:rFonts w:ascii="Times New Roman" w:hAnsi="Times New Roman" w:cs="Times New Roman"/>
          <w:sz w:val="24"/>
          <w:szCs w:val="24"/>
        </w:rPr>
        <w:t>42%.</w:t>
      </w:r>
      <w:r w:rsidR="00690B6F">
        <w:rPr>
          <w:rFonts w:ascii="Times New Roman" w:hAnsi="Times New Roman" w:cs="Times New Roman"/>
          <w:sz w:val="24"/>
          <w:szCs w:val="24"/>
        </w:rPr>
        <w:t xml:space="preserve"> </w:t>
      </w:r>
      <w:r w:rsidR="007F2D6E" w:rsidRPr="00093791">
        <w:rPr>
          <w:rFonts w:ascii="Times New Roman" w:hAnsi="Times New Roman" w:cs="Times New Roman"/>
          <w:sz w:val="24"/>
          <w:szCs w:val="24"/>
        </w:rPr>
        <w:t xml:space="preserve">The proportion of students enrolled at the ASE level remained unchanged at 10%.  The representation of ABE learners is 39%, slightly below FY 2015’s 40%.  </w:t>
      </w:r>
      <w:r w:rsidR="00CB3361" w:rsidRPr="00093791">
        <w:rPr>
          <w:rFonts w:ascii="Times New Roman" w:hAnsi="Times New Roman" w:cs="Times New Roman"/>
          <w:sz w:val="24"/>
          <w:szCs w:val="24"/>
        </w:rPr>
        <w:t xml:space="preserve">For age related demographics, the working adults ages 25-44 remain the largest group </w:t>
      </w:r>
      <w:r w:rsidR="003E6C70" w:rsidRPr="00093791">
        <w:rPr>
          <w:rFonts w:ascii="Times New Roman" w:hAnsi="Times New Roman" w:cs="Times New Roman"/>
          <w:sz w:val="24"/>
          <w:szCs w:val="24"/>
        </w:rPr>
        <w:t>of the adult education population (52%)</w:t>
      </w:r>
      <w:r w:rsidR="00690B6F">
        <w:rPr>
          <w:rFonts w:ascii="Times New Roman" w:hAnsi="Times New Roman" w:cs="Times New Roman"/>
          <w:sz w:val="24"/>
          <w:szCs w:val="24"/>
        </w:rPr>
        <w:t>.</w:t>
      </w:r>
    </w:p>
    <w:p w14:paraId="6F481B59" w14:textId="77777777" w:rsidR="00690B6F" w:rsidRDefault="00690B6F" w:rsidP="00690B6F">
      <w:pPr>
        <w:spacing w:after="0"/>
        <w:rPr>
          <w:rFonts w:ascii="Times New Roman" w:hAnsi="Times New Roman" w:cs="Times New Roman"/>
          <w:sz w:val="24"/>
          <w:szCs w:val="24"/>
        </w:rPr>
      </w:pPr>
    </w:p>
    <w:p w14:paraId="51A9B441" w14:textId="77777777" w:rsidR="003E6C70" w:rsidRPr="00093791" w:rsidRDefault="003E6C70" w:rsidP="0071288B">
      <w:pPr>
        <w:spacing w:after="0"/>
        <w:rPr>
          <w:rFonts w:ascii="Times New Roman" w:hAnsi="Times New Roman" w:cs="Times New Roman"/>
          <w:b/>
          <w:sz w:val="24"/>
          <w:szCs w:val="24"/>
        </w:rPr>
      </w:pPr>
      <w:r w:rsidRPr="00093791">
        <w:rPr>
          <w:rFonts w:ascii="Times New Roman" w:hAnsi="Times New Roman" w:cs="Times New Roman"/>
          <w:b/>
          <w:sz w:val="24"/>
          <w:szCs w:val="24"/>
        </w:rPr>
        <w:t>Literacy Attainment</w:t>
      </w:r>
    </w:p>
    <w:p w14:paraId="7674FF6C" w14:textId="77777777" w:rsidR="00FE3291" w:rsidRPr="00093791" w:rsidRDefault="003E6C70" w:rsidP="0071288B">
      <w:pPr>
        <w:spacing w:after="0"/>
        <w:rPr>
          <w:rFonts w:ascii="Times New Roman" w:hAnsi="Times New Roman" w:cs="Times New Roman"/>
          <w:sz w:val="24"/>
          <w:szCs w:val="24"/>
        </w:rPr>
      </w:pPr>
      <w:r w:rsidRPr="00093791">
        <w:rPr>
          <w:rFonts w:ascii="Times New Roman" w:hAnsi="Times New Roman" w:cs="Times New Roman"/>
          <w:sz w:val="24"/>
          <w:szCs w:val="24"/>
        </w:rPr>
        <w:t>Thirty-six percent (36%) of the enrolled students increased an educational functioning level in FY 16 compared to 33% in FY 2015. By category</w:t>
      </w:r>
      <w:r w:rsidR="00FE3291" w:rsidRPr="00093791">
        <w:rPr>
          <w:rFonts w:ascii="Times New Roman" w:hAnsi="Times New Roman" w:cs="Times New Roman"/>
          <w:sz w:val="24"/>
          <w:szCs w:val="24"/>
        </w:rPr>
        <w:t>, the ESL population showed the highest completion rate at 40%, with ABE at 30% and ASE at 34%.  All levels show an increase over FY 2015.</w:t>
      </w:r>
      <w:r w:rsidR="0033372D" w:rsidRPr="00093791">
        <w:rPr>
          <w:rFonts w:ascii="Times New Roman" w:hAnsi="Times New Roman" w:cs="Times New Roman"/>
          <w:sz w:val="24"/>
          <w:szCs w:val="24"/>
        </w:rPr>
        <w:t xml:space="preserve">  Of the students who remained long enough to post test, 53% completed a level.</w:t>
      </w:r>
    </w:p>
    <w:p w14:paraId="0177BBF6" w14:textId="77777777" w:rsidR="00FE3291" w:rsidRPr="00093791" w:rsidRDefault="00FE3291" w:rsidP="0071288B">
      <w:pPr>
        <w:spacing w:after="0"/>
        <w:rPr>
          <w:rFonts w:ascii="Times New Roman" w:hAnsi="Times New Roman" w:cs="Times New Roman"/>
          <w:sz w:val="24"/>
          <w:szCs w:val="24"/>
        </w:rPr>
      </w:pPr>
    </w:p>
    <w:p w14:paraId="69728B3B" w14:textId="77777777" w:rsidR="00FE3291" w:rsidRPr="00093791" w:rsidRDefault="00FE3291" w:rsidP="0071288B">
      <w:pPr>
        <w:spacing w:after="0"/>
        <w:rPr>
          <w:rFonts w:ascii="Times New Roman" w:hAnsi="Times New Roman" w:cs="Times New Roman"/>
          <w:b/>
          <w:sz w:val="24"/>
          <w:szCs w:val="24"/>
        </w:rPr>
      </w:pPr>
      <w:r w:rsidRPr="00093791">
        <w:rPr>
          <w:rFonts w:ascii="Times New Roman" w:hAnsi="Times New Roman" w:cs="Times New Roman"/>
          <w:b/>
          <w:sz w:val="24"/>
          <w:szCs w:val="24"/>
        </w:rPr>
        <w:t>Matched Literacy Level Attainment</w:t>
      </w:r>
      <w:r w:rsidR="0089443B" w:rsidRPr="00093791">
        <w:rPr>
          <w:rFonts w:ascii="Times New Roman" w:hAnsi="Times New Roman" w:cs="Times New Roman"/>
          <w:b/>
          <w:sz w:val="24"/>
          <w:szCs w:val="24"/>
        </w:rPr>
        <w:t xml:space="preserve"> </w:t>
      </w:r>
    </w:p>
    <w:p w14:paraId="6A543F7B" w14:textId="77777777" w:rsidR="003E6C70" w:rsidRPr="00093791" w:rsidRDefault="0089443B" w:rsidP="0071288B">
      <w:pPr>
        <w:spacing w:after="0"/>
        <w:rPr>
          <w:rFonts w:ascii="Times New Roman" w:hAnsi="Times New Roman" w:cs="Times New Roman"/>
          <w:sz w:val="24"/>
          <w:szCs w:val="24"/>
        </w:rPr>
      </w:pPr>
      <w:r w:rsidRPr="00093791">
        <w:rPr>
          <w:rFonts w:ascii="Times New Roman" w:hAnsi="Times New Roman" w:cs="Times New Roman"/>
          <w:b/>
          <w:sz w:val="24"/>
          <w:szCs w:val="24"/>
        </w:rPr>
        <w:t xml:space="preserve"> </w:t>
      </w:r>
      <w:r w:rsidR="00FE3291" w:rsidRPr="00093791">
        <w:rPr>
          <w:rFonts w:ascii="Times New Roman" w:hAnsi="Times New Roman" w:cs="Times New Roman"/>
          <w:sz w:val="24"/>
          <w:szCs w:val="24"/>
        </w:rPr>
        <w:t xml:space="preserve">The state pre-post match rate was 66%, an increase over 2015’s 63%. The percentage of students who separated before completing a level dropped from 59% to 57%.  Although student retention is still a significant concern, we are encouraged by the upward trend which we attribute to a stronger emphasis on instruction that is aligned with student goals. </w:t>
      </w:r>
      <w:r w:rsidR="00D05440" w:rsidRPr="00093791">
        <w:rPr>
          <w:rFonts w:ascii="Times New Roman" w:hAnsi="Times New Roman" w:cs="Times New Roman"/>
          <w:sz w:val="24"/>
          <w:szCs w:val="24"/>
        </w:rPr>
        <w:t xml:space="preserve">Additionally, programs report that enforcing program attendance policies has had a positive effect on classroom dynamics and </w:t>
      </w:r>
      <w:r w:rsidR="0033372D" w:rsidRPr="00093791">
        <w:rPr>
          <w:rFonts w:ascii="Times New Roman" w:hAnsi="Times New Roman" w:cs="Times New Roman"/>
          <w:sz w:val="24"/>
          <w:szCs w:val="24"/>
        </w:rPr>
        <w:t>class completions.</w:t>
      </w:r>
    </w:p>
    <w:p w14:paraId="7F9347AC" w14:textId="77777777" w:rsidR="00960BEE" w:rsidRDefault="00960BEE" w:rsidP="0071288B">
      <w:pPr>
        <w:rPr>
          <w:rFonts w:ascii="Times New Roman" w:hAnsi="Times New Roman" w:cs="Times New Roman"/>
          <w:b/>
          <w:sz w:val="24"/>
          <w:szCs w:val="24"/>
        </w:rPr>
      </w:pPr>
    </w:p>
    <w:p w14:paraId="6DF16D4F" w14:textId="77777777" w:rsidR="00960BEE" w:rsidRDefault="00960BEE" w:rsidP="0071288B">
      <w:pPr>
        <w:rPr>
          <w:rFonts w:ascii="Times New Roman" w:hAnsi="Times New Roman" w:cs="Times New Roman"/>
          <w:b/>
          <w:sz w:val="24"/>
          <w:szCs w:val="24"/>
        </w:rPr>
      </w:pPr>
      <w:r>
        <w:rPr>
          <w:rFonts w:ascii="Times New Roman" w:hAnsi="Times New Roman" w:cs="Times New Roman"/>
          <w:b/>
          <w:sz w:val="24"/>
          <w:szCs w:val="24"/>
        </w:rPr>
        <w:t>D</w:t>
      </w:r>
      <w:r w:rsidR="0033372D" w:rsidRPr="00093791">
        <w:rPr>
          <w:rFonts w:ascii="Times New Roman" w:hAnsi="Times New Roman" w:cs="Times New Roman"/>
          <w:b/>
          <w:sz w:val="24"/>
          <w:szCs w:val="24"/>
        </w:rPr>
        <w:t>iploma Attainment</w:t>
      </w:r>
    </w:p>
    <w:p w14:paraId="46D3BF66" w14:textId="7F2FB033" w:rsidR="00E91421" w:rsidRPr="00960BEE" w:rsidRDefault="00960BEE" w:rsidP="0071288B">
      <w:pPr>
        <w:rPr>
          <w:rFonts w:ascii="Times New Roman" w:hAnsi="Times New Roman" w:cs="Times New Roman"/>
          <w:b/>
          <w:sz w:val="24"/>
          <w:szCs w:val="24"/>
        </w:rPr>
      </w:pPr>
      <w:r>
        <w:rPr>
          <w:rFonts w:ascii="Times New Roman" w:hAnsi="Times New Roman" w:cs="Times New Roman"/>
          <w:sz w:val="24"/>
          <w:szCs w:val="24"/>
        </w:rPr>
        <w:t>T</w:t>
      </w:r>
      <w:r w:rsidR="0033372D" w:rsidRPr="00093791">
        <w:rPr>
          <w:rFonts w:ascii="Times New Roman" w:hAnsi="Times New Roman" w:cs="Times New Roman"/>
          <w:sz w:val="24"/>
          <w:szCs w:val="24"/>
        </w:rPr>
        <w:t>he total number of high school diplomas awarded to enrolled participants was 1</w:t>
      </w:r>
      <w:r w:rsidR="00494D02">
        <w:rPr>
          <w:rFonts w:ascii="Times New Roman" w:hAnsi="Times New Roman" w:cs="Times New Roman"/>
          <w:sz w:val="24"/>
          <w:szCs w:val="24"/>
        </w:rPr>
        <w:t>,</w:t>
      </w:r>
      <w:bookmarkStart w:id="0" w:name="_GoBack"/>
      <w:bookmarkEnd w:id="0"/>
      <w:r w:rsidR="0033372D" w:rsidRPr="00093791">
        <w:rPr>
          <w:rFonts w:ascii="Times New Roman" w:hAnsi="Times New Roman" w:cs="Times New Roman"/>
          <w:sz w:val="24"/>
          <w:szCs w:val="24"/>
        </w:rPr>
        <w:t xml:space="preserve">452 during the fiscal year. </w:t>
      </w:r>
      <w:r w:rsidR="000A4AFD" w:rsidRPr="00093791">
        <w:rPr>
          <w:rFonts w:ascii="Times New Roman" w:hAnsi="Times New Roman" w:cs="Times New Roman"/>
          <w:sz w:val="24"/>
          <w:szCs w:val="24"/>
        </w:rPr>
        <w:t>The overall rate of the student cohort for both NEDP and GED® is 67%.</w:t>
      </w:r>
      <w:r w:rsidR="0033372D" w:rsidRPr="00093791">
        <w:rPr>
          <w:rFonts w:ascii="Times New Roman" w:hAnsi="Times New Roman" w:cs="Times New Roman"/>
          <w:sz w:val="24"/>
          <w:szCs w:val="24"/>
        </w:rPr>
        <w:t xml:space="preserve"> The score change decision by GEDTS was a significant factor in the state’s</w:t>
      </w:r>
      <w:r w:rsidR="000A4AFD" w:rsidRPr="00093791">
        <w:rPr>
          <w:rFonts w:ascii="Times New Roman" w:hAnsi="Times New Roman" w:cs="Times New Roman"/>
          <w:sz w:val="24"/>
          <w:szCs w:val="24"/>
        </w:rPr>
        <w:t xml:space="preserve"> increase in GED® completers</w:t>
      </w:r>
      <w:r w:rsidR="00BA57B1" w:rsidRPr="00093791">
        <w:rPr>
          <w:rFonts w:ascii="Times New Roman" w:hAnsi="Times New Roman" w:cs="Times New Roman"/>
          <w:sz w:val="24"/>
          <w:szCs w:val="24"/>
        </w:rPr>
        <w:t xml:space="preserve"> for both FY 2015 (958) and FY 2016</w:t>
      </w:r>
      <w:r w:rsidR="000A4AFD" w:rsidRPr="00093791">
        <w:rPr>
          <w:rFonts w:ascii="Times New Roman" w:hAnsi="Times New Roman" w:cs="Times New Roman"/>
          <w:sz w:val="24"/>
          <w:szCs w:val="24"/>
        </w:rPr>
        <w:t xml:space="preserve"> (</w:t>
      </w:r>
      <w:r w:rsidR="00BA57B1" w:rsidRPr="00093791">
        <w:rPr>
          <w:rFonts w:ascii="Times New Roman" w:hAnsi="Times New Roman" w:cs="Times New Roman"/>
          <w:sz w:val="24"/>
          <w:szCs w:val="24"/>
        </w:rPr>
        <w:t>1225)</w:t>
      </w:r>
      <w:r w:rsidR="000A4AFD" w:rsidRPr="00093791">
        <w:rPr>
          <w:rFonts w:ascii="Times New Roman" w:hAnsi="Times New Roman" w:cs="Times New Roman"/>
          <w:sz w:val="24"/>
          <w:szCs w:val="24"/>
        </w:rPr>
        <w:t>.</w:t>
      </w:r>
      <w:r w:rsidR="0033372D" w:rsidRPr="00093791">
        <w:rPr>
          <w:rFonts w:ascii="Times New Roman" w:hAnsi="Times New Roman" w:cs="Times New Roman"/>
          <w:sz w:val="24"/>
          <w:szCs w:val="24"/>
        </w:rPr>
        <w:t xml:space="preserve">  </w:t>
      </w:r>
      <w:r w:rsidR="00BA57B1" w:rsidRPr="00093791">
        <w:rPr>
          <w:rFonts w:ascii="Times New Roman" w:hAnsi="Times New Roman" w:cs="Times New Roman"/>
          <w:sz w:val="24"/>
          <w:szCs w:val="24"/>
        </w:rPr>
        <w:t>Additionally, professional development efforts have impacted instructional design and delive</w:t>
      </w:r>
      <w:r w:rsidR="00E91421" w:rsidRPr="00093791">
        <w:rPr>
          <w:rFonts w:ascii="Times New Roman" w:hAnsi="Times New Roman" w:cs="Times New Roman"/>
          <w:sz w:val="24"/>
          <w:szCs w:val="24"/>
        </w:rPr>
        <w:t>ry.  Programs have adjusted curriculum offerings to provide shorter and more intensive single-subject classes to meet the needs of learners who have passed sections of the GED®.  Programs that have started to use TABE 9 and 10 report a better alignment with skills needed to prepare for the GED®.</w:t>
      </w:r>
    </w:p>
    <w:p w14:paraId="446298C7" w14:textId="77777777" w:rsidR="00E91421" w:rsidRPr="00093791" w:rsidRDefault="00E91421" w:rsidP="0071288B">
      <w:pPr>
        <w:rPr>
          <w:rFonts w:ascii="Times New Roman" w:hAnsi="Times New Roman" w:cs="Times New Roman"/>
          <w:sz w:val="24"/>
          <w:szCs w:val="24"/>
        </w:rPr>
      </w:pPr>
      <w:r w:rsidRPr="00093791">
        <w:rPr>
          <w:rFonts w:ascii="Times New Roman" w:hAnsi="Times New Roman" w:cs="Times New Roman"/>
          <w:sz w:val="24"/>
          <w:szCs w:val="24"/>
        </w:rPr>
        <w:t xml:space="preserve">The Maryland state legislature continues to provide funding to reduce the cost of the GED® for Maryland residents. With the state contribution, testers </w:t>
      </w:r>
      <w:r w:rsidR="00C46346" w:rsidRPr="00093791">
        <w:rPr>
          <w:rFonts w:ascii="Times New Roman" w:hAnsi="Times New Roman" w:cs="Times New Roman"/>
          <w:sz w:val="24"/>
          <w:szCs w:val="24"/>
        </w:rPr>
        <w:t>pay a reduced fee of $11.25 per section or $45 for the entire test.</w:t>
      </w:r>
    </w:p>
    <w:p w14:paraId="158BD347" w14:textId="77777777" w:rsidR="0033372D" w:rsidRPr="00093791" w:rsidRDefault="00BA57B1" w:rsidP="0071288B">
      <w:pPr>
        <w:rPr>
          <w:rFonts w:ascii="Times New Roman" w:hAnsi="Times New Roman" w:cs="Times New Roman"/>
          <w:sz w:val="24"/>
          <w:szCs w:val="24"/>
        </w:rPr>
      </w:pPr>
      <w:r w:rsidRPr="00093791">
        <w:rPr>
          <w:rFonts w:ascii="Times New Roman" w:hAnsi="Times New Roman" w:cs="Times New Roman"/>
          <w:sz w:val="24"/>
          <w:szCs w:val="24"/>
        </w:rPr>
        <w:t>During FY 2016, 227 NEDP ® participants successfully completed the requirements for a Maryland High School Diploma.  This number represents a 12% increase over the previous fiscal year. Programs have adapted to the more challenging requirements of the new NEDP® program and implemented tutoring and instruction to help prospective students bridge the gap in skills required for qualification, particularly</w:t>
      </w:r>
      <w:r w:rsidR="00E91421" w:rsidRPr="00093791">
        <w:rPr>
          <w:rFonts w:ascii="Times New Roman" w:hAnsi="Times New Roman" w:cs="Times New Roman"/>
          <w:sz w:val="24"/>
          <w:szCs w:val="24"/>
        </w:rPr>
        <w:t xml:space="preserve"> in</w:t>
      </w:r>
      <w:r w:rsidRPr="00093791">
        <w:rPr>
          <w:rFonts w:ascii="Times New Roman" w:hAnsi="Times New Roman" w:cs="Times New Roman"/>
          <w:sz w:val="24"/>
          <w:szCs w:val="24"/>
        </w:rPr>
        <w:t xml:space="preserve"> math and writing.</w:t>
      </w:r>
    </w:p>
    <w:p w14:paraId="3034FB1F" w14:textId="77777777" w:rsidR="00447048" w:rsidRPr="00093791" w:rsidRDefault="00447048" w:rsidP="0071288B">
      <w:pPr>
        <w:rPr>
          <w:rFonts w:ascii="Times New Roman" w:hAnsi="Times New Roman" w:cs="Times New Roman"/>
          <w:b/>
          <w:sz w:val="24"/>
          <w:szCs w:val="24"/>
        </w:rPr>
      </w:pPr>
      <w:r w:rsidRPr="00093791">
        <w:rPr>
          <w:rFonts w:ascii="Times New Roman" w:hAnsi="Times New Roman" w:cs="Times New Roman"/>
          <w:b/>
          <w:sz w:val="24"/>
          <w:szCs w:val="24"/>
        </w:rPr>
        <w:t>Employment</w:t>
      </w:r>
    </w:p>
    <w:p w14:paraId="7B92B42B" w14:textId="77777777" w:rsidR="00447048" w:rsidRPr="00093791" w:rsidRDefault="00227975" w:rsidP="0071288B">
      <w:pPr>
        <w:rPr>
          <w:rFonts w:ascii="Times New Roman" w:hAnsi="Times New Roman" w:cs="Times New Roman"/>
          <w:sz w:val="24"/>
          <w:szCs w:val="24"/>
        </w:rPr>
      </w:pPr>
      <w:r w:rsidRPr="00093791">
        <w:rPr>
          <w:rFonts w:ascii="Times New Roman" w:hAnsi="Times New Roman" w:cs="Times New Roman"/>
          <w:sz w:val="24"/>
          <w:szCs w:val="24"/>
        </w:rPr>
        <w:t>The rate of learners who entered employment increased from 31% in FY 2015 to 34% in FY 2016. The retained employment measure dropped slightly from 69% (7684) in 2015 to 67% (5081)</w:t>
      </w:r>
      <w:r w:rsidR="006238E3" w:rsidRPr="00093791">
        <w:rPr>
          <w:rFonts w:ascii="Times New Roman" w:hAnsi="Times New Roman" w:cs="Times New Roman"/>
          <w:sz w:val="24"/>
          <w:szCs w:val="24"/>
        </w:rPr>
        <w:t>.</w:t>
      </w:r>
    </w:p>
    <w:p w14:paraId="4616C2A4" w14:textId="77777777" w:rsidR="0061799E" w:rsidRPr="00093791" w:rsidRDefault="0061799E" w:rsidP="0071288B">
      <w:pPr>
        <w:rPr>
          <w:rFonts w:ascii="Times New Roman" w:hAnsi="Times New Roman" w:cs="Times New Roman"/>
          <w:b/>
          <w:sz w:val="24"/>
          <w:szCs w:val="24"/>
        </w:rPr>
      </w:pPr>
      <w:r w:rsidRPr="00093791">
        <w:rPr>
          <w:rFonts w:ascii="Times New Roman" w:hAnsi="Times New Roman" w:cs="Times New Roman"/>
          <w:b/>
          <w:sz w:val="24"/>
          <w:szCs w:val="24"/>
        </w:rPr>
        <w:t>Entered Post</w:t>
      </w:r>
      <w:r w:rsidR="006238E3" w:rsidRPr="00093791">
        <w:rPr>
          <w:rFonts w:ascii="Times New Roman" w:hAnsi="Times New Roman" w:cs="Times New Roman"/>
          <w:b/>
          <w:sz w:val="24"/>
          <w:szCs w:val="24"/>
        </w:rPr>
        <w:t>-</w:t>
      </w:r>
      <w:r w:rsidRPr="00093791">
        <w:rPr>
          <w:rFonts w:ascii="Times New Roman" w:hAnsi="Times New Roman" w:cs="Times New Roman"/>
          <w:b/>
          <w:sz w:val="24"/>
          <w:szCs w:val="24"/>
        </w:rPr>
        <w:t xml:space="preserve"> Secondary Education or Training</w:t>
      </w:r>
    </w:p>
    <w:p w14:paraId="7235F281" w14:textId="3538FDF2" w:rsidR="00227975" w:rsidRPr="00093791" w:rsidRDefault="00227975" w:rsidP="0071288B">
      <w:pPr>
        <w:rPr>
          <w:rFonts w:ascii="Times New Roman" w:hAnsi="Times New Roman" w:cs="Times New Roman"/>
          <w:sz w:val="24"/>
          <w:szCs w:val="24"/>
        </w:rPr>
      </w:pPr>
      <w:r w:rsidRPr="00093791">
        <w:rPr>
          <w:rFonts w:ascii="Times New Roman" w:hAnsi="Times New Roman" w:cs="Times New Roman"/>
          <w:sz w:val="24"/>
          <w:szCs w:val="24"/>
        </w:rPr>
        <w:t xml:space="preserve">This measure has not been completely </w:t>
      </w:r>
      <w:r w:rsidR="002D6549" w:rsidRPr="00093791">
        <w:rPr>
          <w:rFonts w:ascii="Times New Roman" w:hAnsi="Times New Roman" w:cs="Times New Roman"/>
          <w:sz w:val="24"/>
          <w:szCs w:val="24"/>
        </w:rPr>
        <w:t>calculated due to a delay in receiving the National Student Clearinghouse</w:t>
      </w:r>
      <w:r w:rsidR="006238E3" w:rsidRPr="00093791">
        <w:rPr>
          <w:rFonts w:ascii="Times New Roman" w:hAnsi="Times New Roman" w:cs="Times New Roman"/>
          <w:sz w:val="24"/>
          <w:szCs w:val="24"/>
        </w:rPr>
        <w:t xml:space="preserve"> (NSC)</w:t>
      </w:r>
      <w:r w:rsidR="002D6549" w:rsidRPr="00093791">
        <w:rPr>
          <w:rFonts w:ascii="Times New Roman" w:hAnsi="Times New Roman" w:cs="Times New Roman"/>
          <w:sz w:val="24"/>
          <w:szCs w:val="24"/>
        </w:rPr>
        <w:t xml:space="preserve"> results. Unfortunately, </w:t>
      </w:r>
      <w:r w:rsidR="006238E3" w:rsidRPr="00093791">
        <w:rPr>
          <w:rFonts w:ascii="Times New Roman" w:hAnsi="Times New Roman" w:cs="Times New Roman"/>
          <w:sz w:val="24"/>
          <w:szCs w:val="24"/>
        </w:rPr>
        <w:t xml:space="preserve">capturing an accurate account of this data continues to be a challenge. Community colleges in Maryland do not </w:t>
      </w:r>
      <w:r w:rsidR="00690B6F">
        <w:rPr>
          <w:rFonts w:ascii="Times New Roman" w:hAnsi="Times New Roman" w:cs="Times New Roman"/>
          <w:sz w:val="24"/>
          <w:szCs w:val="24"/>
        </w:rPr>
        <w:t>report to</w:t>
      </w:r>
      <w:r w:rsidR="006238E3" w:rsidRPr="00093791">
        <w:rPr>
          <w:rFonts w:ascii="Times New Roman" w:hAnsi="Times New Roman" w:cs="Times New Roman"/>
          <w:sz w:val="24"/>
          <w:szCs w:val="24"/>
        </w:rPr>
        <w:t xml:space="preserve"> NSC </w:t>
      </w:r>
      <w:r w:rsidR="00690B6F">
        <w:rPr>
          <w:rFonts w:ascii="Times New Roman" w:hAnsi="Times New Roman" w:cs="Times New Roman"/>
          <w:sz w:val="24"/>
          <w:szCs w:val="24"/>
        </w:rPr>
        <w:t xml:space="preserve">the </w:t>
      </w:r>
      <w:r w:rsidR="006238E3" w:rsidRPr="00093791">
        <w:rPr>
          <w:rFonts w:ascii="Times New Roman" w:hAnsi="Times New Roman" w:cs="Times New Roman"/>
          <w:sz w:val="24"/>
          <w:szCs w:val="24"/>
        </w:rPr>
        <w:t xml:space="preserve">data from Continuing Education courses where adult education students </w:t>
      </w:r>
      <w:r w:rsidR="00960BEE">
        <w:rPr>
          <w:rFonts w:ascii="Times New Roman" w:hAnsi="Times New Roman" w:cs="Times New Roman"/>
          <w:sz w:val="24"/>
          <w:szCs w:val="24"/>
        </w:rPr>
        <w:t>typically enroll.</w:t>
      </w:r>
      <w:r w:rsidR="006238E3" w:rsidRPr="00093791">
        <w:rPr>
          <w:rFonts w:ascii="Times New Roman" w:hAnsi="Times New Roman" w:cs="Times New Roman"/>
          <w:sz w:val="24"/>
          <w:szCs w:val="24"/>
        </w:rPr>
        <w:t xml:space="preserve">  We</w:t>
      </w:r>
      <w:r w:rsidR="00690B6F">
        <w:rPr>
          <w:rFonts w:ascii="Times New Roman" w:hAnsi="Times New Roman" w:cs="Times New Roman"/>
          <w:sz w:val="24"/>
          <w:szCs w:val="24"/>
        </w:rPr>
        <w:t>,</w:t>
      </w:r>
      <w:r w:rsidR="006238E3" w:rsidRPr="00093791">
        <w:rPr>
          <w:rFonts w:ascii="Times New Roman" w:hAnsi="Times New Roman" w:cs="Times New Roman"/>
          <w:sz w:val="24"/>
          <w:szCs w:val="24"/>
        </w:rPr>
        <w:t xml:space="preserve"> therefore</w:t>
      </w:r>
      <w:r w:rsidR="00690B6F">
        <w:rPr>
          <w:rFonts w:ascii="Times New Roman" w:hAnsi="Times New Roman" w:cs="Times New Roman"/>
          <w:sz w:val="24"/>
          <w:szCs w:val="24"/>
        </w:rPr>
        <w:t>,</w:t>
      </w:r>
      <w:r w:rsidR="006238E3" w:rsidRPr="00093791">
        <w:rPr>
          <w:rFonts w:ascii="Times New Roman" w:hAnsi="Times New Roman" w:cs="Times New Roman"/>
          <w:sz w:val="24"/>
          <w:szCs w:val="24"/>
        </w:rPr>
        <w:t xml:space="preserve"> rely on incomplete information from NSC.</w:t>
      </w:r>
    </w:p>
    <w:p w14:paraId="1AA53268" w14:textId="6563F0F5" w:rsidR="0061799E" w:rsidRDefault="00B56AC7" w:rsidP="0071288B">
      <w:pPr>
        <w:rPr>
          <w:rFonts w:ascii="Times New Roman" w:hAnsi="Times New Roman" w:cs="Times New Roman"/>
          <w:sz w:val="24"/>
          <w:szCs w:val="24"/>
        </w:rPr>
      </w:pPr>
      <w:r w:rsidRPr="00093791">
        <w:rPr>
          <w:rFonts w:ascii="Times New Roman" w:hAnsi="Times New Roman" w:cs="Times New Roman"/>
          <w:sz w:val="24"/>
          <w:szCs w:val="24"/>
        </w:rPr>
        <w:t xml:space="preserve">Current results </w:t>
      </w:r>
      <w:r w:rsidR="00CC555E" w:rsidRPr="00093791">
        <w:rPr>
          <w:rFonts w:ascii="Times New Roman" w:hAnsi="Times New Roman" w:cs="Times New Roman"/>
          <w:sz w:val="24"/>
          <w:szCs w:val="24"/>
        </w:rPr>
        <w:t xml:space="preserve">from program self-report indicate that 2% of the cohort achieved the </w:t>
      </w:r>
      <w:proofErr w:type="gramStart"/>
      <w:r w:rsidR="00CC555E" w:rsidRPr="00093791">
        <w:rPr>
          <w:rFonts w:ascii="Times New Roman" w:hAnsi="Times New Roman" w:cs="Times New Roman"/>
          <w:sz w:val="24"/>
          <w:szCs w:val="24"/>
        </w:rPr>
        <w:t>outcome,</w:t>
      </w:r>
      <w:proofErr w:type="gramEnd"/>
      <w:r w:rsidR="00CC555E" w:rsidRPr="00093791">
        <w:rPr>
          <w:rFonts w:ascii="Times New Roman" w:hAnsi="Times New Roman" w:cs="Times New Roman"/>
          <w:sz w:val="24"/>
          <w:szCs w:val="24"/>
        </w:rPr>
        <w:t xml:space="preserve"> however, this </w:t>
      </w:r>
      <w:r w:rsidR="00690B6F">
        <w:rPr>
          <w:rFonts w:ascii="Times New Roman" w:hAnsi="Times New Roman" w:cs="Times New Roman"/>
          <w:sz w:val="24"/>
          <w:szCs w:val="24"/>
        </w:rPr>
        <w:t>will be revised when NSC data becomes available in January 2017</w:t>
      </w:r>
      <w:r w:rsidR="00CC555E" w:rsidRPr="00093791">
        <w:rPr>
          <w:rFonts w:ascii="Times New Roman" w:hAnsi="Times New Roman" w:cs="Times New Roman"/>
          <w:sz w:val="24"/>
          <w:szCs w:val="24"/>
        </w:rPr>
        <w:t xml:space="preserve">.  </w:t>
      </w:r>
    </w:p>
    <w:p w14:paraId="3B07CD22" w14:textId="77777777" w:rsidR="00A552F8" w:rsidRPr="00093791" w:rsidRDefault="00A552F8" w:rsidP="0071288B">
      <w:pPr>
        <w:rPr>
          <w:rFonts w:ascii="Times New Roman" w:hAnsi="Times New Roman" w:cs="Times New Roman"/>
          <w:sz w:val="24"/>
          <w:szCs w:val="24"/>
        </w:rPr>
      </w:pPr>
    </w:p>
    <w:p w14:paraId="06A715A0" w14:textId="355569B1" w:rsidR="00F008E5" w:rsidRPr="00093791" w:rsidRDefault="00690B6F" w:rsidP="0071288B">
      <w:pPr>
        <w:rPr>
          <w:rFonts w:ascii="Times New Roman" w:hAnsi="Times New Roman" w:cs="Times New Roman"/>
          <w:sz w:val="24"/>
          <w:szCs w:val="24"/>
        </w:rPr>
      </w:pPr>
      <w:r>
        <w:rPr>
          <w:rFonts w:ascii="Times New Roman" w:hAnsi="Times New Roman" w:cs="Times New Roman"/>
          <w:sz w:val="24"/>
          <w:szCs w:val="24"/>
        </w:rPr>
        <w:t>Maryland transitioned to the LACES data system in 2014 and</w:t>
      </w:r>
      <w:r w:rsidR="00A552F8">
        <w:rPr>
          <w:rFonts w:ascii="Times New Roman" w:hAnsi="Times New Roman" w:cs="Times New Roman"/>
          <w:sz w:val="24"/>
          <w:szCs w:val="24"/>
        </w:rPr>
        <w:t>, as expected,</w:t>
      </w:r>
      <w:r>
        <w:rPr>
          <w:rFonts w:ascii="Times New Roman" w:hAnsi="Times New Roman" w:cs="Times New Roman"/>
          <w:sz w:val="24"/>
          <w:szCs w:val="24"/>
        </w:rPr>
        <w:t xml:space="preserve"> experienced lower performance during the baseline year, FY 2015. </w:t>
      </w:r>
      <w:r w:rsidR="00F008E5" w:rsidRPr="00093791">
        <w:rPr>
          <w:rFonts w:ascii="Times New Roman" w:hAnsi="Times New Roman" w:cs="Times New Roman"/>
          <w:sz w:val="24"/>
          <w:szCs w:val="24"/>
        </w:rPr>
        <w:t>Since transitioning to LACES, programs are able to better analyze data</w:t>
      </w:r>
      <w:r w:rsidR="00166324" w:rsidRPr="00093791">
        <w:rPr>
          <w:rFonts w:ascii="Times New Roman" w:hAnsi="Times New Roman" w:cs="Times New Roman"/>
          <w:sz w:val="24"/>
          <w:szCs w:val="24"/>
        </w:rPr>
        <w:t xml:space="preserve"> and effectuate changes to improve performance throughout the year. Quarterly data reviews have been an important tool as managers hone their ability to recognize trends and problem areas throughout the year.  The results of annual data monitoring have helped programs identify best practices for ensuring high data quality standards.</w:t>
      </w:r>
    </w:p>
    <w:p w14:paraId="52F5574B" w14:textId="77777777" w:rsidR="00166324" w:rsidRPr="00093791" w:rsidRDefault="00166324" w:rsidP="0071288B">
      <w:pPr>
        <w:rPr>
          <w:rFonts w:ascii="Times New Roman" w:hAnsi="Times New Roman" w:cs="Times New Roman"/>
          <w:sz w:val="24"/>
          <w:szCs w:val="24"/>
        </w:rPr>
      </w:pPr>
      <w:r w:rsidRPr="00093791">
        <w:rPr>
          <w:rFonts w:ascii="Times New Roman" w:hAnsi="Times New Roman" w:cs="Times New Roman"/>
          <w:sz w:val="24"/>
          <w:szCs w:val="24"/>
        </w:rPr>
        <w:t xml:space="preserve">As the state transitions to meeting WIOA performance requirements, we will provide additional technical assistance to program leadership team members to </w:t>
      </w:r>
      <w:r w:rsidR="00447048" w:rsidRPr="00093791">
        <w:rPr>
          <w:rFonts w:ascii="Times New Roman" w:hAnsi="Times New Roman" w:cs="Times New Roman"/>
          <w:sz w:val="24"/>
          <w:szCs w:val="24"/>
        </w:rPr>
        <w:t xml:space="preserve">identify performance issues and discuss locally based solutions for program improvement. </w:t>
      </w:r>
    </w:p>
    <w:p w14:paraId="1D65C60E" w14:textId="77777777" w:rsidR="00690B6F" w:rsidRDefault="00690B6F" w:rsidP="0071288B">
      <w:pPr>
        <w:rPr>
          <w:rFonts w:ascii="Times New Roman" w:hAnsi="Times New Roman" w:cs="Times New Roman"/>
          <w:b/>
          <w:sz w:val="24"/>
          <w:szCs w:val="24"/>
        </w:rPr>
      </w:pPr>
    </w:p>
    <w:p w14:paraId="2922AC9E" w14:textId="77777777" w:rsidR="00F008E5" w:rsidRPr="00093791" w:rsidRDefault="007C0126" w:rsidP="0071288B">
      <w:pPr>
        <w:rPr>
          <w:rFonts w:ascii="Times New Roman" w:hAnsi="Times New Roman" w:cs="Times New Roman"/>
          <w:b/>
          <w:sz w:val="24"/>
          <w:szCs w:val="24"/>
        </w:rPr>
      </w:pPr>
      <w:r w:rsidRPr="00093791">
        <w:rPr>
          <w:rFonts w:ascii="Times New Roman" w:hAnsi="Times New Roman" w:cs="Times New Roman"/>
          <w:b/>
          <w:sz w:val="24"/>
          <w:szCs w:val="24"/>
        </w:rPr>
        <w:t>Integration with One Stop Partners</w:t>
      </w:r>
    </w:p>
    <w:p w14:paraId="3244F11B" w14:textId="52B48CBA" w:rsidR="00D95DF4" w:rsidRPr="00093791" w:rsidRDefault="007C0126" w:rsidP="0071288B">
      <w:pPr>
        <w:rPr>
          <w:rFonts w:ascii="Times New Roman" w:hAnsi="Times New Roman" w:cs="Times New Roman"/>
          <w:i/>
          <w:sz w:val="24"/>
          <w:szCs w:val="24"/>
        </w:rPr>
      </w:pPr>
      <w:r w:rsidRPr="00093791">
        <w:rPr>
          <w:rFonts w:ascii="Times New Roman" w:hAnsi="Times New Roman" w:cs="Times New Roman"/>
          <w:sz w:val="24"/>
          <w:szCs w:val="24"/>
        </w:rPr>
        <w:t>Maryland required Local Workforce Development Agencies to submit local plans by September 3</w:t>
      </w:r>
      <w:r w:rsidR="00093791" w:rsidRPr="00093791">
        <w:rPr>
          <w:rFonts w:ascii="Times New Roman" w:hAnsi="Times New Roman" w:cs="Times New Roman"/>
          <w:sz w:val="24"/>
          <w:szCs w:val="24"/>
        </w:rPr>
        <w:t>0, 2016</w:t>
      </w:r>
      <w:r w:rsidR="00A552F8">
        <w:rPr>
          <w:rFonts w:ascii="Times New Roman" w:hAnsi="Times New Roman" w:cs="Times New Roman"/>
          <w:sz w:val="24"/>
          <w:szCs w:val="24"/>
        </w:rPr>
        <w:t>,</w:t>
      </w:r>
      <w:r w:rsidR="00093791" w:rsidRPr="00093791">
        <w:rPr>
          <w:rFonts w:ascii="Times New Roman" w:hAnsi="Times New Roman" w:cs="Times New Roman"/>
          <w:sz w:val="24"/>
          <w:szCs w:val="24"/>
        </w:rPr>
        <w:t xml:space="preserve"> including a description of service </w:t>
      </w:r>
      <w:r w:rsidRPr="00093791">
        <w:rPr>
          <w:rFonts w:ascii="Times New Roman" w:hAnsi="Times New Roman" w:cs="Times New Roman"/>
          <w:sz w:val="24"/>
          <w:szCs w:val="24"/>
        </w:rPr>
        <w:t xml:space="preserve">alignment </w:t>
      </w:r>
      <w:r w:rsidR="00093791" w:rsidRPr="00093791">
        <w:rPr>
          <w:rFonts w:ascii="Times New Roman" w:hAnsi="Times New Roman" w:cs="Times New Roman"/>
          <w:sz w:val="24"/>
          <w:szCs w:val="24"/>
        </w:rPr>
        <w:t xml:space="preserve">with </w:t>
      </w:r>
      <w:r w:rsidRPr="00093791">
        <w:rPr>
          <w:rFonts w:ascii="Times New Roman" w:hAnsi="Times New Roman" w:cs="Times New Roman"/>
          <w:sz w:val="24"/>
          <w:szCs w:val="24"/>
        </w:rPr>
        <w:t>local partners</w:t>
      </w:r>
      <w:r w:rsidR="00093791" w:rsidRPr="00093791">
        <w:rPr>
          <w:rFonts w:ascii="Times New Roman" w:hAnsi="Times New Roman" w:cs="Times New Roman"/>
          <w:sz w:val="24"/>
          <w:szCs w:val="24"/>
        </w:rPr>
        <w:t xml:space="preserve">. </w:t>
      </w:r>
      <w:r w:rsidR="00A552F8">
        <w:rPr>
          <w:rFonts w:ascii="Times New Roman" w:hAnsi="Times New Roman" w:cs="Times New Roman"/>
          <w:sz w:val="24"/>
          <w:szCs w:val="24"/>
        </w:rPr>
        <w:t xml:space="preserve">In their instruction to the Local Workforce Development Boards, DWDAL required that Title II providers be involved in developing the Local Plan.  DWDAL will monitor this process to ensure that adult education input is included.  </w:t>
      </w:r>
      <w:r w:rsidR="00093791" w:rsidRPr="00093791">
        <w:rPr>
          <w:rFonts w:ascii="Times New Roman" w:hAnsi="Times New Roman" w:cs="Times New Roman"/>
          <w:sz w:val="24"/>
          <w:szCs w:val="24"/>
        </w:rPr>
        <w:t>Resource Sharing Agreements will be negotiated on the</w:t>
      </w:r>
      <w:r w:rsidRPr="00093791">
        <w:rPr>
          <w:rFonts w:ascii="Times New Roman" w:hAnsi="Times New Roman" w:cs="Times New Roman"/>
          <w:sz w:val="24"/>
          <w:szCs w:val="24"/>
        </w:rPr>
        <w:t xml:space="preserve"> State level based on </w:t>
      </w:r>
      <w:r w:rsidR="00A552F8">
        <w:rPr>
          <w:rFonts w:ascii="Times New Roman" w:hAnsi="Times New Roman" w:cs="Times New Roman"/>
          <w:sz w:val="24"/>
          <w:szCs w:val="24"/>
        </w:rPr>
        <w:t xml:space="preserve">adult education students’ </w:t>
      </w:r>
      <w:r w:rsidRPr="00093791">
        <w:rPr>
          <w:rFonts w:ascii="Times New Roman" w:hAnsi="Times New Roman" w:cs="Times New Roman"/>
          <w:sz w:val="24"/>
          <w:szCs w:val="24"/>
        </w:rPr>
        <w:t xml:space="preserve">use </w:t>
      </w:r>
      <w:r w:rsidR="00093791" w:rsidRPr="00093791">
        <w:rPr>
          <w:rFonts w:ascii="Times New Roman" w:hAnsi="Times New Roman" w:cs="Times New Roman"/>
          <w:sz w:val="24"/>
          <w:szCs w:val="24"/>
        </w:rPr>
        <w:t>of One Stop services.</w:t>
      </w:r>
    </w:p>
    <w:p w14:paraId="1E5B073B" w14:textId="3E304675" w:rsidR="00AD1908" w:rsidRPr="00093791" w:rsidRDefault="00AD1908" w:rsidP="0071288B">
      <w:pPr>
        <w:rPr>
          <w:rFonts w:ascii="Times New Roman" w:hAnsi="Times New Roman" w:cs="Times New Roman"/>
          <w:sz w:val="24"/>
          <w:szCs w:val="24"/>
        </w:rPr>
      </w:pPr>
    </w:p>
    <w:p w14:paraId="253122B9" w14:textId="77777777" w:rsidR="00AD1908" w:rsidRPr="00093791" w:rsidRDefault="00AD1908" w:rsidP="0071288B">
      <w:pPr>
        <w:rPr>
          <w:rFonts w:ascii="Times New Roman" w:hAnsi="Times New Roman" w:cs="Times New Roman"/>
          <w:b/>
          <w:sz w:val="24"/>
          <w:szCs w:val="24"/>
        </w:rPr>
      </w:pPr>
      <w:r w:rsidRPr="00093791">
        <w:rPr>
          <w:rFonts w:ascii="Times New Roman" w:hAnsi="Times New Roman" w:cs="Times New Roman"/>
          <w:b/>
          <w:sz w:val="24"/>
          <w:szCs w:val="24"/>
        </w:rPr>
        <w:t>Integration English Literacy and Civics Education (IELC) Program (AEFLA Section 243)</w:t>
      </w:r>
    </w:p>
    <w:p w14:paraId="690DE733" w14:textId="4D78A9A3" w:rsidR="00AD1908" w:rsidRPr="00093791" w:rsidRDefault="00EA0061" w:rsidP="0071288B">
      <w:pPr>
        <w:rPr>
          <w:rFonts w:ascii="Times New Roman" w:hAnsi="Times New Roman" w:cs="Times New Roman"/>
          <w:sz w:val="24"/>
          <w:szCs w:val="24"/>
        </w:rPr>
      </w:pPr>
      <w:r w:rsidRPr="00093791">
        <w:rPr>
          <w:rFonts w:ascii="Times New Roman" w:hAnsi="Times New Roman" w:cs="Times New Roman"/>
          <w:sz w:val="24"/>
          <w:szCs w:val="24"/>
        </w:rPr>
        <w:t>A total of 19 programs</w:t>
      </w:r>
      <w:r w:rsidR="00DD7D57" w:rsidRPr="00093791">
        <w:rPr>
          <w:rFonts w:ascii="Times New Roman" w:hAnsi="Times New Roman" w:cs="Times New Roman"/>
          <w:sz w:val="24"/>
          <w:szCs w:val="24"/>
        </w:rPr>
        <w:t xml:space="preserve"> </w:t>
      </w:r>
      <w:r w:rsidRPr="00093791">
        <w:rPr>
          <w:rFonts w:ascii="Times New Roman" w:hAnsi="Times New Roman" w:cs="Times New Roman"/>
          <w:sz w:val="24"/>
          <w:szCs w:val="24"/>
        </w:rPr>
        <w:t xml:space="preserve">were </w:t>
      </w:r>
      <w:r w:rsidR="00A059D0" w:rsidRPr="00093791">
        <w:rPr>
          <w:rFonts w:ascii="Times New Roman" w:hAnsi="Times New Roman" w:cs="Times New Roman"/>
          <w:sz w:val="24"/>
          <w:szCs w:val="24"/>
        </w:rPr>
        <w:t xml:space="preserve">awarded </w:t>
      </w:r>
      <w:r w:rsidRPr="00093791">
        <w:rPr>
          <w:rFonts w:ascii="Times New Roman" w:hAnsi="Times New Roman" w:cs="Times New Roman"/>
          <w:sz w:val="24"/>
          <w:szCs w:val="24"/>
        </w:rPr>
        <w:t xml:space="preserve">EL Civics </w:t>
      </w:r>
      <w:r w:rsidR="00DD7D57" w:rsidRPr="00093791">
        <w:rPr>
          <w:rFonts w:ascii="Times New Roman" w:hAnsi="Times New Roman" w:cs="Times New Roman"/>
          <w:sz w:val="24"/>
          <w:szCs w:val="24"/>
        </w:rPr>
        <w:t>funds</w:t>
      </w:r>
      <w:r w:rsidR="00A059D0" w:rsidRPr="00093791">
        <w:rPr>
          <w:rFonts w:ascii="Times New Roman" w:hAnsi="Times New Roman" w:cs="Times New Roman"/>
          <w:sz w:val="24"/>
          <w:szCs w:val="24"/>
        </w:rPr>
        <w:t xml:space="preserve"> </w:t>
      </w:r>
      <w:r w:rsidR="00DD7D57" w:rsidRPr="00093791">
        <w:rPr>
          <w:rFonts w:ascii="Times New Roman" w:hAnsi="Times New Roman" w:cs="Times New Roman"/>
          <w:sz w:val="24"/>
          <w:szCs w:val="24"/>
        </w:rPr>
        <w:t xml:space="preserve">through </w:t>
      </w:r>
      <w:r w:rsidR="00A059D0" w:rsidRPr="00093791">
        <w:rPr>
          <w:rFonts w:ascii="Times New Roman" w:hAnsi="Times New Roman" w:cs="Times New Roman"/>
          <w:sz w:val="24"/>
          <w:szCs w:val="24"/>
        </w:rPr>
        <w:t>the statewide FY 2011</w:t>
      </w:r>
      <w:r w:rsidRPr="00093791">
        <w:rPr>
          <w:rFonts w:ascii="Times New Roman" w:hAnsi="Times New Roman" w:cs="Times New Roman"/>
          <w:sz w:val="24"/>
          <w:szCs w:val="24"/>
        </w:rPr>
        <w:t xml:space="preserve"> AEFLA </w:t>
      </w:r>
      <w:r w:rsidR="00A059D0" w:rsidRPr="00093791">
        <w:rPr>
          <w:rFonts w:ascii="Times New Roman" w:hAnsi="Times New Roman" w:cs="Times New Roman"/>
          <w:sz w:val="24"/>
          <w:szCs w:val="24"/>
        </w:rPr>
        <w:t>competiti</w:t>
      </w:r>
      <w:r w:rsidRPr="00093791">
        <w:rPr>
          <w:rFonts w:ascii="Times New Roman" w:hAnsi="Times New Roman" w:cs="Times New Roman"/>
          <w:sz w:val="24"/>
          <w:szCs w:val="24"/>
        </w:rPr>
        <w:t>ve application process</w:t>
      </w:r>
      <w:r w:rsidR="00A059D0" w:rsidRPr="00093791">
        <w:rPr>
          <w:rFonts w:ascii="Times New Roman" w:hAnsi="Times New Roman" w:cs="Times New Roman"/>
          <w:sz w:val="24"/>
          <w:szCs w:val="24"/>
        </w:rPr>
        <w:t xml:space="preserve">. </w:t>
      </w:r>
      <w:r w:rsidR="00911A06" w:rsidRPr="00093791">
        <w:rPr>
          <w:rFonts w:ascii="Times New Roman" w:hAnsi="Times New Roman" w:cs="Times New Roman"/>
          <w:sz w:val="24"/>
          <w:szCs w:val="24"/>
        </w:rPr>
        <w:t xml:space="preserve"> </w:t>
      </w:r>
      <w:r w:rsidR="0064628F" w:rsidRPr="00093791">
        <w:rPr>
          <w:rFonts w:ascii="Times New Roman" w:hAnsi="Times New Roman" w:cs="Times New Roman"/>
          <w:sz w:val="24"/>
          <w:szCs w:val="24"/>
        </w:rPr>
        <w:t>Maryland’s State Plan allowed for a continuation of EL/Civics programming during</w:t>
      </w:r>
      <w:r w:rsidR="00A552F8">
        <w:rPr>
          <w:rFonts w:ascii="Times New Roman" w:hAnsi="Times New Roman" w:cs="Times New Roman"/>
          <w:sz w:val="24"/>
          <w:szCs w:val="24"/>
        </w:rPr>
        <w:t xml:space="preserve"> the </w:t>
      </w:r>
      <w:r w:rsidR="0064628F" w:rsidRPr="00093791">
        <w:rPr>
          <w:rFonts w:ascii="Times New Roman" w:hAnsi="Times New Roman" w:cs="Times New Roman"/>
          <w:sz w:val="24"/>
          <w:szCs w:val="24"/>
        </w:rPr>
        <w:t>FY 2016 transition period.</w:t>
      </w:r>
      <w:r w:rsidR="006A483A" w:rsidRPr="00093791">
        <w:rPr>
          <w:rFonts w:ascii="Times New Roman" w:hAnsi="Times New Roman" w:cs="Times New Roman"/>
          <w:sz w:val="24"/>
          <w:szCs w:val="24"/>
        </w:rPr>
        <w:t xml:space="preserve"> During </w:t>
      </w:r>
      <w:r w:rsidR="007804D7" w:rsidRPr="00093791">
        <w:rPr>
          <w:rFonts w:ascii="Times New Roman" w:hAnsi="Times New Roman" w:cs="Times New Roman"/>
          <w:sz w:val="24"/>
          <w:szCs w:val="24"/>
        </w:rPr>
        <w:t>FY 2016</w:t>
      </w:r>
      <w:r w:rsidR="006A483A" w:rsidRPr="00093791">
        <w:rPr>
          <w:rFonts w:ascii="Times New Roman" w:hAnsi="Times New Roman" w:cs="Times New Roman"/>
          <w:sz w:val="24"/>
          <w:szCs w:val="24"/>
        </w:rPr>
        <w:t>, 4,523 learners enrolled</w:t>
      </w:r>
      <w:r w:rsidR="007804D7" w:rsidRPr="00093791">
        <w:rPr>
          <w:rFonts w:ascii="Times New Roman" w:hAnsi="Times New Roman" w:cs="Times New Roman"/>
          <w:sz w:val="24"/>
          <w:szCs w:val="24"/>
        </w:rPr>
        <w:t xml:space="preserve"> in EL/Civics programming</w:t>
      </w:r>
      <w:r w:rsidR="006A483A" w:rsidRPr="00093791">
        <w:rPr>
          <w:rFonts w:ascii="Times New Roman" w:hAnsi="Times New Roman" w:cs="Times New Roman"/>
          <w:sz w:val="24"/>
          <w:szCs w:val="24"/>
        </w:rPr>
        <w:t xml:space="preserve">; of these, 3982 met their goals to achieve citizenship skills and or to receive U.S. citizenship. </w:t>
      </w:r>
      <w:r w:rsidR="0064628F" w:rsidRPr="00093791">
        <w:rPr>
          <w:rFonts w:ascii="Times New Roman" w:hAnsi="Times New Roman" w:cs="Times New Roman"/>
          <w:sz w:val="24"/>
          <w:szCs w:val="24"/>
        </w:rPr>
        <w:t xml:space="preserve"> </w:t>
      </w:r>
      <w:r w:rsidR="006A483A" w:rsidRPr="00093791">
        <w:rPr>
          <w:rFonts w:ascii="Times New Roman" w:hAnsi="Times New Roman" w:cs="Times New Roman"/>
          <w:sz w:val="24"/>
          <w:szCs w:val="24"/>
        </w:rPr>
        <w:t>During FY 2016, DWDAL provided guidelines to Local Workforce Development Boards for local plan development and set a September 30</w:t>
      </w:r>
      <w:r w:rsidR="006A483A" w:rsidRPr="00093791">
        <w:rPr>
          <w:rFonts w:ascii="Times New Roman" w:hAnsi="Times New Roman" w:cs="Times New Roman"/>
          <w:sz w:val="24"/>
          <w:szCs w:val="24"/>
          <w:vertAlign w:val="superscript"/>
        </w:rPr>
        <w:t>th</w:t>
      </w:r>
      <w:r w:rsidR="006A483A" w:rsidRPr="00093791">
        <w:rPr>
          <w:rFonts w:ascii="Times New Roman" w:hAnsi="Times New Roman" w:cs="Times New Roman"/>
          <w:sz w:val="24"/>
          <w:szCs w:val="24"/>
        </w:rPr>
        <w:t xml:space="preserve"> deadline for submission. All plans are to be approved and implemented in January 2017 and</w:t>
      </w:r>
      <w:r w:rsidR="00806494" w:rsidRPr="00093791">
        <w:rPr>
          <w:rFonts w:ascii="Times New Roman" w:hAnsi="Times New Roman" w:cs="Times New Roman"/>
          <w:sz w:val="24"/>
          <w:szCs w:val="24"/>
        </w:rPr>
        <w:t xml:space="preserve"> t</w:t>
      </w:r>
      <w:r w:rsidR="00DD7D57" w:rsidRPr="00093791">
        <w:rPr>
          <w:rFonts w:ascii="Times New Roman" w:hAnsi="Times New Roman" w:cs="Times New Roman"/>
          <w:sz w:val="24"/>
          <w:szCs w:val="24"/>
        </w:rPr>
        <w:t>he Adult Education Request for Proposals</w:t>
      </w:r>
      <w:r w:rsidRPr="00093791">
        <w:rPr>
          <w:rFonts w:ascii="Times New Roman" w:hAnsi="Times New Roman" w:cs="Times New Roman"/>
          <w:sz w:val="24"/>
          <w:szCs w:val="24"/>
        </w:rPr>
        <w:t xml:space="preserve"> (RFP)</w:t>
      </w:r>
      <w:r w:rsidR="00DD7D57" w:rsidRPr="00093791">
        <w:rPr>
          <w:rFonts w:ascii="Times New Roman" w:hAnsi="Times New Roman" w:cs="Times New Roman"/>
          <w:sz w:val="24"/>
          <w:szCs w:val="24"/>
        </w:rPr>
        <w:t xml:space="preserve"> will be released in mid</w:t>
      </w:r>
      <w:r w:rsidRPr="00093791">
        <w:rPr>
          <w:rFonts w:ascii="Times New Roman" w:hAnsi="Times New Roman" w:cs="Times New Roman"/>
          <w:sz w:val="24"/>
          <w:szCs w:val="24"/>
        </w:rPr>
        <w:t>-</w:t>
      </w:r>
      <w:r w:rsidR="00DD7D57" w:rsidRPr="00093791">
        <w:rPr>
          <w:rFonts w:ascii="Times New Roman" w:hAnsi="Times New Roman" w:cs="Times New Roman"/>
          <w:sz w:val="24"/>
          <w:szCs w:val="24"/>
        </w:rPr>
        <w:t xml:space="preserve"> January 2017.</w:t>
      </w:r>
      <w:r w:rsidRPr="00093791">
        <w:rPr>
          <w:rFonts w:ascii="Times New Roman" w:hAnsi="Times New Roman" w:cs="Times New Roman"/>
          <w:sz w:val="24"/>
          <w:szCs w:val="24"/>
        </w:rPr>
        <w:t xml:space="preserve"> Applicants </w:t>
      </w:r>
      <w:r w:rsidR="009C3DAD" w:rsidRPr="00093791">
        <w:rPr>
          <w:rFonts w:ascii="Times New Roman" w:hAnsi="Times New Roman" w:cs="Times New Roman"/>
          <w:sz w:val="24"/>
          <w:szCs w:val="24"/>
        </w:rPr>
        <w:t>may</w:t>
      </w:r>
      <w:r w:rsidRPr="00093791">
        <w:rPr>
          <w:rFonts w:ascii="Times New Roman" w:hAnsi="Times New Roman" w:cs="Times New Roman"/>
          <w:sz w:val="24"/>
          <w:szCs w:val="24"/>
        </w:rPr>
        <w:t xml:space="preserve"> apply for IELCE</w:t>
      </w:r>
      <w:r w:rsidR="009C3DAD" w:rsidRPr="00093791">
        <w:rPr>
          <w:rFonts w:ascii="Times New Roman" w:hAnsi="Times New Roman" w:cs="Times New Roman"/>
          <w:sz w:val="24"/>
          <w:szCs w:val="24"/>
        </w:rPr>
        <w:t xml:space="preserve"> </w:t>
      </w:r>
      <w:r w:rsidRPr="00093791">
        <w:rPr>
          <w:rFonts w:ascii="Times New Roman" w:hAnsi="Times New Roman" w:cs="Times New Roman"/>
          <w:sz w:val="24"/>
          <w:szCs w:val="24"/>
        </w:rPr>
        <w:t xml:space="preserve">funds to implement </w:t>
      </w:r>
      <w:r w:rsidR="00806494" w:rsidRPr="00093791">
        <w:rPr>
          <w:rFonts w:ascii="Times New Roman" w:hAnsi="Times New Roman" w:cs="Times New Roman"/>
          <w:sz w:val="24"/>
          <w:szCs w:val="24"/>
        </w:rPr>
        <w:t>activities</w:t>
      </w:r>
      <w:r w:rsidRPr="00093791">
        <w:rPr>
          <w:rFonts w:ascii="Times New Roman" w:hAnsi="Times New Roman" w:cs="Times New Roman"/>
          <w:sz w:val="24"/>
          <w:szCs w:val="24"/>
        </w:rPr>
        <w:t xml:space="preserve"> described in section 243</w:t>
      </w:r>
      <w:r w:rsidR="009C3DAD" w:rsidRPr="00093791">
        <w:rPr>
          <w:rFonts w:ascii="Times New Roman" w:hAnsi="Times New Roman" w:cs="Times New Roman"/>
          <w:sz w:val="24"/>
          <w:szCs w:val="24"/>
        </w:rPr>
        <w:t xml:space="preserve"> during the competitive application process</w:t>
      </w:r>
      <w:r w:rsidRPr="00093791">
        <w:rPr>
          <w:rFonts w:ascii="Times New Roman" w:hAnsi="Times New Roman" w:cs="Times New Roman"/>
          <w:sz w:val="24"/>
          <w:szCs w:val="24"/>
        </w:rPr>
        <w:t>. Information about IELCE programming and allowable uses of these funds was provided</w:t>
      </w:r>
      <w:r w:rsidR="00806494" w:rsidRPr="00093791">
        <w:rPr>
          <w:rFonts w:ascii="Times New Roman" w:hAnsi="Times New Roman" w:cs="Times New Roman"/>
          <w:sz w:val="24"/>
          <w:szCs w:val="24"/>
        </w:rPr>
        <w:t xml:space="preserve"> to </w:t>
      </w:r>
      <w:r w:rsidRPr="00093791">
        <w:rPr>
          <w:rFonts w:ascii="Times New Roman" w:hAnsi="Times New Roman" w:cs="Times New Roman"/>
          <w:sz w:val="24"/>
          <w:szCs w:val="24"/>
        </w:rPr>
        <w:t>current providers and will be described in detail in the RFP</w:t>
      </w:r>
      <w:r w:rsidR="00806494" w:rsidRPr="00093791">
        <w:rPr>
          <w:rFonts w:ascii="Times New Roman" w:hAnsi="Times New Roman" w:cs="Times New Roman"/>
          <w:sz w:val="24"/>
          <w:szCs w:val="24"/>
        </w:rPr>
        <w:t xml:space="preserve"> and technical assistance briefing. </w:t>
      </w:r>
      <w:r w:rsidR="009C3DAD" w:rsidRPr="00093791">
        <w:rPr>
          <w:rFonts w:ascii="Times New Roman" w:hAnsi="Times New Roman" w:cs="Times New Roman"/>
          <w:sz w:val="24"/>
          <w:szCs w:val="24"/>
        </w:rPr>
        <w:t>We foresee the need for additional technical assistance when grant awards are finalized so that all providers are prepared</w:t>
      </w:r>
      <w:r w:rsidR="00F95482" w:rsidRPr="00093791">
        <w:rPr>
          <w:rFonts w:ascii="Times New Roman" w:hAnsi="Times New Roman" w:cs="Times New Roman"/>
          <w:sz w:val="24"/>
          <w:szCs w:val="24"/>
        </w:rPr>
        <w:t xml:space="preserve"> to provide the three program elements and</w:t>
      </w:r>
      <w:r w:rsidR="009C3DAD" w:rsidRPr="00093791">
        <w:rPr>
          <w:rFonts w:ascii="Times New Roman" w:hAnsi="Times New Roman" w:cs="Times New Roman"/>
          <w:sz w:val="24"/>
          <w:szCs w:val="24"/>
        </w:rPr>
        <w:t xml:space="preserve"> to </w:t>
      </w:r>
      <w:r w:rsidR="00F95482" w:rsidRPr="00093791">
        <w:rPr>
          <w:rFonts w:ascii="Times New Roman" w:hAnsi="Times New Roman" w:cs="Times New Roman"/>
          <w:sz w:val="24"/>
          <w:szCs w:val="24"/>
        </w:rPr>
        <w:t xml:space="preserve">partner with the local workforce development area and other partners to deliver integrated education and training </w:t>
      </w:r>
    </w:p>
    <w:p w14:paraId="556B811E" w14:textId="77777777" w:rsidR="00AD1908" w:rsidRPr="00093791" w:rsidRDefault="00AD1908" w:rsidP="0071288B">
      <w:pPr>
        <w:rPr>
          <w:rFonts w:ascii="Times New Roman" w:hAnsi="Times New Roman" w:cs="Times New Roman"/>
          <w:sz w:val="24"/>
          <w:szCs w:val="24"/>
        </w:rPr>
      </w:pPr>
    </w:p>
    <w:p w14:paraId="184543D4" w14:textId="77777777" w:rsidR="00AD1908" w:rsidRPr="00093791" w:rsidRDefault="007804D7" w:rsidP="0071288B">
      <w:pPr>
        <w:rPr>
          <w:rFonts w:ascii="Times New Roman" w:hAnsi="Times New Roman" w:cs="Times New Roman"/>
          <w:b/>
          <w:sz w:val="24"/>
          <w:szCs w:val="24"/>
        </w:rPr>
      </w:pPr>
      <w:r w:rsidRPr="00093791">
        <w:rPr>
          <w:rFonts w:ascii="Times New Roman" w:hAnsi="Times New Roman" w:cs="Times New Roman"/>
          <w:b/>
          <w:sz w:val="24"/>
          <w:szCs w:val="24"/>
        </w:rPr>
        <w:t>Adult Education Standards</w:t>
      </w:r>
    </w:p>
    <w:p w14:paraId="3447CD05" w14:textId="35223BCE" w:rsidR="002E1DA5" w:rsidRPr="00093791" w:rsidRDefault="002E1DA5" w:rsidP="0071288B">
      <w:pPr>
        <w:rPr>
          <w:rFonts w:ascii="Times New Roman" w:hAnsi="Times New Roman" w:cs="Times New Roman"/>
          <w:sz w:val="24"/>
          <w:szCs w:val="24"/>
        </w:rPr>
      </w:pPr>
      <w:r w:rsidRPr="00093791">
        <w:rPr>
          <w:rFonts w:ascii="Times New Roman" w:hAnsi="Times New Roman" w:cs="Times New Roman"/>
          <w:sz w:val="24"/>
          <w:szCs w:val="24"/>
        </w:rPr>
        <w:t xml:space="preserve">Maryland </w:t>
      </w:r>
      <w:r w:rsidR="00AC2E13" w:rsidRPr="00093791">
        <w:rPr>
          <w:rFonts w:ascii="Times New Roman" w:hAnsi="Times New Roman" w:cs="Times New Roman"/>
          <w:sz w:val="24"/>
          <w:szCs w:val="24"/>
        </w:rPr>
        <w:t xml:space="preserve">adopted the Career and College Readiness Standards for Adult Education to provide a consistent and shared expectation across all adult education programs of the knowledge, skills and abilities need to provide a seamless transition into post-secondary education and the workforce and align with the K-12 Common Core State Standards implementation.  Adult students earn a </w:t>
      </w:r>
      <w:r w:rsidR="00A552F8">
        <w:rPr>
          <w:rFonts w:ascii="Times New Roman" w:hAnsi="Times New Roman" w:cs="Times New Roman"/>
          <w:sz w:val="24"/>
          <w:szCs w:val="24"/>
        </w:rPr>
        <w:t>Maryland High School Diploma t</w:t>
      </w:r>
      <w:r w:rsidR="00AC2E13" w:rsidRPr="00093791">
        <w:rPr>
          <w:rFonts w:ascii="Times New Roman" w:hAnsi="Times New Roman" w:cs="Times New Roman"/>
          <w:sz w:val="24"/>
          <w:szCs w:val="24"/>
        </w:rPr>
        <w:t xml:space="preserve">hat is jointly signed by the Secretary of the Department of Labor, Licensing and Regulation and the President of the State Board of Education and the high school </w:t>
      </w:r>
      <w:r w:rsidR="00093791" w:rsidRPr="00093791">
        <w:rPr>
          <w:rFonts w:ascii="Times New Roman" w:hAnsi="Times New Roman" w:cs="Times New Roman"/>
          <w:sz w:val="24"/>
          <w:szCs w:val="24"/>
        </w:rPr>
        <w:t>credentialing paths</w:t>
      </w:r>
      <w:r w:rsidR="00AC2E13" w:rsidRPr="00093791">
        <w:rPr>
          <w:rFonts w:ascii="Times New Roman" w:hAnsi="Times New Roman" w:cs="Times New Roman"/>
          <w:sz w:val="24"/>
          <w:szCs w:val="24"/>
        </w:rPr>
        <w:t>, the GED</w:t>
      </w:r>
      <w:r w:rsidR="00AC2E13" w:rsidRPr="00093791">
        <w:rPr>
          <w:rFonts w:ascii="Times New Roman" w:hAnsi="Times New Roman" w:cs="Times New Roman"/>
          <w:sz w:val="24"/>
          <w:szCs w:val="24"/>
        </w:rPr>
        <w:sym w:font="Symbol" w:char="F0D2"/>
      </w:r>
      <w:r w:rsidR="00AC2E13" w:rsidRPr="00093791">
        <w:rPr>
          <w:rFonts w:ascii="Times New Roman" w:hAnsi="Times New Roman" w:cs="Times New Roman"/>
          <w:sz w:val="24"/>
          <w:szCs w:val="24"/>
        </w:rPr>
        <w:t xml:space="preserve"> 2014 </w:t>
      </w:r>
      <w:r w:rsidR="00093791" w:rsidRPr="00093791">
        <w:rPr>
          <w:rFonts w:ascii="Times New Roman" w:hAnsi="Times New Roman" w:cs="Times New Roman"/>
          <w:sz w:val="24"/>
          <w:szCs w:val="24"/>
        </w:rPr>
        <w:t>and NEDP</w:t>
      </w:r>
      <w:r w:rsidR="00093791" w:rsidRPr="00093791">
        <w:rPr>
          <w:rFonts w:ascii="Times New Roman" w:hAnsi="Times New Roman" w:cs="Times New Roman"/>
          <w:sz w:val="24"/>
          <w:szCs w:val="24"/>
        </w:rPr>
        <w:sym w:font="Symbol" w:char="F0D2"/>
      </w:r>
      <w:r w:rsidR="00093791" w:rsidRPr="00093791">
        <w:rPr>
          <w:rFonts w:ascii="Times New Roman" w:hAnsi="Times New Roman" w:cs="Times New Roman"/>
          <w:sz w:val="24"/>
          <w:szCs w:val="24"/>
        </w:rPr>
        <w:t xml:space="preserve"> are</w:t>
      </w:r>
      <w:r w:rsidR="00AC2E13" w:rsidRPr="00093791">
        <w:rPr>
          <w:rFonts w:ascii="Times New Roman" w:hAnsi="Times New Roman" w:cs="Times New Roman"/>
          <w:sz w:val="24"/>
          <w:szCs w:val="24"/>
        </w:rPr>
        <w:t xml:space="preserve"> aligned with the College and Career Readiness Standards.</w:t>
      </w:r>
    </w:p>
    <w:p w14:paraId="41910AB7" w14:textId="214A6562" w:rsidR="00F90026" w:rsidRPr="00093791" w:rsidRDefault="00AC2E13" w:rsidP="0071288B">
      <w:pPr>
        <w:rPr>
          <w:rFonts w:ascii="Times New Roman" w:hAnsi="Times New Roman" w:cs="Times New Roman"/>
          <w:sz w:val="24"/>
          <w:szCs w:val="24"/>
        </w:rPr>
      </w:pPr>
      <w:r w:rsidRPr="00093791">
        <w:rPr>
          <w:rFonts w:ascii="Times New Roman" w:hAnsi="Times New Roman" w:cs="Times New Roman"/>
          <w:sz w:val="24"/>
          <w:szCs w:val="24"/>
        </w:rPr>
        <w:t>Professional development efforts have focused on a train-the-trainer model. The online</w:t>
      </w:r>
      <w:r w:rsidR="00632FFC">
        <w:rPr>
          <w:rFonts w:ascii="Times New Roman" w:hAnsi="Times New Roman" w:cs="Times New Roman"/>
          <w:sz w:val="24"/>
          <w:szCs w:val="24"/>
        </w:rPr>
        <w:t xml:space="preserve"> course,</w:t>
      </w:r>
      <w:r w:rsidRPr="00093791">
        <w:rPr>
          <w:rFonts w:ascii="Times New Roman" w:hAnsi="Times New Roman" w:cs="Times New Roman"/>
          <w:sz w:val="24"/>
          <w:szCs w:val="24"/>
        </w:rPr>
        <w:t xml:space="preserve"> </w:t>
      </w:r>
      <w:r w:rsidRPr="00A920D5">
        <w:rPr>
          <w:rFonts w:ascii="Times New Roman" w:hAnsi="Times New Roman" w:cs="Times New Roman"/>
          <w:i/>
          <w:sz w:val="24"/>
          <w:szCs w:val="24"/>
        </w:rPr>
        <w:t xml:space="preserve">College </w:t>
      </w:r>
      <w:r w:rsidRPr="00632FFC">
        <w:rPr>
          <w:rFonts w:ascii="Times New Roman" w:hAnsi="Times New Roman" w:cs="Times New Roman"/>
          <w:i/>
          <w:sz w:val="24"/>
          <w:szCs w:val="24"/>
        </w:rPr>
        <w:t>and Career Readiness Standards for Adult</w:t>
      </w:r>
      <w:r w:rsidRPr="00093791">
        <w:rPr>
          <w:rFonts w:ascii="Times New Roman" w:hAnsi="Times New Roman" w:cs="Times New Roman"/>
          <w:sz w:val="24"/>
          <w:szCs w:val="24"/>
        </w:rPr>
        <w:t xml:space="preserve"> </w:t>
      </w:r>
      <w:r w:rsidRPr="00632FFC">
        <w:rPr>
          <w:rFonts w:ascii="Times New Roman" w:hAnsi="Times New Roman" w:cs="Times New Roman"/>
          <w:i/>
          <w:sz w:val="24"/>
          <w:szCs w:val="24"/>
        </w:rPr>
        <w:t>Education</w:t>
      </w:r>
      <w:r w:rsidR="00632FFC">
        <w:rPr>
          <w:rFonts w:ascii="Times New Roman" w:hAnsi="Times New Roman" w:cs="Times New Roman"/>
          <w:sz w:val="24"/>
          <w:szCs w:val="24"/>
        </w:rPr>
        <w:t xml:space="preserve">, </w:t>
      </w:r>
      <w:r w:rsidRPr="00093791">
        <w:rPr>
          <w:rFonts w:ascii="Times New Roman" w:hAnsi="Times New Roman" w:cs="Times New Roman"/>
          <w:sz w:val="24"/>
          <w:szCs w:val="24"/>
        </w:rPr>
        <w:t xml:space="preserve">by </w:t>
      </w:r>
      <w:r w:rsidR="00632FFC">
        <w:rPr>
          <w:rFonts w:ascii="Times New Roman" w:hAnsi="Times New Roman" w:cs="Times New Roman"/>
          <w:sz w:val="24"/>
          <w:szCs w:val="24"/>
        </w:rPr>
        <w:t xml:space="preserve">The </w:t>
      </w:r>
      <w:r w:rsidRPr="00093791">
        <w:rPr>
          <w:rFonts w:ascii="Times New Roman" w:hAnsi="Times New Roman" w:cs="Times New Roman"/>
          <w:sz w:val="24"/>
          <w:szCs w:val="24"/>
        </w:rPr>
        <w:t xml:space="preserve">Center for Families Learning has been a valuable resource in promoting </w:t>
      </w:r>
      <w:r w:rsidR="00F90026" w:rsidRPr="00093791">
        <w:rPr>
          <w:rFonts w:ascii="Times New Roman" w:hAnsi="Times New Roman" w:cs="Times New Roman"/>
          <w:sz w:val="24"/>
          <w:szCs w:val="24"/>
        </w:rPr>
        <w:t>a</w:t>
      </w:r>
      <w:r w:rsidRPr="00093791">
        <w:rPr>
          <w:rFonts w:ascii="Times New Roman" w:hAnsi="Times New Roman" w:cs="Times New Roman"/>
          <w:sz w:val="24"/>
          <w:szCs w:val="24"/>
        </w:rPr>
        <w:t xml:space="preserve"> </w:t>
      </w:r>
      <w:r w:rsidR="00F90026" w:rsidRPr="00093791">
        <w:rPr>
          <w:rFonts w:ascii="Times New Roman" w:hAnsi="Times New Roman" w:cs="Times New Roman"/>
          <w:sz w:val="24"/>
          <w:szCs w:val="24"/>
        </w:rPr>
        <w:t xml:space="preserve">better </w:t>
      </w:r>
      <w:r w:rsidRPr="00093791">
        <w:rPr>
          <w:rFonts w:ascii="Times New Roman" w:hAnsi="Times New Roman" w:cs="Times New Roman"/>
          <w:sz w:val="24"/>
          <w:szCs w:val="24"/>
        </w:rPr>
        <w:t>understanding of the standards</w:t>
      </w:r>
      <w:r w:rsidR="00F90026" w:rsidRPr="00093791">
        <w:rPr>
          <w:rFonts w:ascii="Times New Roman" w:hAnsi="Times New Roman" w:cs="Times New Roman"/>
          <w:sz w:val="24"/>
          <w:szCs w:val="24"/>
        </w:rPr>
        <w:t xml:space="preserve"> and how to integrate them in curriculum</w:t>
      </w:r>
      <w:r w:rsidRPr="00093791">
        <w:rPr>
          <w:rFonts w:ascii="Times New Roman" w:hAnsi="Times New Roman" w:cs="Times New Roman"/>
          <w:sz w:val="24"/>
          <w:szCs w:val="24"/>
        </w:rPr>
        <w:t xml:space="preserve">. </w:t>
      </w:r>
    </w:p>
    <w:p w14:paraId="7454D669" w14:textId="77777777" w:rsidR="007804D7" w:rsidRPr="00093791" w:rsidRDefault="00F90026" w:rsidP="0071288B">
      <w:pPr>
        <w:rPr>
          <w:rFonts w:ascii="Times New Roman" w:eastAsia="Times New Roman" w:hAnsi="Times New Roman" w:cs="Times New Roman"/>
          <w:color w:val="333333"/>
          <w:sz w:val="24"/>
          <w:szCs w:val="24"/>
        </w:rPr>
      </w:pPr>
      <w:r w:rsidRPr="00093791">
        <w:rPr>
          <w:rFonts w:ascii="Times New Roman" w:hAnsi="Times New Roman" w:cs="Times New Roman"/>
          <w:sz w:val="24"/>
          <w:szCs w:val="24"/>
        </w:rPr>
        <w:t>In June 2016</w:t>
      </w:r>
      <w:r w:rsidR="00AC2E13" w:rsidRPr="00093791">
        <w:rPr>
          <w:rFonts w:ascii="Times New Roman" w:hAnsi="Times New Roman" w:cs="Times New Roman"/>
          <w:sz w:val="24"/>
          <w:szCs w:val="24"/>
        </w:rPr>
        <w:t xml:space="preserve">, </w:t>
      </w:r>
      <w:r w:rsidR="00AC2E13" w:rsidRPr="00093791">
        <w:rPr>
          <w:rFonts w:ascii="Times New Roman" w:eastAsia="Times New Roman" w:hAnsi="Times New Roman" w:cs="Times New Roman"/>
          <w:color w:val="333333"/>
          <w:sz w:val="24"/>
          <w:szCs w:val="24"/>
        </w:rPr>
        <w:t>t</w:t>
      </w:r>
      <w:r w:rsidR="002E1DA5" w:rsidRPr="00093791">
        <w:rPr>
          <w:rFonts w:ascii="Times New Roman" w:eastAsia="Times New Roman" w:hAnsi="Times New Roman" w:cs="Times New Roman"/>
          <w:color w:val="333333"/>
          <w:sz w:val="24"/>
          <w:szCs w:val="24"/>
        </w:rPr>
        <w:t>hree local staff members</w:t>
      </w:r>
      <w:r w:rsidRPr="00093791">
        <w:rPr>
          <w:rFonts w:ascii="Times New Roman" w:eastAsia="Times New Roman" w:hAnsi="Times New Roman" w:cs="Times New Roman"/>
          <w:color w:val="333333"/>
          <w:sz w:val="24"/>
          <w:szCs w:val="24"/>
        </w:rPr>
        <w:t xml:space="preserve"> and the Professional Development Specialist</w:t>
      </w:r>
      <w:r w:rsidR="002E1DA5" w:rsidRPr="00093791">
        <w:rPr>
          <w:rFonts w:ascii="Times New Roman" w:eastAsia="Times New Roman" w:hAnsi="Times New Roman" w:cs="Times New Roman"/>
          <w:color w:val="333333"/>
          <w:sz w:val="24"/>
          <w:szCs w:val="24"/>
        </w:rPr>
        <w:t xml:space="preserve"> </w:t>
      </w:r>
      <w:r w:rsidRPr="00093791">
        <w:rPr>
          <w:rFonts w:ascii="Times New Roman" w:eastAsia="Times New Roman" w:hAnsi="Times New Roman" w:cs="Times New Roman"/>
          <w:color w:val="333333"/>
          <w:sz w:val="24"/>
          <w:szCs w:val="24"/>
        </w:rPr>
        <w:t>attended</w:t>
      </w:r>
      <w:r w:rsidR="002E1DA5" w:rsidRPr="00093791">
        <w:rPr>
          <w:rFonts w:ascii="Times New Roman" w:eastAsia="Times New Roman" w:hAnsi="Times New Roman" w:cs="Times New Roman"/>
          <w:color w:val="333333"/>
          <w:sz w:val="24"/>
          <w:szCs w:val="24"/>
        </w:rPr>
        <w:t xml:space="preserve"> the OCTAE College and Career Readiness S</w:t>
      </w:r>
      <w:r w:rsidR="00AC2E13" w:rsidRPr="00093791">
        <w:rPr>
          <w:rFonts w:ascii="Times New Roman" w:eastAsia="Times New Roman" w:hAnsi="Times New Roman" w:cs="Times New Roman"/>
          <w:color w:val="333333"/>
          <w:sz w:val="24"/>
          <w:szCs w:val="24"/>
        </w:rPr>
        <w:t>tandards Institute in June 2016</w:t>
      </w:r>
      <w:r w:rsidRPr="00093791">
        <w:rPr>
          <w:rFonts w:ascii="Times New Roman" w:eastAsia="Times New Roman" w:hAnsi="Times New Roman" w:cs="Times New Roman"/>
          <w:color w:val="333333"/>
          <w:sz w:val="24"/>
          <w:szCs w:val="24"/>
        </w:rPr>
        <w:t xml:space="preserve"> and received technical assistance in </w:t>
      </w:r>
      <w:r w:rsidR="002E1DA5" w:rsidRPr="00093791">
        <w:rPr>
          <w:rFonts w:ascii="Times New Roman" w:eastAsia="Times New Roman" w:hAnsi="Times New Roman" w:cs="Times New Roman"/>
          <w:color w:val="333333"/>
          <w:sz w:val="24"/>
          <w:szCs w:val="24"/>
        </w:rPr>
        <w:t>developing a CCRS Implementation Plan</w:t>
      </w:r>
      <w:r w:rsidRPr="00093791">
        <w:rPr>
          <w:rFonts w:ascii="Times New Roman" w:eastAsia="Times New Roman" w:hAnsi="Times New Roman" w:cs="Times New Roman"/>
          <w:color w:val="333333"/>
          <w:sz w:val="24"/>
          <w:szCs w:val="24"/>
        </w:rPr>
        <w:t xml:space="preserve">. </w:t>
      </w:r>
      <w:r w:rsidR="00AC2E13" w:rsidRPr="00093791">
        <w:rPr>
          <w:rFonts w:ascii="Times New Roman" w:eastAsia="Times New Roman" w:hAnsi="Times New Roman" w:cs="Times New Roman"/>
          <w:color w:val="333333"/>
          <w:sz w:val="24"/>
          <w:szCs w:val="24"/>
        </w:rPr>
        <w:t xml:space="preserve"> </w:t>
      </w:r>
      <w:r w:rsidRPr="00093791">
        <w:rPr>
          <w:rFonts w:ascii="Times New Roman" w:eastAsia="Times New Roman" w:hAnsi="Times New Roman" w:cs="Times New Roman"/>
          <w:color w:val="333333"/>
          <w:sz w:val="24"/>
          <w:szCs w:val="24"/>
        </w:rPr>
        <w:t>A</w:t>
      </w:r>
      <w:r w:rsidR="002E1DA5" w:rsidRPr="00093791">
        <w:rPr>
          <w:rFonts w:ascii="Times New Roman" w:eastAsia="Times New Roman" w:hAnsi="Times New Roman" w:cs="Times New Roman"/>
          <w:color w:val="333333"/>
          <w:sz w:val="24"/>
          <w:szCs w:val="24"/>
        </w:rPr>
        <w:t xml:space="preserve"> team was formed to develop a toolkit to support standards implementation in Maryland</w:t>
      </w:r>
      <w:r w:rsidR="00AC2E13" w:rsidRPr="00093791">
        <w:rPr>
          <w:rFonts w:ascii="Times New Roman" w:eastAsia="Times New Roman" w:hAnsi="Times New Roman" w:cs="Times New Roman"/>
          <w:color w:val="333333"/>
          <w:sz w:val="24"/>
          <w:szCs w:val="24"/>
        </w:rPr>
        <w:t>.  The Professional Development Specialist will continue to oversee this effort and facilitate statewide implementation</w:t>
      </w:r>
      <w:r w:rsidRPr="00093791">
        <w:rPr>
          <w:rFonts w:ascii="Times New Roman" w:eastAsia="Times New Roman" w:hAnsi="Times New Roman" w:cs="Times New Roman"/>
          <w:color w:val="333333"/>
          <w:sz w:val="24"/>
          <w:szCs w:val="24"/>
        </w:rPr>
        <w:t xml:space="preserve"> with the state- supported trainers</w:t>
      </w:r>
      <w:r w:rsidR="00AC2E13" w:rsidRPr="00093791">
        <w:rPr>
          <w:rFonts w:ascii="Times New Roman" w:eastAsia="Times New Roman" w:hAnsi="Times New Roman" w:cs="Times New Roman"/>
          <w:color w:val="333333"/>
          <w:sz w:val="24"/>
          <w:szCs w:val="24"/>
        </w:rPr>
        <w:t>.</w:t>
      </w:r>
    </w:p>
    <w:p w14:paraId="75B2625E" w14:textId="77777777" w:rsidR="00AC2E13" w:rsidRPr="00093791" w:rsidRDefault="00AC2E13" w:rsidP="0071288B">
      <w:pPr>
        <w:rPr>
          <w:rFonts w:ascii="Times New Roman" w:hAnsi="Times New Roman" w:cs="Times New Roman"/>
          <w:b/>
          <w:sz w:val="24"/>
          <w:szCs w:val="24"/>
        </w:rPr>
      </w:pPr>
    </w:p>
    <w:p w14:paraId="5774A376" w14:textId="77777777" w:rsidR="007804D7" w:rsidRPr="00093791" w:rsidRDefault="007804D7" w:rsidP="0071288B">
      <w:pPr>
        <w:rPr>
          <w:rFonts w:ascii="Times New Roman" w:hAnsi="Times New Roman" w:cs="Times New Roman"/>
          <w:b/>
          <w:sz w:val="24"/>
          <w:szCs w:val="24"/>
        </w:rPr>
      </w:pPr>
      <w:r w:rsidRPr="00093791">
        <w:rPr>
          <w:rFonts w:ascii="Times New Roman" w:hAnsi="Times New Roman" w:cs="Times New Roman"/>
          <w:b/>
          <w:sz w:val="24"/>
          <w:szCs w:val="24"/>
        </w:rPr>
        <w:t>Programs for Corrections Education and Education of Other Institutionalized Individuals</w:t>
      </w:r>
    </w:p>
    <w:p w14:paraId="7CA1CF6D" w14:textId="720D99A6" w:rsidR="00B41C64" w:rsidRPr="00093791" w:rsidRDefault="001B1DD3" w:rsidP="00B41C64">
      <w:pPr>
        <w:rPr>
          <w:rFonts w:ascii="Times New Roman" w:hAnsi="Times New Roman" w:cs="Times New Roman"/>
          <w:sz w:val="24"/>
          <w:szCs w:val="24"/>
        </w:rPr>
      </w:pPr>
      <w:r w:rsidRPr="00093791">
        <w:rPr>
          <w:rFonts w:ascii="Times New Roman" w:hAnsi="Times New Roman" w:cs="Times New Roman"/>
          <w:sz w:val="24"/>
          <w:szCs w:val="24"/>
        </w:rPr>
        <w:t>The Department of Public Safety and Correctional Services (DPSCS) will be unable to release a full year’s recidivism rate until July of 2017</w:t>
      </w:r>
      <w:r w:rsidR="00632FFC">
        <w:rPr>
          <w:rFonts w:ascii="Times New Roman" w:hAnsi="Times New Roman" w:cs="Times New Roman"/>
          <w:sz w:val="24"/>
          <w:szCs w:val="24"/>
        </w:rPr>
        <w:t>,</w:t>
      </w:r>
      <w:r w:rsidRPr="00093791">
        <w:rPr>
          <w:rFonts w:ascii="Times New Roman" w:hAnsi="Times New Roman" w:cs="Times New Roman"/>
          <w:sz w:val="24"/>
          <w:szCs w:val="24"/>
        </w:rPr>
        <w:t xml:space="preserve"> based on their method of </w:t>
      </w:r>
      <w:r w:rsidR="002E1DA5" w:rsidRPr="00093791">
        <w:rPr>
          <w:rFonts w:ascii="Times New Roman" w:hAnsi="Times New Roman" w:cs="Times New Roman"/>
          <w:sz w:val="24"/>
          <w:szCs w:val="24"/>
        </w:rPr>
        <w:t>calculation for each fiscal year.</w:t>
      </w:r>
      <w:r w:rsidRPr="00093791">
        <w:rPr>
          <w:rFonts w:ascii="Times New Roman" w:hAnsi="Times New Roman" w:cs="Times New Roman"/>
          <w:sz w:val="24"/>
          <w:szCs w:val="24"/>
        </w:rPr>
        <w:t xml:space="preserve"> </w:t>
      </w:r>
      <w:r w:rsidR="00B41C64" w:rsidRPr="00093791">
        <w:rPr>
          <w:rFonts w:ascii="Times New Roman" w:hAnsi="Times New Roman" w:cs="Times New Roman"/>
          <w:sz w:val="24"/>
          <w:szCs w:val="24"/>
        </w:rPr>
        <w:t xml:space="preserve">Recidivism numbers for each event are compiled for each fiscal year, for three years after release. </w:t>
      </w:r>
      <w:r w:rsidR="00B41C64" w:rsidRPr="00251714">
        <w:rPr>
          <w:rFonts w:ascii="Times New Roman" w:hAnsi="Times New Roman" w:cs="Times New Roman"/>
          <w:sz w:val="24"/>
          <w:szCs w:val="24"/>
        </w:rPr>
        <w:t>For FY 2016, the last released inmate from the cohort is June 30</w:t>
      </w:r>
      <w:r w:rsidR="00632FFC">
        <w:rPr>
          <w:rFonts w:ascii="Times New Roman" w:hAnsi="Times New Roman" w:cs="Times New Roman"/>
          <w:sz w:val="24"/>
          <w:szCs w:val="24"/>
        </w:rPr>
        <w:t>,</w:t>
      </w:r>
      <w:r w:rsidR="00B41C64" w:rsidRPr="00251714">
        <w:rPr>
          <w:rFonts w:ascii="Times New Roman" w:hAnsi="Times New Roman" w:cs="Times New Roman"/>
          <w:sz w:val="24"/>
          <w:szCs w:val="24"/>
        </w:rPr>
        <w:t xml:space="preserve"> 2016.</w:t>
      </w:r>
    </w:p>
    <w:p w14:paraId="30AFD4B0" w14:textId="0ECC5B83" w:rsidR="001B1DD3" w:rsidRPr="00093791" w:rsidRDefault="001B1DD3" w:rsidP="0071288B">
      <w:pPr>
        <w:rPr>
          <w:rFonts w:ascii="Times New Roman" w:hAnsi="Times New Roman" w:cs="Times New Roman"/>
          <w:sz w:val="24"/>
          <w:szCs w:val="24"/>
        </w:rPr>
      </w:pPr>
      <w:r w:rsidRPr="00093791">
        <w:rPr>
          <w:rFonts w:ascii="Times New Roman" w:hAnsi="Times New Roman" w:cs="Times New Roman"/>
          <w:sz w:val="24"/>
          <w:szCs w:val="24"/>
        </w:rPr>
        <w:t>Although a partial year’s recidivism rate was run, actual numbers cannot be released externally until the information is complete. From the data that was collected, the inmates in LACES show a very low rate of recidivism when compared to the overall population, indicating a successful program</w:t>
      </w:r>
      <w:r w:rsidR="00632FFC">
        <w:rPr>
          <w:rFonts w:ascii="Times New Roman" w:hAnsi="Times New Roman" w:cs="Times New Roman"/>
          <w:sz w:val="24"/>
          <w:szCs w:val="24"/>
        </w:rPr>
        <w:t>.</w:t>
      </w:r>
    </w:p>
    <w:p w14:paraId="647F3036" w14:textId="77777777" w:rsidR="00744BBC" w:rsidRPr="00093791" w:rsidRDefault="001B1DD3" w:rsidP="0071288B">
      <w:pPr>
        <w:rPr>
          <w:rFonts w:ascii="Times New Roman" w:hAnsi="Times New Roman" w:cs="Times New Roman"/>
          <w:sz w:val="24"/>
          <w:szCs w:val="24"/>
        </w:rPr>
      </w:pPr>
      <w:r w:rsidRPr="00093791">
        <w:rPr>
          <w:rFonts w:ascii="Times New Roman" w:hAnsi="Times New Roman" w:cs="Times New Roman"/>
          <w:sz w:val="24"/>
          <w:szCs w:val="24"/>
        </w:rPr>
        <w:t xml:space="preserve">DPSCS </w:t>
      </w:r>
      <w:r w:rsidR="00744BBC" w:rsidRPr="00093791">
        <w:rPr>
          <w:rFonts w:ascii="Times New Roman" w:hAnsi="Times New Roman" w:cs="Times New Roman"/>
          <w:sz w:val="24"/>
          <w:szCs w:val="24"/>
        </w:rPr>
        <w:t xml:space="preserve">follows the rules established by the Association of State Correctional Administrators (ASCA) for use in their Performance Based Measures System (PBMS). Fiscal </w:t>
      </w:r>
      <w:r w:rsidR="008F4EF0" w:rsidRPr="00093791">
        <w:rPr>
          <w:rFonts w:ascii="Times New Roman" w:hAnsi="Times New Roman" w:cs="Times New Roman"/>
          <w:sz w:val="24"/>
          <w:szCs w:val="24"/>
        </w:rPr>
        <w:t>Year 2016 is the first year that DPSCS will be able to calculate inmate recidivism for the following reasons: the last mainframe</w:t>
      </w:r>
      <w:r w:rsidRPr="00093791">
        <w:rPr>
          <w:rFonts w:ascii="Times New Roman" w:hAnsi="Times New Roman" w:cs="Times New Roman"/>
          <w:sz w:val="24"/>
          <w:szCs w:val="24"/>
        </w:rPr>
        <w:t>-</w:t>
      </w:r>
      <w:r w:rsidR="008F4EF0" w:rsidRPr="00093791">
        <w:rPr>
          <w:rFonts w:ascii="Times New Roman" w:hAnsi="Times New Roman" w:cs="Times New Roman"/>
          <w:sz w:val="24"/>
          <w:szCs w:val="24"/>
        </w:rPr>
        <w:t xml:space="preserve"> based recidivism program, RISC, became unstable.  The last cohort processed from RISC was FY 2009.  The three year results were published in 2013; a new Offender Case Management System (OCMS) was placed in production but a migration decision to only migrate the inmate’s last release prevents calculation of recidivism for previous years; while OCMS went into production in July 2014, the intake and release data did not become stable until change notes were implemented in the fall of 2014. </w:t>
      </w:r>
    </w:p>
    <w:p w14:paraId="7E69845F" w14:textId="41F456B3" w:rsidR="008F4EF0" w:rsidRPr="00093791" w:rsidRDefault="008F4EF0" w:rsidP="0071288B">
      <w:pPr>
        <w:rPr>
          <w:rFonts w:ascii="Times New Roman" w:hAnsi="Times New Roman" w:cs="Times New Roman"/>
          <w:sz w:val="24"/>
          <w:szCs w:val="24"/>
        </w:rPr>
      </w:pPr>
      <w:r w:rsidRPr="00093791">
        <w:rPr>
          <w:rFonts w:ascii="Times New Roman" w:hAnsi="Times New Roman" w:cs="Times New Roman"/>
          <w:sz w:val="24"/>
          <w:szCs w:val="24"/>
        </w:rPr>
        <w:t xml:space="preserve">A release cohort is created after the end of a Fiscal Year and processed against OCMS. An inmate whose new sentence after release has an offense date that is prior to the release date is excluded from cohort processing. </w:t>
      </w:r>
      <w:r w:rsidR="00251714">
        <w:rPr>
          <w:rFonts w:ascii="Times New Roman" w:hAnsi="Times New Roman" w:cs="Times New Roman"/>
          <w:sz w:val="24"/>
          <w:szCs w:val="24"/>
        </w:rPr>
        <w:t>T</w:t>
      </w:r>
      <w:r w:rsidRPr="00093791">
        <w:rPr>
          <w:rFonts w:ascii="Times New Roman" w:hAnsi="Times New Roman" w:cs="Times New Roman"/>
          <w:sz w:val="24"/>
          <w:szCs w:val="24"/>
        </w:rPr>
        <w:t xml:space="preserve">he most common reason for this is split consecutive sentencing. </w:t>
      </w:r>
    </w:p>
    <w:p w14:paraId="31081AE9" w14:textId="77777777" w:rsidR="008F4EF0" w:rsidRPr="00093791" w:rsidRDefault="008F4EF0" w:rsidP="0071288B">
      <w:pPr>
        <w:rPr>
          <w:rFonts w:ascii="Times New Roman" w:hAnsi="Times New Roman" w:cs="Times New Roman"/>
          <w:sz w:val="24"/>
          <w:szCs w:val="24"/>
        </w:rPr>
      </w:pPr>
      <w:r w:rsidRPr="00093791">
        <w:rPr>
          <w:rFonts w:ascii="Times New Roman" w:hAnsi="Times New Roman" w:cs="Times New Roman"/>
          <w:sz w:val="24"/>
          <w:szCs w:val="24"/>
        </w:rPr>
        <w:t>Recidivism is counted for the following events:</w:t>
      </w:r>
    </w:p>
    <w:p w14:paraId="1EFD33CA" w14:textId="77777777" w:rsidR="008F4EF0" w:rsidRPr="00093791" w:rsidRDefault="008F4EF0" w:rsidP="008F4EF0">
      <w:pPr>
        <w:pStyle w:val="ListParagraph"/>
        <w:numPr>
          <w:ilvl w:val="0"/>
          <w:numId w:val="1"/>
        </w:numPr>
        <w:rPr>
          <w:rFonts w:ascii="Times New Roman" w:hAnsi="Times New Roman" w:cs="Times New Roman"/>
          <w:sz w:val="24"/>
          <w:szCs w:val="24"/>
        </w:rPr>
      </w:pPr>
      <w:r w:rsidRPr="00093791">
        <w:rPr>
          <w:rFonts w:ascii="Times New Roman" w:hAnsi="Times New Roman" w:cs="Times New Roman"/>
          <w:sz w:val="24"/>
          <w:szCs w:val="24"/>
        </w:rPr>
        <w:t xml:space="preserve">The inmate has a technical violation while on Community Supervision and is returned to DOC custody. </w:t>
      </w:r>
    </w:p>
    <w:p w14:paraId="72B8895F" w14:textId="77777777" w:rsidR="008F4EF0" w:rsidRPr="00093791" w:rsidRDefault="008F4EF0" w:rsidP="008F4EF0">
      <w:pPr>
        <w:pStyle w:val="ListParagraph"/>
        <w:numPr>
          <w:ilvl w:val="0"/>
          <w:numId w:val="1"/>
        </w:numPr>
        <w:rPr>
          <w:rFonts w:ascii="Times New Roman" w:hAnsi="Times New Roman" w:cs="Times New Roman"/>
          <w:sz w:val="24"/>
          <w:szCs w:val="24"/>
        </w:rPr>
      </w:pPr>
      <w:r w:rsidRPr="00093791">
        <w:rPr>
          <w:rFonts w:ascii="Times New Roman" w:hAnsi="Times New Roman" w:cs="Times New Roman"/>
          <w:sz w:val="24"/>
          <w:szCs w:val="24"/>
        </w:rPr>
        <w:t>The inmate is found guilty of a new offense and court paroled to Community Supervision</w:t>
      </w:r>
    </w:p>
    <w:p w14:paraId="2C7AFC2C" w14:textId="77777777" w:rsidR="008F4EF0" w:rsidRPr="00093791" w:rsidRDefault="008F4EF0" w:rsidP="008F4EF0">
      <w:pPr>
        <w:pStyle w:val="ListParagraph"/>
        <w:numPr>
          <w:ilvl w:val="0"/>
          <w:numId w:val="1"/>
        </w:numPr>
        <w:rPr>
          <w:rFonts w:ascii="Times New Roman" w:hAnsi="Times New Roman" w:cs="Times New Roman"/>
          <w:sz w:val="24"/>
          <w:szCs w:val="24"/>
        </w:rPr>
      </w:pPr>
      <w:r w:rsidRPr="00093791">
        <w:rPr>
          <w:rFonts w:ascii="Times New Roman" w:hAnsi="Times New Roman" w:cs="Times New Roman"/>
          <w:sz w:val="24"/>
          <w:szCs w:val="24"/>
        </w:rPr>
        <w:t>The inmate is found guilty of a new offense and sentenced to DOC custody.</w:t>
      </w:r>
    </w:p>
    <w:p w14:paraId="0528E4CD" w14:textId="79D50806" w:rsidR="001B1DD3" w:rsidRPr="00093791" w:rsidRDefault="001B1DD3" w:rsidP="001B1DD3">
      <w:pPr>
        <w:rPr>
          <w:rFonts w:ascii="Times New Roman" w:hAnsi="Times New Roman" w:cs="Times New Roman"/>
          <w:sz w:val="24"/>
          <w:szCs w:val="24"/>
        </w:rPr>
      </w:pPr>
      <w:r w:rsidRPr="00093791">
        <w:rPr>
          <w:rFonts w:ascii="Times New Roman" w:hAnsi="Times New Roman" w:cs="Times New Roman"/>
          <w:sz w:val="24"/>
          <w:szCs w:val="24"/>
        </w:rPr>
        <w:t xml:space="preserve">When one of these events occurs, the inmate is no longer processed for that cohort. If the inmate is released again, the new release will be added to the cohort for that fiscal year.  </w:t>
      </w:r>
    </w:p>
    <w:sectPr w:rsidR="001B1DD3" w:rsidRPr="0009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F48F0"/>
    <w:multiLevelType w:val="hybridMultilevel"/>
    <w:tmpl w:val="CE1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7E"/>
    <w:rsid w:val="00025E4F"/>
    <w:rsid w:val="00093791"/>
    <w:rsid w:val="000A4AFD"/>
    <w:rsid w:val="000D4039"/>
    <w:rsid w:val="00124644"/>
    <w:rsid w:val="00131EED"/>
    <w:rsid w:val="00166324"/>
    <w:rsid w:val="00173C57"/>
    <w:rsid w:val="001A74D5"/>
    <w:rsid w:val="001B1C55"/>
    <w:rsid w:val="001B1DD3"/>
    <w:rsid w:val="001D6C26"/>
    <w:rsid w:val="00223FF6"/>
    <w:rsid w:val="00227975"/>
    <w:rsid w:val="00240FEA"/>
    <w:rsid w:val="00251714"/>
    <w:rsid w:val="0029200F"/>
    <w:rsid w:val="002B5B59"/>
    <w:rsid w:val="002D6549"/>
    <w:rsid w:val="002E1DA5"/>
    <w:rsid w:val="002E7BB6"/>
    <w:rsid w:val="002F16F7"/>
    <w:rsid w:val="0033372D"/>
    <w:rsid w:val="003611A4"/>
    <w:rsid w:val="003902CE"/>
    <w:rsid w:val="003C5E51"/>
    <w:rsid w:val="003D508E"/>
    <w:rsid w:val="003E6C70"/>
    <w:rsid w:val="00400514"/>
    <w:rsid w:val="00444C86"/>
    <w:rsid w:val="00447048"/>
    <w:rsid w:val="00494D02"/>
    <w:rsid w:val="004F439A"/>
    <w:rsid w:val="00511118"/>
    <w:rsid w:val="00523B80"/>
    <w:rsid w:val="00534591"/>
    <w:rsid w:val="005A5A48"/>
    <w:rsid w:val="005C32BB"/>
    <w:rsid w:val="005F0E75"/>
    <w:rsid w:val="0061799E"/>
    <w:rsid w:val="006238E3"/>
    <w:rsid w:val="00632FFC"/>
    <w:rsid w:val="0064628F"/>
    <w:rsid w:val="00656C96"/>
    <w:rsid w:val="00690B6F"/>
    <w:rsid w:val="00692336"/>
    <w:rsid w:val="006A483A"/>
    <w:rsid w:val="0071288B"/>
    <w:rsid w:val="00713B29"/>
    <w:rsid w:val="007159F1"/>
    <w:rsid w:val="00744BBC"/>
    <w:rsid w:val="007520B3"/>
    <w:rsid w:val="00757D2F"/>
    <w:rsid w:val="007804D7"/>
    <w:rsid w:val="007A1FD9"/>
    <w:rsid w:val="007C0126"/>
    <w:rsid w:val="007C5801"/>
    <w:rsid w:val="007D5909"/>
    <w:rsid w:val="007E1073"/>
    <w:rsid w:val="007E3DA9"/>
    <w:rsid w:val="007F2D6E"/>
    <w:rsid w:val="00806494"/>
    <w:rsid w:val="00834884"/>
    <w:rsid w:val="00837789"/>
    <w:rsid w:val="0089443B"/>
    <w:rsid w:val="008F4EF0"/>
    <w:rsid w:val="0090642D"/>
    <w:rsid w:val="00911A06"/>
    <w:rsid w:val="00937E8D"/>
    <w:rsid w:val="00960BEE"/>
    <w:rsid w:val="009B20D8"/>
    <w:rsid w:val="009B5F06"/>
    <w:rsid w:val="009C3DAD"/>
    <w:rsid w:val="009F1848"/>
    <w:rsid w:val="00A059D0"/>
    <w:rsid w:val="00A423DF"/>
    <w:rsid w:val="00A51D9D"/>
    <w:rsid w:val="00A552F8"/>
    <w:rsid w:val="00A55446"/>
    <w:rsid w:val="00A920D5"/>
    <w:rsid w:val="00A92F7D"/>
    <w:rsid w:val="00AA0F0D"/>
    <w:rsid w:val="00AC1D7E"/>
    <w:rsid w:val="00AC2E13"/>
    <w:rsid w:val="00AD1908"/>
    <w:rsid w:val="00B048BA"/>
    <w:rsid w:val="00B13D15"/>
    <w:rsid w:val="00B34C8B"/>
    <w:rsid w:val="00B41C64"/>
    <w:rsid w:val="00B56AC7"/>
    <w:rsid w:val="00B74462"/>
    <w:rsid w:val="00B80B86"/>
    <w:rsid w:val="00B85211"/>
    <w:rsid w:val="00B85220"/>
    <w:rsid w:val="00BA57B1"/>
    <w:rsid w:val="00BC3C86"/>
    <w:rsid w:val="00BF19C2"/>
    <w:rsid w:val="00BF5F1C"/>
    <w:rsid w:val="00C11FE4"/>
    <w:rsid w:val="00C46346"/>
    <w:rsid w:val="00C55A47"/>
    <w:rsid w:val="00C6075F"/>
    <w:rsid w:val="00CB3361"/>
    <w:rsid w:val="00CC555E"/>
    <w:rsid w:val="00CD733F"/>
    <w:rsid w:val="00CD7614"/>
    <w:rsid w:val="00CE0864"/>
    <w:rsid w:val="00CE0E06"/>
    <w:rsid w:val="00D05440"/>
    <w:rsid w:val="00D0767D"/>
    <w:rsid w:val="00D3335E"/>
    <w:rsid w:val="00D33DE9"/>
    <w:rsid w:val="00D50E48"/>
    <w:rsid w:val="00D63CF7"/>
    <w:rsid w:val="00D8135A"/>
    <w:rsid w:val="00D95DF4"/>
    <w:rsid w:val="00DC1D7A"/>
    <w:rsid w:val="00DD7D57"/>
    <w:rsid w:val="00DD7EC3"/>
    <w:rsid w:val="00E154CF"/>
    <w:rsid w:val="00E85C98"/>
    <w:rsid w:val="00E91421"/>
    <w:rsid w:val="00EA0061"/>
    <w:rsid w:val="00EE3386"/>
    <w:rsid w:val="00F008E5"/>
    <w:rsid w:val="00F52C1E"/>
    <w:rsid w:val="00F62677"/>
    <w:rsid w:val="00F81ACD"/>
    <w:rsid w:val="00F90026"/>
    <w:rsid w:val="00F95482"/>
    <w:rsid w:val="00FE3291"/>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E4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25E4F"/>
  </w:style>
  <w:style w:type="paragraph" w:customStyle="1" w:styleId="m3498736027270857574gmail-msolistparagraph">
    <w:name w:val="m_3498736027270857574gmail-msolistparagraph"/>
    <w:basedOn w:val="Normal"/>
    <w:rsid w:val="00025E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4EF0"/>
    <w:pPr>
      <w:ind w:left="720"/>
      <w:contextualSpacing/>
    </w:pPr>
  </w:style>
  <w:style w:type="paragraph" w:styleId="BalloonText">
    <w:name w:val="Balloon Text"/>
    <w:basedOn w:val="Normal"/>
    <w:link w:val="BalloonTextChar"/>
    <w:uiPriority w:val="99"/>
    <w:semiHidden/>
    <w:unhideWhenUsed/>
    <w:rsid w:val="0025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E4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25E4F"/>
  </w:style>
  <w:style w:type="paragraph" w:customStyle="1" w:styleId="m3498736027270857574gmail-msolistparagraph">
    <w:name w:val="m_3498736027270857574gmail-msolistparagraph"/>
    <w:basedOn w:val="Normal"/>
    <w:rsid w:val="00025E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4EF0"/>
    <w:pPr>
      <w:ind w:left="720"/>
      <w:contextualSpacing/>
    </w:pPr>
  </w:style>
  <w:style w:type="paragraph" w:styleId="BalloonText">
    <w:name w:val="Balloon Text"/>
    <w:basedOn w:val="Normal"/>
    <w:link w:val="BalloonTextChar"/>
    <w:uiPriority w:val="99"/>
    <w:semiHidden/>
    <w:unhideWhenUsed/>
    <w:rsid w:val="0025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1428">
      <w:bodyDiv w:val="1"/>
      <w:marLeft w:val="0"/>
      <w:marRight w:val="0"/>
      <w:marTop w:val="0"/>
      <w:marBottom w:val="0"/>
      <w:divBdr>
        <w:top w:val="none" w:sz="0" w:space="0" w:color="auto"/>
        <w:left w:val="none" w:sz="0" w:space="0" w:color="auto"/>
        <w:bottom w:val="none" w:sz="0" w:space="0" w:color="auto"/>
        <w:right w:val="none" w:sz="0" w:space="0" w:color="auto"/>
      </w:divBdr>
      <w:divsChild>
        <w:div w:id="1535852402">
          <w:marLeft w:val="0"/>
          <w:marRight w:val="0"/>
          <w:marTop w:val="0"/>
          <w:marBottom w:val="0"/>
          <w:divBdr>
            <w:top w:val="none" w:sz="0" w:space="0" w:color="auto"/>
            <w:left w:val="none" w:sz="0" w:space="0" w:color="auto"/>
            <w:bottom w:val="none" w:sz="0" w:space="0" w:color="auto"/>
            <w:right w:val="none" w:sz="0" w:space="0" w:color="auto"/>
          </w:divBdr>
        </w:div>
      </w:divsChild>
    </w:div>
    <w:div w:id="14037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75E1D9-E576-45BE-8BEC-7DB35895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 Coupe</dc:creator>
  <cp:lastModifiedBy>Patricia Tyler</cp:lastModifiedBy>
  <cp:revision>12</cp:revision>
  <cp:lastPrinted>2016-12-29T20:14:00Z</cp:lastPrinted>
  <dcterms:created xsi:type="dcterms:W3CDTF">2016-12-30T17:33:00Z</dcterms:created>
  <dcterms:modified xsi:type="dcterms:W3CDTF">2016-12-30T19:14:00Z</dcterms:modified>
</cp:coreProperties>
</file>