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1B" w:rsidRPr="00344F14" w:rsidRDefault="00FC3434" w:rsidP="00FE3A1B">
      <w:pPr>
        <w:pStyle w:val="NoSpacing"/>
        <w:jc w:val="center"/>
        <w:rPr>
          <w:rFonts w:ascii="Times New Roman" w:hAnsi="Times New Roman"/>
          <w:b/>
          <w:sz w:val="24"/>
          <w:szCs w:val="24"/>
        </w:rPr>
      </w:pPr>
      <w:r>
        <w:rPr>
          <w:rFonts w:ascii="Times New Roman" w:hAnsi="Times New Roman"/>
          <w:b/>
          <w:sz w:val="24"/>
          <w:szCs w:val="24"/>
        </w:rPr>
        <w:t>Hawaii Narrative Report 2013-2014</w:t>
      </w:r>
    </w:p>
    <w:p w:rsidR="00FE3A1B" w:rsidRPr="00344F14" w:rsidRDefault="00FE3A1B" w:rsidP="00FE3A1B">
      <w:pPr>
        <w:pStyle w:val="NoSpacing"/>
        <w:rPr>
          <w:rFonts w:ascii="Times New Roman" w:hAnsi="Times New Roman"/>
          <w:sz w:val="24"/>
          <w:szCs w:val="24"/>
        </w:rPr>
      </w:pPr>
    </w:p>
    <w:p w:rsidR="004D1D86" w:rsidRDefault="004D1D86" w:rsidP="004D1D86">
      <w:pPr>
        <w:pStyle w:val="BodyText"/>
        <w:spacing w:after="120"/>
        <w:rPr>
          <w:b/>
          <w:color w:val="000000"/>
          <w:u w:val="single"/>
        </w:rPr>
      </w:pPr>
      <w:r>
        <w:rPr>
          <w:b/>
          <w:color w:val="000000"/>
          <w:u w:val="single"/>
        </w:rPr>
        <w:t>State Leadership Funds</w:t>
      </w:r>
    </w:p>
    <w:p w:rsidR="004D1D86" w:rsidRDefault="004D1D86" w:rsidP="003660F4">
      <w:pPr>
        <w:pStyle w:val="BodyText"/>
        <w:rPr>
          <w:b/>
          <w:color w:val="000000"/>
        </w:rPr>
      </w:pPr>
      <w:r w:rsidRPr="004D1D86">
        <w:rPr>
          <w:b/>
          <w:color w:val="000000"/>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4D1D86" w:rsidRPr="004D1D86" w:rsidRDefault="004D1D86" w:rsidP="003660F4">
      <w:pPr>
        <w:pStyle w:val="BodyText"/>
        <w:rPr>
          <w:b/>
          <w:szCs w:val="24"/>
        </w:rPr>
      </w:pPr>
    </w:p>
    <w:p w:rsidR="005C5F30" w:rsidRDefault="005E6F7A" w:rsidP="005E6F7A">
      <w:pPr>
        <w:pStyle w:val="BodyText"/>
        <w:rPr>
          <w:szCs w:val="24"/>
        </w:rPr>
      </w:pPr>
      <w:r>
        <w:rPr>
          <w:szCs w:val="24"/>
        </w:rPr>
        <w:t xml:space="preserve">The Hawaii State Department of Education (HIDOE) is among the largest U.S. school districts and the only statewide educational system in the country. As part of HIDOE, Hawaii’s </w:t>
      </w:r>
      <w:r w:rsidR="00F9204B">
        <w:rPr>
          <w:szCs w:val="24"/>
        </w:rPr>
        <w:t xml:space="preserve">adult education program continues to make progress in </w:t>
      </w:r>
      <w:r>
        <w:rPr>
          <w:szCs w:val="24"/>
        </w:rPr>
        <w:t xml:space="preserve">its </w:t>
      </w:r>
      <w:r w:rsidR="00F9204B">
        <w:rPr>
          <w:szCs w:val="24"/>
        </w:rPr>
        <w:t xml:space="preserve">efforts to improve public education. </w:t>
      </w:r>
      <w:r w:rsidR="00965DFA">
        <w:rPr>
          <w:szCs w:val="24"/>
        </w:rPr>
        <w:t xml:space="preserve">State Leadership </w:t>
      </w:r>
      <w:r w:rsidR="000D4DC5">
        <w:rPr>
          <w:szCs w:val="24"/>
        </w:rPr>
        <w:t>expenditures include</w:t>
      </w:r>
      <w:r w:rsidR="008C19A4">
        <w:rPr>
          <w:szCs w:val="24"/>
        </w:rPr>
        <w:t>: salaries and benefits of one full-time employee (Acting Adult Basic Education Director), and four part-time employees</w:t>
      </w:r>
      <w:r w:rsidR="00D53D0D">
        <w:rPr>
          <w:szCs w:val="24"/>
        </w:rPr>
        <w:t xml:space="preserve"> to o</w:t>
      </w:r>
      <w:r w:rsidR="000D4DC5">
        <w:rPr>
          <w:szCs w:val="24"/>
        </w:rPr>
        <w:t xml:space="preserve">perate the State </w:t>
      </w:r>
      <w:r w:rsidR="00185B39">
        <w:rPr>
          <w:szCs w:val="24"/>
        </w:rPr>
        <w:t>Community Education office</w:t>
      </w:r>
      <w:r w:rsidR="00D53D0D">
        <w:rPr>
          <w:szCs w:val="24"/>
        </w:rPr>
        <w:t>;</w:t>
      </w:r>
      <w:r w:rsidR="00EB4355">
        <w:rPr>
          <w:szCs w:val="24"/>
        </w:rPr>
        <w:t xml:space="preserve"> provision of technical assistance for the local agencies</w:t>
      </w:r>
      <w:r w:rsidR="00D53D0D">
        <w:rPr>
          <w:szCs w:val="24"/>
        </w:rPr>
        <w:t xml:space="preserve">; the </w:t>
      </w:r>
      <w:proofErr w:type="spellStart"/>
      <w:r w:rsidR="00EB4355">
        <w:rPr>
          <w:szCs w:val="24"/>
        </w:rPr>
        <w:t>Lit</w:t>
      </w:r>
      <w:r w:rsidR="00D53D0D">
        <w:rPr>
          <w:szCs w:val="24"/>
        </w:rPr>
        <w:t>eracyPro</w:t>
      </w:r>
      <w:proofErr w:type="spellEnd"/>
      <w:r w:rsidR="00D53D0D">
        <w:rPr>
          <w:szCs w:val="24"/>
        </w:rPr>
        <w:t xml:space="preserve"> data management system; </w:t>
      </w:r>
      <w:r w:rsidR="00EB4355">
        <w:rPr>
          <w:szCs w:val="24"/>
        </w:rPr>
        <w:t>curriculum mat</w:t>
      </w:r>
      <w:r w:rsidR="00D53D0D">
        <w:rPr>
          <w:szCs w:val="24"/>
        </w:rPr>
        <w:t xml:space="preserve">erials </w:t>
      </w:r>
      <w:r w:rsidR="00185B39">
        <w:rPr>
          <w:szCs w:val="24"/>
        </w:rPr>
        <w:t xml:space="preserve">and technical assistance </w:t>
      </w:r>
      <w:r w:rsidR="00D53D0D">
        <w:rPr>
          <w:szCs w:val="24"/>
        </w:rPr>
        <w:t>for the implementation of a TABE pilot project;</w:t>
      </w:r>
      <w:r w:rsidR="00EB4355">
        <w:rPr>
          <w:szCs w:val="24"/>
        </w:rPr>
        <w:t xml:space="preserve"> instr</w:t>
      </w:r>
      <w:r w:rsidR="00D53D0D">
        <w:rPr>
          <w:szCs w:val="24"/>
        </w:rPr>
        <w:t>uctional supplies and materials;</w:t>
      </w:r>
      <w:r w:rsidR="00EB4355">
        <w:rPr>
          <w:szCs w:val="24"/>
        </w:rPr>
        <w:t xml:space="preserve"> a</w:t>
      </w:r>
      <w:r w:rsidR="00D53D0D">
        <w:rPr>
          <w:szCs w:val="24"/>
        </w:rPr>
        <w:t xml:space="preserve">nd, travel expenses. </w:t>
      </w:r>
      <w:r w:rsidR="00742895">
        <w:rPr>
          <w:szCs w:val="24"/>
        </w:rPr>
        <w:t xml:space="preserve">No state general funds were allocated for the operation of the adult education state office. Hence, </w:t>
      </w:r>
      <w:r w:rsidR="005C5F30">
        <w:rPr>
          <w:szCs w:val="24"/>
        </w:rPr>
        <w:t xml:space="preserve">only </w:t>
      </w:r>
      <w:r w:rsidR="00742895">
        <w:rPr>
          <w:szCs w:val="24"/>
        </w:rPr>
        <w:t xml:space="preserve">AEFLA funds were </w:t>
      </w:r>
      <w:r w:rsidR="005C5F30">
        <w:rPr>
          <w:szCs w:val="24"/>
        </w:rPr>
        <w:t xml:space="preserve">available </w:t>
      </w:r>
      <w:r w:rsidR="00742895">
        <w:rPr>
          <w:szCs w:val="24"/>
        </w:rPr>
        <w:t>for the hiring of t</w:t>
      </w:r>
      <w:r w:rsidR="00D53D0D">
        <w:rPr>
          <w:szCs w:val="24"/>
        </w:rPr>
        <w:t xml:space="preserve">wo part-time employees </w:t>
      </w:r>
      <w:r w:rsidR="00742895">
        <w:rPr>
          <w:szCs w:val="24"/>
        </w:rPr>
        <w:t xml:space="preserve">who </w:t>
      </w:r>
      <w:r w:rsidR="000D4DC5">
        <w:rPr>
          <w:szCs w:val="24"/>
        </w:rPr>
        <w:t>serve</w:t>
      </w:r>
      <w:r w:rsidR="005C5F30">
        <w:rPr>
          <w:szCs w:val="24"/>
        </w:rPr>
        <w:t xml:space="preserve"> as </w:t>
      </w:r>
      <w:r w:rsidR="00D53D0D">
        <w:rPr>
          <w:szCs w:val="24"/>
        </w:rPr>
        <w:t>state-level data manage</w:t>
      </w:r>
      <w:r w:rsidR="005C5F30">
        <w:rPr>
          <w:szCs w:val="24"/>
        </w:rPr>
        <w:t>rs</w:t>
      </w:r>
      <w:r w:rsidR="00742895">
        <w:rPr>
          <w:szCs w:val="24"/>
        </w:rPr>
        <w:t xml:space="preserve">; </w:t>
      </w:r>
      <w:r w:rsidR="005C5F30">
        <w:rPr>
          <w:szCs w:val="24"/>
        </w:rPr>
        <w:t>a part-time employee who assist</w:t>
      </w:r>
      <w:r w:rsidR="000D4DC5">
        <w:rPr>
          <w:szCs w:val="24"/>
        </w:rPr>
        <w:t>s</w:t>
      </w:r>
      <w:r w:rsidR="00742895">
        <w:rPr>
          <w:szCs w:val="24"/>
        </w:rPr>
        <w:t xml:space="preserve"> with secretarial </w:t>
      </w:r>
      <w:r w:rsidR="005C5F30">
        <w:rPr>
          <w:szCs w:val="24"/>
        </w:rPr>
        <w:t xml:space="preserve">and financial management </w:t>
      </w:r>
      <w:r w:rsidR="00742895">
        <w:rPr>
          <w:szCs w:val="24"/>
        </w:rPr>
        <w:t xml:space="preserve">duties; </w:t>
      </w:r>
      <w:r w:rsidR="005C5F30">
        <w:rPr>
          <w:szCs w:val="24"/>
        </w:rPr>
        <w:t>and,</w:t>
      </w:r>
      <w:r w:rsidR="000D4DC5">
        <w:rPr>
          <w:szCs w:val="24"/>
        </w:rPr>
        <w:t xml:space="preserve"> a part-time employee who serves</w:t>
      </w:r>
      <w:r w:rsidR="005C5F30">
        <w:rPr>
          <w:szCs w:val="24"/>
        </w:rPr>
        <w:t xml:space="preserve"> as the State PD and Curriculum Coordinator. </w:t>
      </w:r>
      <w:r w:rsidR="000B06DA">
        <w:rPr>
          <w:szCs w:val="24"/>
        </w:rPr>
        <w:t xml:space="preserve">Each of these part-time employees is allowed 17 hours of work per week. </w:t>
      </w:r>
      <w:r w:rsidR="000D4DC5">
        <w:rPr>
          <w:szCs w:val="24"/>
        </w:rPr>
        <w:t>Stringent finances</w:t>
      </w:r>
      <w:r w:rsidR="00EA2A42">
        <w:rPr>
          <w:szCs w:val="24"/>
        </w:rPr>
        <w:t xml:space="preserve"> hamper </w:t>
      </w:r>
      <w:r w:rsidR="00185B39">
        <w:rPr>
          <w:szCs w:val="24"/>
        </w:rPr>
        <w:t xml:space="preserve">efforts to adequately service the </w:t>
      </w:r>
      <w:r w:rsidR="000D4DC5">
        <w:rPr>
          <w:szCs w:val="24"/>
        </w:rPr>
        <w:t xml:space="preserve">adult education local agencies </w:t>
      </w:r>
      <w:r w:rsidR="000B06DA">
        <w:rPr>
          <w:szCs w:val="24"/>
        </w:rPr>
        <w:t xml:space="preserve">and communities </w:t>
      </w:r>
      <w:r w:rsidR="000D4DC5">
        <w:rPr>
          <w:szCs w:val="24"/>
        </w:rPr>
        <w:t>as well as develop new initiatives by the State Community Education Office.</w:t>
      </w:r>
    </w:p>
    <w:p w:rsidR="005C5F30" w:rsidRDefault="005C5F30" w:rsidP="005E6F7A">
      <w:pPr>
        <w:pStyle w:val="BodyText"/>
        <w:rPr>
          <w:szCs w:val="24"/>
        </w:rPr>
      </w:pPr>
    </w:p>
    <w:p w:rsidR="005E6F7A" w:rsidRDefault="008C16DC" w:rsidP="005E6F7A">
      <w:pPr>
        <w:pStyle w:val="BodyText"/>
        <w:rPr>
          <w:szCs w:val="24"/>
        </w:rPr>
      </w:pPr>
      <w:r>
        <w:rPr>
          <w:szCs w:val="24"/>
        </w:rPr>
        <w:t>For Program Year (PY) 2013-</w:t>
      </w:r>
      <w:r w:rsidR="003A7E6F">
        <w:rPr>
          <w:szCs w:val="24"/>
        </w:rPr>
        <w:t>14</w:t>
      </w:r>
      <w:r w:rsidR="00296F35">
        <w:rPr>
          <w:szCs w:val="24"/>
        </w:rPr>
        <w:t xml:space="preserve">, the amount of state general funds allotted </w:t>
      </w:r>
      <w:r w:rsidR="00EF61E3">
        <w:rPr>
          <w:szCs w:val="24"/>
        </w:rPr>
        <w:t>for adult education</w:t>
      </w:r>
      <w:r w:rsidR="00296F35">
        <w:rPr>
          <w:szCs w:val="24"/>
        </w:rPr>
        <w:t xml:space="preserve"> </w:t>
      </w:r>
      <w:r w:rsidR="00EA2A42">
        <w:rPr>
          <w:szCs w:val="24"/>
        </w:rPr>
        <w:t xml:space="preserve">at </w:t>
      </w:r>
      <w:r w:rsidR="005C5F30">
        <w:rPr>
          <w:szCs w:val="24"/>
        </w:rPr>
        <w:t xml:space="preserve">the local level </w:t>
      </w:r>
      <w:r w:rsidR="00296F35">
        <w:rPr>
          <w:szCs w:val="24"/>
        </w:rPr>
        <w:t xml:space="preserve">was </w:t>
      </w:r>
      <w:r w:rsidR="003A7E6F">
        <w:rPr>
          <w:szCs w:val="24"/>
        </w:rPr>
        <w:t>significantly lower than the amo</w:t>
      </w:r>
      <w:r>
        <w:rPr>
          <w:szCs w:val="24"/>
        </w:rPr>
        <w:t>unt allotted prior to PY 2012-</w:t>
      </w:r>
      <w:r w:rsidR="003A7E6F">
        <w:rPr>
          <w:szCs w:val="24"/>
        </w:rPr>
        <w:t>13</w:t>
      </w:r>
      <w:r w:rsidR="00965DFA">
        <w:rPr>
          <w:szCs w:val="24"/>
        </w:rPr>
        <w:t xml:space="preserve">. </w:t>
      </w:r>
      <w:r w:rsidR="003A7E6F">
        <w:rPr>
          <w:szCs w:val="24"/>
        </w:rPr>
        <w:t xml:space="preserve">However, </w:t>
      </w:r>
      <w:r w:rsidR="005E6F7A">
        <w:rPr>
          <w:szCs w:val="24"/>
        </w:rPr>
        <w:t>HIDOE</w:t>
      </w:r>
      <w:r w:rsidR="003A7E6F">
        <w:rPr>
          <w:szCs w:val="24"/>
        </w:rPr>
        <w:t xml:space="preserve"> </w:t>
      </w:r>
      <w:r w:rsidR="00663BE7">
        <w:rPr>
          <w:szCs w:val="24"/>
        </w:rPr>
        <w:t>persists by providing</w:t>
      </w:r>
      <w:r w:rsidR="00296F35" w:rsidRPr="00296F35">
        <w:rPr>
          <w:szCs w:val="24"/>
        </w:rPr>
        <w:t xml:space="preserve"> adult education services</w:t>
      </w:r>
      <w:r w:rsidR="00353D94">
        <w:rPr>
          <w:szCs w:val="24"/>
        </w:rPr>
        <w:t xml:space="preserve"> through two </w:t>
      </w:r>
      <w:r w:rsidR="00EF61E3">
        <w:rPr>
          <w:szCs w:val="24"/>
        </w:rPr>
        <w:t xml:space="preserve">Community Schools for Adults </w:t>
      </w:r>
      <w:r w:rsidR="00EF61E3" w:rsidRPr="00296F35">
        <w:rPr>
          <w:szCs w:val="24"/>
        </w:rPr>
        <w:t>(CSAs)</w:t>
      </w:r>
      <w:r w:rsidR="00353D94">
        <w:rPr>
          <w:szCs w:val="24"/>
        </w:rPr>
        <w:t xml:space="preserve"> – </w:t>
      </w:r>
      <w:r w:rsidR="00E9787B">
        <w:rPr>
          <w:szCs w:val="24"/>
        </w:rPr>
        <w:t xml:space="preserve">McKinley CSA, which </w:t>
      </w:r>
      <w:r w:rsidR="00DA567C">
        <w:rPr>
          <w:szCs w:val="24"/>
        </w:rPr>
        <w:t>includes</w:t>
      </w:r>
      <w:r w:rsidR="00E9787B">
        <w:rPr>
          <w:szCs w:val="24"/>
        </w:rPr>
        <w:t xml:space="preserve"> </w:t>
      </w:r>
      <w:r w:rsidR="00DA567C">
        <w:rPr>
          <w:szCs w:val="24"/>
        </w:rPr>
        <w:t xml:space="preserve">McKinley, </w:t>
      </w:r>
      <w:r>
        <w:rPr>
          <w:szCs w:val="24"/>
        </w:rPr>
        <w:t>Farrington</w:t>
      </w:r>
      <w:r w:rsidR="00296F35" w:rsidRPr="00296F35">
        <w:rPr>
          <w:szCs w:val="24"/>
        </w:rPr>
        <w:t xml:space="preserve">, </w:t>
      </w:r>
      <w:proofErr w:type="spellStart"/>
      <w:r w:rsidR="00E77483">
        <w:rPr>
          <w:szCs w:val="24"/>
        </w:rPr>
        <w:t>Moanalua</w:t>
      </w:r>
      <w:proofErr w:type="spellEnd"/>
      <w:r w:rsidR="00E77483">
        <w:rPr>
          <w:szCs w:val="24"/>
        </w:rPr>
        <w:t xml:space="preserve">, </w:t>
      </w:r>
      <w:r w:rsidR="00296F35" w:rsidRPr="00296F35">
        <w:rPr>
          <w:szCs w:val="24"/>
        </w:rPr>
        <w:t>Kauai</w:t>
      </w:r>
      <w:r w:rsidR="002B04F2">
        <w:rPr>
          <w:szCs w:val="24"/>
        </w:rPr>
        <w:t>,</w:t>
      </w:r>
      <w:r w:rsidR="00296F35" w:rsidRPr="00296F35">
        <w:rPr>
          <w:szCs w:val="24"/>
        </w:rPr>
        <w:t xml:space="preserve"> </w:t>
      </w:r>
      <w:r>
        <w:rPr>
          <w:szCs w:val="24"/>
        </w:rPr>
        <w:t xml:space="preserve">and </w:t>
      </w:r>
      <w:r w:rsidR="00296F35" w:rsidRPr="00296F35">
        <w:rPr>
          <w:szCs w:val="24"/>
        </w:rPr>
        <w:t xml:space="preserve">Maui </w:t>
      </w:r>
      <w:r>
        <w:rPr>
          <w:szCs w:val="24"/>
        </w:rPr>
        <w:t xml:space="preserve">campuses, </w:t>
      </w:r>
      <w:r w:rsidR="00296F35" w:rsidRPr="00296F35">
        <w:rPr>
          <w:szCs w:val="24"/>
        </w:rPr>
        <w:t>and Waipahu C</w:t>
      </w:r>
      <w:r>
        <w:rPr>
          <w:szCs w:val="24"/>
        </w:rPr>
        <w:t xml:space="preserve">SA, which includes </w:t>
      </w:r>
      <w:r w:rsidR="00DA567C">
        <w:rPr>
          <w:szCs w:val="24"/>
        </w:rPr>
        <w:t xml:space="preserve">Waipahu, </w:t>
      </w:r>
      <w:r w:rsidR="00296F35" w:rsidRPr="00296F35">
        <w:rPr>
          <w:szCs w:val="24"/>
        </w:rPr>
        <w:t xml:space="preserve">Hilo, Kona, Wahiawa, and Windward </w:t>
      </w:r>
      <w:r>
        <w:rPr>
          <w:szCs w:val="24"/>
        </w:rPr>
        <w:t>campuses</w:t>
      </w:r>
      <w:r w:rsidR="00DA488F">
        <w:rPr>
          <w:szCs w:val="24"/>
        </w:rPr>
        <w:t xml:space="preserve">.  </w:t>
      </w:r>
      <w:r w:rsidR="003660F4" w:rsidRPr="00344F14">
        <w:rPr>
          <w:rFonts w:eastAsia="Arial Unicode MS"/>
          <w:szCs w:val="24"/>
        </w:rPr>
        <w:t xml:space="preserve">Through the </w:t>
      </w:r>
      <w:r w:rsidR="00B033BF">
        <w:rPr>
          <w:rFonts w:eastAsia="Arial Unicode MS"/>
          <w:szCs w:val="24"/>
        </w:rPr>
        <w:t xml:space="preserve">CSAs, HIDOE </w:t>
      </w:r>
      <w:r w:rsidR="003660F4" w:rsidRPr="00344F14">
        <w:rPr>
          <w:rFonts w:eastAsia="Arial Unicode MS"/>
          <w:szCs w:val="24"/>
        </w:rPr>
        <w:t>provides instructional services in basic skills and acculturation to encourage an effective student transition to the military, labor force, or post-secondary education.  The strategic ge</w:t>
      </w:r>
      <w:r w:rsidR="00DA488F">
        <w:rPr>
          <w:rFonts w:eastAsia="Arial Unicode MS"/>
          <w:szCs w:val="24"/>
        </w:rPr>
        <w:t>ographical locations of the CSA campuses</w:t>
      </w:r>
      <w:r w:rsidR="003660F4" w:rsidRPr="00344F14">
        <w:rPr>
          <w:rFonts w:eastAsia="Arial Unicode MS"/>
          <w:szCs w:val="24"/>
        </w:rPr>
        <w:t xml:space="preserve"> </w:t>
      </w:r>
      <w:r w:rsidR="00F9204B">
        <w:rPr>
          <w:rFonts w:eastAsia="Arial Unicode MS"/>
          <w:szCs w:val="24"/>
        </w:rPr>
        <w:t xml:space="preserve">and a myriad of satellite sites </w:t>
      </w:r>
      <w:r w:rsidR="003660F4" w:rsidRPr="00344F14">
        <w:rPr>
          <w:rFonts w:eastAsia="Arial Unicode MS"/>
          <w:szCs w:val="24"/>
        </w:rPr>
        <w:t xml:space="preserve">ensure life-long learning opportunities are accessible across the state.  </w:t>
      </w:r>
      <w:r w:rsidR="003660F4" w:rsidRPr="00344F14">
        <w:rPr>
          <w:szCs w:val="24"/>
        </w:rPr>
        <w:t>The</w:t>
      </w:r>
      <w:r w:rsidR="00F9204B">
        <w:rPr>
          <w:szCs w:val="24"/>
        </w:rPr>
        <w:t xml:space="preserve">se facilities render </w:t>
      </w:r>
      <w:r w:rsidR="003660F4" w:rsidRPr="00344F14">
        <w:rPr>
          <w:szCs w:val="24"/>
        </w:rPr>
        <w:t>education</w:t>
      </w:r>
      <w:r w:rsidR="000B3142">
        <w:rPr>
          <w:szCs w:val="24"/>
        </w:rPr>
        <w:t>al</w:t>
      </w:r>
      <w:r w:rsidR="003660F4" w:rsidRPr="00344F14">
        <w:rPr>
          <w:szCs w:val="24"/>
        </w:rPr>
        <w:t xml:space="preserve"> services to adults in an effort to improve their personal well-being and employment opportunities, allowing them to contribute positively to the communities in which they live.  </w:t>
      </w:r>
    </w:p>
    <w:p w:rsidR="005E6F7A" w:rsidRDefault="005E6F7A" w:rsidP="005E6F7A">
      <w:pPr>
        <w:pStyle w:val="BodyText"/>
        <w:rPr>
          <w:szCs w:val="24"/>
        </w:rPr>
      </w:pPr>
    </w:p>
    <w:p w:rsidR="00433176" w:rsidRPr="005E6F7A" w:rsidRDefault="00F9204B" w:rsidP="005E6F7A">
      <w:pPr>
        <w:pStyle w:val="BodyText"/>
        <w:rPr>
          <w:rFonts w:ascii="Arial" w:hAnsi="Arial" w:cs="Arial"/>
          <w:sz w:val="21"/>
          <w:szCs w:val="21"/>
        </w:rPr>
      </w:pPr>
      <w:r>
        <w:rPr>
          <w:rFonts w:eastAsia="Arial Unicode MS"/>
          <w:szCs w:val="24"/>
        </w:rPr>
        <w:t xml:space="preserve">HIDOE </w:t>
      </w:r>
      <w:r w:rsidR="003660F4" w:rsidRPr="0050391C">
        <w:rPr>
          <w:rFonts w:eastAsia="Arial Unicode MS"/>
          <w:szCs w:val="24"/>
        </w:rPr>
        <w:t xml:space="preserve">provide classes for the adult population most in need.  The </w:t>
      </w:r>
      <w:r w:rsidR="00520947" w:rsidRPr="0050391C">
        <w:rPr>
          <w:rFonts w:eastAsia="Arial Unicode MS"/>
          <w:szCs w:val="24"/>
        </w:rPr>
        <w:t xml:space="preserve">programs </w:t>
      </w:r>
      <w:r w:rsidR="003660F4" w:rsidRPr="0050391C">
        <w:rPr>
          <w:rFonts w:eastAsia="Arial Unicode MS"/>
          <w:szCs w:val="24"/>
        </w:rPr>
        <w:t xml:space="preserve">address adults </w:t>
      </w:r>
      <w:r w:rsidR="00A85FE2" w:rsidRPr="0050391C">
        <w:rPr>
          <w:szCs w:val="24"/>
        </w:rPr>
        <w:t>who are functionally illiterate, have limited English language skills, are immigrants, are incarcerated or institutionalized, lack a high school diploma, and/or are receiving social services from the State.</w:t>
      </w:r>
      <w:r w:rsidR="003660F4" w:rsidRPr="0050391C">
        <w:rPr>
          <w:rFonts w:eastAsia="Arial Unicode MS"/>
          <w:szCs w:val="24"/>
        </w:rPr>
        <w:t xml:space="preserve">  </w:t>
      </w:r>
      <w:r w:rsidR="00EA23A1" w:rsidRPr="0050391C">
        <w:rPr>
          <w:szCs w:val="24"/>
        </w:rPr>
        <w:t xml:space="preserve">The </w:t>
      </w:r>
      <w:r w:rsidR="000B06DA">
        <w:rPr>
          <w:szCs w:val="24"/>
        </w:rPr>
        <w:t xml:space="preserve">local agencies </w:t>
      </w:r>
      <w:r w:rsidR="00EA23A1" w:rsidRPr="0050391C">
        <w:rPr>
          <w:szCs w:val="24"/>
        </w:rPr>
        <w:t xml:space="preserve">offer multi-level </w:t>
      </w:r>
      <w:r w:rsidR="0034336D" w:rsidRPr="0050391C">
        <w:rPr>
          <w:rFonts w:eastAsia="Arial Unicode MS"/>
          <w:szCs w:val="24"/>
        </w:rPr>
        <w:t xml:space="preserve">English </w:t>
      </w:r>
      <w:proofErr w:type="gramStart"/>
      <w:r w:rsidR="0034336D" w:rsidRPr="0050391C">
        <w:rPr>
          <w:rFonts w:eastAsia="Arial Unicode MS"/>
          <w:szCs w:val="24"/>
        </w:rPr>
        <w:t>as a Second Language (ESL)</w:t>
      </w:r>
      <w:r w:rsidR="00536F17">
        <w:rPr>
          <w:szCs w:val="24"/>
        </w:rPr>
        <w:t xml:space="preserve"> </w:t>
      </w:r>
      <w:r w:rsidR="00EA23A1" w:rsidRPr="0050391C">
        <w:rPr>
          <w:szCs w:val="24"/>
        </w:rPr>
        <w:t>courses</w:t>
      </w:r>
      <w:proofErr w:type="gramEnd"/>
      <w:r w:rsidR="004956AD" w:rsidRPr="0050391C">
        <w:rPr>
          <w:szCs w:val="24"/>
        </w:rPr>
        <w:t xml:space="preserve">, which incorporate </w:t>
      </w:r>
      <w:r w:rsidR="004956AD" w:rsidRPr="0050391C">
        <w:rPr>
          <w:rFonts w:eastAsia="Arial Unicode MS"/>
          <w:szCs w:val="24"/>
        </w:rPr>
        <w:t>English Language Civics (EL Civics),</w:t>
      </w:r>
      <w:r w:rsidR="00EA23A1" w:rsidRPr="0050391C">
        <w:rPr>
          <w:szCs w:val="24"/>
        </w:rPr>
        <w:t xml:space="preserve"> to meet the needs of their students in developing their English language skills</w:t>
      </w:r>
      <w:r w:rsidR="0034336D" w:rsidRPr="0050391C">
        <w:rPr>
          <w:szCs w:val="24"/>
        </w:rPr>
        <w:t xml:space="preserve"> and</w:t>
      </w:r>
      <w:r w:rsidR="00777E63" w:rsidRPr="0050391C">
        <w:rPr>
          <w:szCs w:val="24"/>
        </w:rPr>
        <w:t xml:space="preserve"> adjusting to life in Hawaii</w:t>
      </w:r>
      <w:r w:rsidR="00EA23A1" w:rsidRPr="0050391C">
        <w:rPr>
          <w:szCs w:val="24"/>
        </w:rPr>
        <w:t xml:space="preserve">.  They offer </w:t>
      </w:r>
      <w:r w:rsidR="0034336D" w:rsidRPr="0050391C">
        <w:rPr>
          <w:rFonts w:eastAsia="Arial Unicode MS"/>
          <w:szCs w:val="24"/>
        </w:rPr>
        <w:t xml:space="preserve">Adult Basic Education (ABE) </w:t>
      </w:r>
      <w:r w:rsidR="00EA23A1" w:rsidRPr="0050391C">
        <w:rPr>
          <w:szCs w:val="24"/>
        </w:rPr>
        <w:t>courses to help students improve their basic academic skills</w:t>
      </w:r>
      <w:r w:rsidR="007C31D8" w:rsidRPr="0050391C">
        <w:rPr>
          <w:szCs w:val="24"/>
        </w:rPr>
        <w:t xml:space="preserve"> so that they may become more productive members of </w:t>
      </w:r>
      <w:r w:rsidR="0034336D" w:rsidRPr="0050391C">
        <w:rPr>
          <w:szCs w:val="24"/>
        </w:rPr>
        <w:t xml:space="preserve">their respective communities.  Within the </w:t>
      </w:r>
      <w:r w:rsidR="0034336D" w:rsidRPr="0050391C">
        <w:rPr>
          <w:rFonts w:eastAsia="Arial Unicode MS"/>
          <w:szCs w:val="24"/>
        </w:rPr>
        <w:t xml:space="preserve">Adult Secondary </w:t>
      </w:r>
      <w:r w:rsidR="0034336D" w:rsidRPr="0050391C">
        <w:rPr>
          <w:rFonts w:eastAsia="Arial Unicode MS"/>
          <w:szCs w:val="24"/>
        </w:rPr>
        <w:lastRenderedPageBreak/>
        <w:t xml:space="preserve">Education (ASE) </w:t>
      </w:r>
      <w:r w:rsidR="0034336D" w:rsidRPr="0050391C">
        <w:rPr>
          <w:szCs w:val="24"/>
        </w:rPr>
        <w:t>program, t</w:t>
      </w:r>
      <w:r w:rsidR="007C31D8" w:rsidRPr="0050391C">
        <w:rPr>
          <w:szCs w:val="24"/>
        </w:rPr>
        <w:t xml:space="preserve">he CSAs offer two </w:t>
      </w:r>
      <w:r w:rsidR="00C21C66" w:rsidRPr="0050391C">
        <w:rPr>
          <w:szCs w:val="24"/>
        </w:rPr>
        <w:t xml:space="preserve">Hawaii Adult Community School Diploma </w:t>
      </w:r>
      <w:r w:rsidR="007C31D8" w:rsidRPr="0050391C">
        <w:rPr>
          <w:szCs w:val="24"/>
        </w:rPr>
        <w:t xml:space="preserve">programs – the Competency-Based </w:t>
      </w:r>
      <w:r w:rsidR="004956AD" w:rsidRPr="0050391C">
        <w:rPr>
          <w:szCs w:val="24"/>
        </w:rPr>
        <w:t>Community</w:t>
      </w:r>
      <w:r w:rsidR="004F436C" w:rsidRPr="0050391C">
        <w:rPr>
          <w:szCs w:val="24"/>
        </w:rPr>
        <w:t xml:space="preserve"> School Diploma </w:t>
      </w:r>
      <w:r w:rsidR="00433176" w:rsidRPr="0050391C">
        <w:rPr>
          <w:szCs w:val="24"/>
        </w:rPr>
        <w:t xml:space="preserve">Program </w:t>
      </w:r>
      <w:r w:rsidR="007C31D8" w:rsidRPr="0050391C">
        <w:rPr>
          <w:szCs w:val="24"/>
        </w:rPr>
        <w:t>and the GED program</w:t>
      </w:r>
      <w:r w:rsidR="004F436C" w:rsidRPr="0050391C">
        <w:rPr>
          <w:szCs w:val="24"/>
        </w:rPr>
        <w:t>.  Students in the Competency-Based program</w:t>
      </w:r>
      <w:r w:rsidR="007C31D8" w:rsidRPr="0050391C">
        <w:rPr>
          <w:szCs w:val="24"/>
        </w:rPr>
        <w:t xml:space="preserve"> must show they are functionally literate through a series of activities and assessments and must prove they are college- and/or career-ready by </w:t>
      </w:r>
      <w:r w:rsidR="001E7ABE">
        <w:rPr>
          <w:szCs w:val="24"/>
        </w:rPr>
        <w:t xml:space="preserve">either </w:t>
      </w:r>
      <w:r w:rsidR="007C31D8" w:rsidRPr="0050391C">
        <w:rPr>
          <w:szCs w:val="24"/>
        </w:rPr>
        <w:t>earning a credit from a post-secondary school or obtaining work experience or a marketable skill before being granted their diploma.  Students in the GED program must earn credits from a secondary school</w:t>
      </w:r>
      <w:r w:rsidR="0011721E" w:rsidRPr="0050391C">
        <w:rPr>
          <w:szCs w:val="24"/>
        </w:rPr>
        <w:t xml:space="preserve"> in Hawaii</w:t>
      </w:r>
      <w:r w:rsidR="007C31D8" w:rsidRPr="0050391C">
        <w:rPr>
          <w:szCs w:val="24"/>
        </w:rPr>
        <w:t xml:space="preserve"> and must pass the GED exam to earn a </w:t>
      </w:r>
      <w:r w:rsidR="00BB05EB" w:rsidRPr="0050391C">
        <w:rPr>
          <w:szCs w:val="24"/>
        </w:rPr>
        <w:t>community</w:t>
      </w:r>
      <w:r w:rsidR="007C31D8" w:rsidRPr="0050391C">
        <w:rPr>
          <w:szCs w:val="24"/>
        </w:rPr>
        <w:t xml:space="preserve"> school diploma.</w:t>
      </w:r>
      <w:r w:rsidR="00EB4FFD" w:rsidRPr="00344F14">
        <w:rPr>
          <w:szCs w:val="24"/>
        </w:rPr>
        <w:t xml:space="preserve"> </w:t>
      </w:r>
      <w:r w:rsidR="007C31D8" w:rsidRPr="00344F14">
        <w:rPr>
          <w:szCs w:val="24"/>
        </w:rPr>
        <w:t xml:space="preserve"> </w:t>
      </w:r>
    </w:p>
    <w:p w:rsidR="00433176" w:rsidRDefault="00433176" w:rsidP="00FE3A1B">
      <w:pPr>
        <w:pStyle w:val="NoSpacing"/>
        <w:rPr>
          <w:rFonts w:ascii="Times New Roman" w:hAnsi="Times New Roman"/>
          <w:sz w:val="24"/>
          <w:szCs w:val="24"/>
        </w:rPr>
      </w:pPr>
    </w:p>
    <w:p w:rsidR="00BB39F9" w:rsidRDefault="00BB39F9" w:rsidP="00BB39F9">
      <w:pPr>
        <w:pStyle w:val="BodyText"/>
        <w:rPr>
          <w:szCs w:val="24"/>
        </w:rPr>
      </w:pPr>
      <w:r w:rsidRPr="00BB39F9">
        <w:rPr>
          <w:szCs w:val="24"/>
        </w:rPr>
        <w:t xml:space="preserve">The </w:t>
      </w:r>
      <w:r w:rsidR="00536F17">
        <w:rPr>
          <w:szCs w:val="24"/>
        </w:rPr>
        <w:t xml:space="preserve">local adult education programs </w:t>
      </w:r>
      <w:r w:rsidRPr="00BB39F9">
        <w:rPr>
          <w:szCs w:val="24"/>
        </w:rPr>
        <w:t xml:space="preserve">have utilized multiple strategies to improve the literacy skills of their students.  The CSAs continue to address and improve the literacy skills of adults through the increased use of technology.  The CSAs have access to computer labs for the students to utilize through their classes and have provided their teachers with visual projectors, </w:t>
      </w:r>
      <w:proofErr w:type="spellStart"/>
      <w:r w:rsidR="00DB6ED1">
        <w:rPr>
          <w:szCs w:val="24"/>
        </w:rPr>
        <w:t>SMARTBoards</w:t>
      </w:r>
      <w:proofErr w:type="spellEnd"/>
      <w:r w:rsidR="00DB6ED1">
        <w:rPr>
          <w:szCs w:val="24"/>
        </w:rPr>
        <w:t xml:space="preserve">, </w:t>
      </w:r>
      <w:r w:rsidRPr="00BB39F9">
        <w:rPr>
          <w:szCs w:val="24"/>
        </w:rPr>
        <w:t xml:space="preserve">TVs, and DVD players for classroom use.  Students are able to use computer-based programs to supplement their learning as well as create presentations and documents through their use of the computers and visual projectors.  </w:t>
      </w:r>
      <w:r w:rsidR="00DB6ED1">
        <w:rPr>
          <w:szCs w:val="24"/>
        </w:rPr>
        <w:t>Teachers are able to use computer-based programs to enhance their instruction and to access professional development opportunities</w:t>
      </w:r>
      <w:r w:rsidR="00BC5840">
        <w:rPr>
          <w:szCs w:val="24"/>
        </w:rPr>
        <w:t xml:space="preserve">, such as </w:t>
      </w:r>
      <w:proofErr w:type="spellStart"/>
      <w:r w:rsidR="00BC5840">
        <w:rPr>
          <w:szCs w:val="24"/>
        </w:rPr>
        <w:t>Edmentum</w:t>
      </w:r>
      <w:proofErr w:type="spellEnd"/>
      <w:r w:rsidR="00BC5840">
        <w:rPr>
          <w:szCs w:val="24"/>
        </w:rPr>
        <w:t xml:space="preserve"> and modules presented on websites such as LINCS (Literacy Information and Communication System), WIDA (World-Class Instructional Design and Assessment), the National Adult Education Professional Development Consortium, and the Association of Adult Literacy Professional Developers</w:t>
      </w:r>
      <w:r w:rsidR="003A4390">
        <w:rPr>
          <w:szCs w:val="24"/>
        </w:rPr>
        <w:t>,</w:t>
      </w:r>
      <w:r w:rsidR="00DB6ED1">
        <w:rPr>
          <w:szCs w:val="24"/>
        </w:rPr>
        <w:t xml:space="preserve"> to improve instruction</w:t>
      </w:r>
      <w:r w:rsidR="00BC5840">
        <w:rPr>
          <w:szCs w:val="24"/>
        </w:rPr>
        <w:t xml:space="preserve">.  </w:t>
      </w:r>
    </w:p>
    <w:p w:rsidR="00BC5840" w:rsidRPr="00BB39F9" w:rsidRDefault="00BC5840" w:rsidP="00BB39F9">
      <w:pPr>
        <w:pStyle w:val="BodyText"/>
        <w:rPr>
          <w:szCs w:val="24"/>
        </w:rPr>
      </w:pPr>
    </w:p>
    <w:p w:rsidR="00BB39F9" w:rsidRDefault="00F9204B" w:rsidP="00BB39F9">
      <w:pPr>
        <w:pStyle w:val="BodyText"/>
        <w:rPr>
          <w:szCs w:val="24"/>
        </w:rPr>
      </w:pPr>
      <w:r>
        <w:rPr>
          <w:szCs w:val="24"/>
        </w:rPr>
        <w:t xml:space="preserve">Hawaii’s adult education program has </w:t>
      </w:r>
      <w:r w:rsidR="00BB39F9" w:rsidRPr="00BB39F9">
        <w:rPr>
          <w:szCs w:val="24"/>
        </w:rPr>
        <w:t xml:space="preserve">incorporated a number of computer-based programs to provide learning opportunities for their students.  The CSAs </w:t>
      </w:r>
      <w:r w:rsidR="00DB6ED1">
        <w:rPr>
          <w:szCs w:val="24"/>
        </w:rPr>
        <w:t>continue to use</w:t>
      </w:r>
      <w:r w:rsidR="00BB39F9" w:rsidRPr="00BB39F9">
        <w:rPr>
          <w:szCs w:val="24"/>
        </w:rPr>
        <w:t xml:space="preserve"> </w:t>
      </w:r>
      <w:r w:rsidR="00BE5DB3">
        <w:rPr>
          <w:szCs w:val="24"/>
        </w:rPr>
        <w:t>Achieve</w:t>
      </w:r>
      <w:r w:rsidR="00BB39F9" w:rsidRPr="00BB39F9">
        <w:rPr>
          <w:szCs w:val="24"/>
        </w:rPr>
        <w:t>3000 and PLATO to supplement classroom instruction for their ABE, ASE, a</w:t>
      </w:r>
      <w:r w:rsidR="00625B6E">
        <w:rPr>
          <w:szCs w:val="24"/>
        </w:rPr>
        <w:t xml:space="preserve">nd ESL courses.  </w:t>
      </w:r>
      <w:r w:rsidR="00BE5DB3">
        <w:rPr>
          <w:szCs w:val="24"/>
        </w:rPr>
        <w:t xml:space="preserve">The CSAs utilize </w:t>
      </w:r>
      <w:r w:rsidR="00BE5DB3" w:rsidRPr="00BE5DB3">
        <w:rPr>
          <w:i/>
          <w:szCs w:val="24"/>
        </w:rPr>
        <w:t>Empower3000</w:t>
      </w:r>
      <w:r w:rsidR="00BE5DB3">
        <w:rPr>
          <w:szCs w:val="24"/>
        </w:rPr>
        <w:t xml:space="preserve"> of the Achieve3000 program,</w:t>
      </w:r>
      <w:r w:rsidR="00625B6E">
        <w:rPr>
          <w:szCs w:val="24"/>
        </w:rPr>
        <w:t xml:space="preserve"> an adaptive </w:t>
      </w:r>
      <w:r w:rsidR="00BB39F9" w:rsidRPr="00BB39F9">
        <w:rPr>
          <w:szCs w:val="24"/>
        </w:rPr>
        <w:t>computer-based reading program that adjusts the reading content to the level of the reader.  The program provides a reading assessment to determine the reading level of the students and reading, writing, and math activities to assess students’ reading comprehension and develop students’ basic academic skills.</w:t>
      </w:r>
      <w:r w:rsidR="00C4210E">
        <w:rPr>
          <w:szCs w:val="24"/>
        </w:rPr>
        <w:t xml:space="preserve">  The program also provides a college and career readiness assessment based on the students’ reading </w:t>
      </w:r>
      <w:r w:rsidR="00556AAA">
        <w:rPr>
          <w:szCs w:val="24"/>
        </w:rPr>
        <w:t xml:space="preserve">fluency </w:t>
      </w:r>
      <w:r w:rsidR="004C3671">
        <w:rPr>
          <w:szCs w:val="24"/>
        </w:rPr>
        <w:t>and comprehension</w:t>
      </w:r>
      <w:r w:rsidR="00C4210E">
        <w:rPr>
          <w:szCs w:val="24"/>
        </w:rPr>
        <w:t>.</w:t>
      </w:r>
      <w:r w:rsidR="00BB39F9" w:rsidRPr="00BB39F9">
        <w:rPr>
          <w:szCs w:val="24"/>
        </w:rPr>
        <w:t xml:space="preserve">  </w:t>
      </w:r>
      <w:r w:rsidR="00C4210E" w:rsidRPr="00C4210E">
        <w:rPr>
          <w:i/>
          <w:szCs w:val="24"/>
        </w:rPr>
        <w:t>Empower</w:t>
      </w:r>
      <w:r w:rsidR="00BB39F9" w:rsidRPr="00C4210E">
        <w:rPr>
          <w:i/>
          <w:szCs w:val="24"/>
        </w:rPr>
        <w:t>3000</w:t>
      </w:r>
      <w:r w:rsidR="00BB39F9" w:rsidRPr="00BB39F9">
        <w:rPr>
          <w:szCs w:val="24"/>
        </w:rPr>
        <w:t xml:space="preserve"> allows teachers to monitor their students’ activities and progress.  The use of </w:t>
      </w:r>
      <w:r w:rsidR="00C4210E" w:rsidRPr="00C4210E">
        <w:rPr>
          <w:i/>
          <w:szCs w:val="24"/>
        </w:rPr>
        <w:t>Empower3000</w:t>
      </w:r>
      <w:r w:rsidR="00BB39F9" w:rsidRPr="00BB39F9">
        <w:rPr>
          <w:szCs w:val="24"/>
        </w:rPr>
        <w:t xml:space="preserve"> has positively impacted the CSAs’ efforts to improve the literacy skills of their students.  PLATO also allows students to improve their academic skills in reading, writing, and math.  PLATO provides learning modules to help students prepare for the GED test, college entrance exams, and the ASVAB.  In addition to supplementing classroom instruction, PLATO gives the CSAs the capacity to offer distance-learning options to their students.  For GED preparation courses, students are required to complete a minimum of 60 hours for course credit.  The PLATO instructors monitor the students’ completion of the assigned </w:t>
      </w:r>
      <w:r w:rsidR="00556AAA">
        <w:rPr>
          <w:szCs w:val="24"/>
        </w:rPr>
        <w:t xml:space="preserve">modules and assessment scores.  </w:t>
      </w:r>
      <w:r w:rsidR="00BB39F9" w:rsidRPr="00BB39F9">
        <w:rPr>
          <w:szCs w:val="24"/>
        </w:rPr>
        <w:t>McKinley CSA, which has the largest ESL student population</w:t>
      </w:r>
      <w:r w:rsidR="00DA488F">
        <w:rPr>
          <w:szCs w:val="24"/>
        </w:rPr>
        <w:t>,</w:t>
      </w:r>
      <w:r w:rsidR="00BB39F9" w:rsidRPr="00BB39F9">
        <w:rPr>
          <w:szCs w:val="24"/>
        </w:rPr>
        <w:t xml:space="preserve"> uses Rosetta </w:t>
      </w:r>
      <w:proofErr w:type="gramStart"/>
      <w:r w:rsidR="00BB39F9" w:rsidRPr="00BB39F9">
        <w:rPr>
          <w:szCs w:val="24"/>
        </w:rPr>
        <w:t>Stone</w:t>
      </w:r>
      <w:proofErr w:type="gramEnd"/>
      <w:r w:rsidR="00BB39F9" w:rsidRPr="00BB39F9">
        <w:rPr>
          <w:szCs w:val="24"/>
        </w:rPr>
        <w:t xml:space="preserve"> to supplement its ESL instruction.  Rosetta </w:t>
      </w:r>
      <w:proofErr w:type="gramStart"/>
      <w:r w:rsidR="00BB39F9" w:rsidRPr="00BB39F9">
        <w:rPr>
          <w:szCs w:val="24"/>
        </w:rPr>
        <w:t>Stone</w:t>
      </w:r>
      <w:proofErr w:type="gramEnd"/>
      <w:r w:rsidR="00BB39F9" w:rsidRPr="00BB39F9">
        <w:rPr>
          <w:szCs w:val="24"/>
        </w:rPr>
        <w:t xml:space="preserve"> is a computer-based program that provides activities for students to practice their English language skills.  Not only does the use of technology help students to improve their literacy and academic skills, but it also helps to improve their basic computer skills, which is important in an age where computers play a major role in many occupations as well as in post-secondary education.</w:t>
      </w:r>
    </w:p>
    <w:p w:rsidR="00EC7192" w:rsidRDefault="00EC7192" w:rsidP="00BB39F9">
      <w:pPr>
        <w:pStyle w:val="BodyText"/>
        <w:rPr>
          <w:szCs w:val="24"/>
        </w:rPr>
      </w:pPr>
    </w:p>
    <w:p w:rsidR="00542AF5" w:rsidRPr="003D5F02" w:rsidRDefault="00542AF5" w:rsidP="00542AF5">
      <w:pPr>
        <w:pStyle w:val="NoSpacing"/>
        <w:rPr>
          <w:rFonts w:ascii="Times New Roman" w:hAnsi="Times New Roman"/>
          <w:sz w:val="24"/>
          <w:szCs w:val="24"/>
        </w:rPr>
      </w:pPr>
      <w:r>
        <w:rPr>
          <w:rFonts w:ascii="Times New Roman" w:hAnsi="Times New Roman"/>
          <w:sz w:val="24"/>
          <w:szCs w:val="24"/>
        </w:rPr>
        <w:lastRenderedPageBreak/>
        <w:t xml:space="preserve">The CSAs, specifically McKinley CSA, </w:t>
      </w:r>
      <w:r w:rsidR="00DB6ED1">
        <w:rPr>
          <w:rFonts w:ascii="Times New Roman" w:hAnsi="Times New Roman"/>
          <w:sz w:val="24"/>
          <w:szCs w:val="24"/>
        </w:rPr>
        <w:t>continue</w:t>
      </w:r>
      <w:r>
        <w:rPr>
          <w:rFonts w:ascii="Times New Roman" w:hAnsi="Times New Roman"/>
          <w:sz w:val="24"/>
          <w:szCs w:val="24"/>
        </w:rPr>
        <w:t xml:space="preserve"> to partner with the Department of Public Safety to provide educational services for the correctional facilities.  In an effort to prepare inmates for college and career opportunities </w:t>
      </w:r>
      <w:r w:rsidR="00DB6ED1">
        <w:rPr>
          <w:rFonts w:ascii="Times New Roman" w:hAnsi="Times New Roman"/>
          <w:sz w:val="24"/>
          <w:szCs w:val="24"/>
        </w:rPr>
        <w:t>upon</w:t>
      </w:r>
      <w:r>
        <w:rPr>
          <w:rFonts w:ascii="Times New Roman" w:hAnsi="Times New Roman"/>
          <w:sz w:val="24"/>
          <w:szCs w:val="24"/>
        </w:rPr>
        <w:t xml:space="preserve"> their release, McKinley CSA offers inmates the ASE program and the </w:t>
      </w:r>
      <w:r w:rsidRPr="003D5F02">
        <w:rPr>
          <w:rFonts w:ascii="Times New Roman" w:hAnsi="Times New Roman"/>
          <w:sz w:val="24"/>
          <w:szCs w:val="24"/>
          <w:lang w:val="en"/>
        </w:rPr>
        <w:t>Integrated Basi</w:t>
      </w:r>
      <w:r>
        <w:rPr>
          <w:rFonts w:ascii="Times New Roman" w:hAnsi="Times New Roman"/>
          <w:sz w:val="24"/>
          <w:szCs w:val="24"/>
          <w:lang w:val="en"/>
        </w:rPr>
        <w:t>c Education and Skills Training</w:t>
      </w:r>
      <w:r w:rsidRPr="003D5F02">
        <w:rPr>
          <w:rFonts w:ascii="Times New Roman" w:hAnsi="Times New Roman"/>
          <w:sz w:val="24"/>
          <w:szCs w:val="24"/>
          <w:lang w:val="en"/>
        </w:rPr>
        <w:t xml:space="preserve"> (I-BEST)</w:t>
      </w:r>
      <w:r>
        <w:rPr>
          <w:rFonts w:ascii="Times New Roman" w:hAnsi="Times New Roman"/>
          <w:sz w:val="24"/>
          <w:szCs w:val="24"/>
        </w:rPr>
        <w:t xml:space="preserve"> progra</w:t>
      </w:r>
      <w:r w:rsidR="00FD57EB">
        <w:rPr>
          <w:rFonts w:ascii="Times New Roman" w:hAnsi="Times New Roman"/>
          <w:sz w:val="24"/>
          <w:szCs w:val="24"/>
        </w:rPr>
        <w:t xml:space="preserve">m, which is </w:t>
      </w:r>
      <w:proofErr w:type="gramStart"/>
      <w:r w:rsidR="00FD57EB">
        <w:rPr>
          <w:rFonts w:ascii="Times New Roman" w:hAnsi="Times New Roman"/>
          <w:sz w:val="24"/>
          <w:szCs w:val="24"/>
        </w:rPr>
        <w:t>a literacy</w:t>
      </w:r>
      <w:proofErr w:type="gramEnd"/>
      <w:r w:rsidR="00FD57EB">
        <w:rPr>
          <w:rFonts w:ascii="Times New Roman" w:hAnsi="Times New Roman"/>
          <w:sz w:val="24"/>
          <w:szCs w:val="24"/>
        </w:rPr>
        <w:t xml:space="preserve"> and work </w:t>
      </w:r>
      <w:r>
        <w:rPr>
          <w:rFonts w:ascii="Times New Roman" w:hAnsi="Times New Roman"/>
          <w:sz w:val="24"/>
          <w:szCs w:val="24"/>
        </w:rPr>
        <w:t>skills program in collaboration with the University of</w:t>
      </w:r>
      <w:r w:rsidRPr="003D5F02">
        <w:rPr>
          <w:rFonts w:ascii="Times New Roman" w:hAnsi="Times New Roman"/>
          <w:sz w:val="24"/>
          <w:szCs w:val="24"/>
        </w:rPr>
        <w:t xml:space="preserve"> </w:t>
      </w:r>
      <w:r w:rsidR="003A4390">
        <w:rPr>
          <w:rFonts w:ascii="Times New Roman" w:hAnsi="Times New Roman"/>
          <w:sz w:val="24"/>
          <w:szCs w:val="24"/>
        </w:rPr>
        <w:t>Hawaii Community Colleges (UHCC</w:t>
      </w:r>
      <w:r w:rsidRPr="003D5F02">
        <w:rPr>
          <w:rFonts w:ascii="Times New Roman" w:hAnsi="Times New Roman"/>
          <w:sz w:val="24"/>
          <w:szCs w:val="24"/>
        </w:rPr>
        <w:t>)</w:t>
      </w:r>
      <w:r>
        <w:rPr>
          <w:rFonts w:ascii="Times New Roman" w:hAnsi="Times New Roman"/>
          <w:sz w:val="24"/>
          <w:szCs w:val="24"/>
        </w:rPr>
        <w:t xml:space="preserve">.  McKinley CSA plans to </w:t>
      </w:r>
      <w:r w:rsidR="003A4390">
        <w:rPr>
          <w:rFonts w:ascii="Times New Roman" w:hAnsi="Times New Roman"/>
          <w:sz w:val="24"/>
          <w:szCs w:val="24"/>
        </w:rPr>
        <w:t>train</w:t>
      </w:r>
      <w:r>
        <w:rPr>
          <w:rFonts w:ascii="Times New Roman" w:hAnsi="Times New Roman"/>
          <w:sz w:val="24"/>
          <w:szCs w:val="24"/>
        </w:rPr>
        <w:t xml:space="preserve"> key personnel </w:t>
      </w:r>
      <w:r w:rsidR="003A4390">
        <w:rPr>
          <w:rFonts w:ascii="Times New Roman" w:hAnsi="Times New Roman"/>
          <w:sz w:val="24"/>
          <w:szCs w:val="24"/>
        </w:rPr>
        <w:t>and</w:t>
      </w:r>
      <w:r>
        <w:rPr>
          <w:rFonts w:ascii="Times New Roman" w:hAnsi="Times New Roman"/>
          <w:sz w:val="24"/>
          <w:szCs w:val="24"/>
        </w:rPr>
        <w:t xml:space="preserve"> improve accuracy and consistency in data collection to better monitor the inmates as they progress through their program.</w:t>
      </w:r>
    </w:p>
    <w:p w:rsidR="00542AF5" w:rsidRDefault="00542AF5" w:rsidP="00542AF5">
      <w:pPr>
        <w:pStyle w:val="BodyText"/>
        <w:rPr>
          <w:szCs w:val="24"/>
        </w:rPr>
      </w:pPr>
    </w:p>
    <w:p w:rsidR="00EC7192" w:rsidRDefault="003A0E5B" w:rsidP="00BB39F9">
      <w:pPr>
        <w:pStyle w:val="BodyText"/>
        <w:rPr>
          <w:szCs w:val="24"/>
        </w:rPr>
      </w:pPr>
      <w:r>
        <w:rPr>
          <w:szCs w:val="24"/>
        </w:rPr>
        <w:t xml:space="preserve">Working in partnership with Hawaii’s Department of Labor and the University </w:t>
      </w:r>
      <w:proofErr w:type="gramStart"/>
      <w:r>
        <w:rPr>
          <w:szCs w:val="24"/>
        </w:rPr>
        <w:t>of</w:t>
      </w:r>
      <w:proofErr w:type="gramEnd"/>
      <w:r>
        <w:rPr>
          <w:szCs w:val="24"/>
        </w:rPr>
        <w:t xml:space="preserve"> Hawaii Community Colleges, t</w:t>
      </w:r>
      <w:r w:rsidR="00757B9D">
        <w:rPr>
          <w:szCs w:val="24"/>
        </w:rPr>
        <w:t xml:space="preserve">he CSAs have also begun implementing the </w:t>
      </w:r>
      <w:proofErr w:type="spellStart"/>
      <w:r w:rsidR="00757B9D">
        <w:rPr>
          <w:szCs w:val="24"/>
        </w:rPr>
        <w:t>iCAN</w:t>
      </w:r>
      <w:proofErr w:type="spellEnd"/>
      <w:r w:rsidR="00757B9D">
        <w:rPr>
          <w:szCs w:val="24"/>
        </w:rPr>
        <w:t xml:space="preserve"> (Individualized Career Achievement Network) Career Skills Program in PY 2013-14.  </w:t>
      </w:r>
      <w:r>
        <w:rPr>
          <w:szCs w:val="24"/>
        </w:rPr>
        <w:t>It is part of the Community Colleges Career Training program</w:t>
      </w:r>
      <w:r w:rsidR="00C12502">
        <w:rPr>
          <w:szCs w:val="24"/>
        </w:rPr>
        <w:t>,</w:t>
      </w:r>
      <w:r>
        <w:rPr>
          <w:szCs w:val="24"/>
        </w:rPr>
        <w:t xml:space="preserve"> or C3T, funded by a $24.6 million grant from the U.S. Department of Labor’s Employment and Training Administration. The C3T’s mission is to enhance the relationships between </w:t>
      </w:r>
      <w:r w:rsidR="00C12502">
        <w:rPr>
          <w:szCs w:val="24"/>
        </w:rPr>
        <w:t xml:space="preserve">adult education, </w:t>
      </w:r>
      <w:r>
        <w:rPr>
          <w:szCs w:val="24"/>
        </w:rPr>
        <w:t xml:space="preserve">community colleges and the public workforce system by developing new training programs and supporting existing ones that lead to jobs in the agriculture, energy and health industries; a critical part of government initiatives to diversify the economy and improve food and energy self-sufficiency. </w:t>
      </w:r>
      <w:r w:rsidR="005F1C9D">
        <w:rPr>
          <w:szCs w:val="24"/>
        </w:rPr>
        <w:t xml:space="preserve">In the near future, this project will expand to other fields, such as construction. </w:t>
      </w:r>
      <w:r>
        <w:rPr>
          <w:szCs w:val="24"/>
        </w:rPr>
        <w:t xml:space="preserve">Within the </w:t>
      </w:r>
      <w:proofErr w:type="spellStart"/>
      <w:r>
        <w:rPr>
          <w:szCs w:val="24"/>
        </w:rPr>
        <w:t>iCAN</w:t>
      </w:r>
      <w:proofErr w:type="spellEnd"/>
      <w:r>
        <w:rPr>
          <w:szCs w:val="24"/>
        </w:rPr>
        <w:t xml:space="preserve"> program, adult learners</w:t>
      </w:r>
      <w:r w:rsidR="005F1C9D">
        <w:rPr>
          <w:szCs w:val="24"/>
        </w:rPr>
        <w:t xml:space="preserve"> engage in a self-paced fast-track program, four hours a day, 120 hours total, </w:t>
      </w:r>
      <w:r w:rsidR="00AA26C5">
        <w:rPr>
          <w:szCs w:val="24"/>
        </w:rPr>
        <w:t xml:space="preserve">which </w:t>
      </w:r>
      <w:r w:rsidR="005F1C9D">
        <w:rPr>
          <w:szCs w:val="24"/>
        </w:rPr>
        <w:t>prepares these individuals for college and/or trains them for jobs that are in demand in today’s h</w:t>
      </w:r>
      <w:r w:rsidR="00C12502">
        <w:rPr>
          <w:szCs w:val="24"/>
        </w:rPr>
        <w:t xml:space="preserve">ighly competitive economy. This is the initial step to journey towards a career pathways model </w:t>
      </w:r>
      <w:r w:rsidR="0086657E">
        <w:rPr>
          <w:szCs w:val="24"/>
        </w:rPr>
        <w:t>that will be designed in FY2014 – 2015 to increase access, persistence, and education/career life success.</w:t>
      </w:r>
    </w:p>
    <w:p w:rsidR="0086657E" w:rsidRDefault="0086657E" w:rsidP="00BB39F9">
      <w:pPr>
        <w:pStyle w:val="BodyText"/>
        <w:rPr>
          <w:szCs w:val="24"/>
        </w:rPr>
      </w:pPr>
    </w:p>
    <w:p w:rsidR="0086657E" w:rsidRDefault="0086657E" w:rsidP="00BB39F9">
      <w:pPr>
        <w:pStyle w:val="BodyText"/>
        <w:rPr>
          <w:szCs w:val="24"/>
        </w:rPr>
      </w:pPr>
      <w:r>
        <w:rPr>
          <w:szCs w:val="24"/>
        </w:rPr>
        <w:t>Hawaii’s adult education teachers, administrators, coordinators, HIDOE’s Superintendent and other key State educational leaders, as well as representatives from other state agencies participated in the first-</w:t>
      </w:r>
      <w:r w:rsidR="00965DFA">
        <w:rPr>
          <w:szCs w:val="24"/>
        </w:rPr>
        <w:t xml:space="preserve">ever 2014 statewide Hawaii Community Schools for Adults Professional Development </w:t>
      </w:r>
      <w:r>
        <w:rPr>
          <w:szCs w:val="24"/>
        </w:rPr>
        <w:t xml:space="preserve">Conference: </w:t>
      </w:r>
      <w:r w:rsidRPr="003C6D2C">
        <w:rPr>
          <w:i/>
          <w:szCs w:val="24"/>
        </w:rPr>
        <w:t>Charting a Course to</w:t>
      </w:r>
      <w:r>
        <w:rPr>
          <w:szCs w:val="24"/>
        </w:rPr>
        <w:t xml:space="preserve"> </w:t>
      </w:r>
      <w:r w:rsidRPr="003C6D2C">
        <w:rPr>
          <w:i/>
          <w:szCs w:val="24"/>
        </w:rPr>
        <w:t>Success</w:t>
      </w:r>
      <w:r>
        <w:rPr>
          <w:szCs w:val="24"/>
        </w:rPr>
        <w:t xml:space="preserve">. </w:t>
      </w:r>
      <w:r w:rsidR="00536F17">
        <w:rPr>
          <w:szCs w:val="24"/>
        </w:rPr>
        <w:t>Approximately $4</w:t>
      </w:r>
      <w:r w:rsidR="003C6D2C">
        <w:rPr>
          <w:szCs w:val="24"/>
        </w:rPr>
        <w:t xml:space="preserve">0,000 in State Leadership funds were utilized for the cost of </w:t>
      </w:r>
      <w:r w:rsidR="00536F17">
        <w:rPr>
          <w:szCs w:val="24"/>
        </w:rPr>
        <w:t xml:space="preserve">conference </w:t>
      </w:r>
      <w:r w:rsidR="003C6D2C">
        <w:rPr>
          <w:szCs w:val="24"/>
        </w:rPr>
        <w:t xml:space="preserve">facilities , </w:t>
      </w:r>
      <w:r w:rsidR="000921F4">
        <w:rPr>
          <w:szCs w:val="24"/>
        </w:rPr>
        <w:t>meals</w:t>
      </w:r>
      <w:r w:rsidR="003C6D2C">
        <w:rPr>
          <w:szCs w:val="24"/>
        </w:rPr>
        <w:t xml:space="preserve">, air and ground transportation for neighbor islanders, and </w:t>
      </w:r>
      <w:r w:rsidR="000921F4">
        <w:rPr>
          <w:szCs w:val="24"/>
        </w:rPr>
        <w:t xml:space="preserve">125 </w:t>
      </w:r>
      <w:r w:rsidR="003C6D2C">
        <w:rPr>
          <w:szCs w:val="24"/>
        </w:rPr>
        <w:t xml:space="preserve">teacher </w:t>
      </w:r>
      <w:r w:rsidR="000921F4">
        <w:rPr>
          <w:szCs w:val="24"/>
        </w:rPr>
        <w:t xml:space="preserve">pay </w:t>
      </w:r>
      <w:r w:rsidR="003C6D2C">
        <w:rPr>
          <w:szCs w:val="24"/>
        </w:rPr>
        <w:t xml:space="preserve">(10 hours for conference attendance and follow-up assignment </w:t>
      </w:r>
      <w:r w:rsidR="000921F4">
        <w:rPr>
          <w:szCs w:val="24"/>
        </w:rPr>
        <w:t xml:space="preserve">at a PTT rate of $22.43). The CSAs provided technical support and equipment to defray the </w:t>
      </w:r>
      <w:r w:rsidR="00965DFA">
        <w:rPr>
          <w:szCs w:val="24"/>
        </w:rPr>
        <w:t xml:space="preserve">cost </w:t>
      </w:r>
      <w:r w:rsidR="00536F17">
        <w:rPr>
          <w:szCs w:val="24"/>
        </w:rPr>
        <w:t xml:space="preserve">for </w:t>
      </w:r>
      <w:r w:rsidR="00965DFA">
        <w:rPr>
          <w:szCs w:val="24"/>
        </w:rPr>
        <w:t>rental of audio-visual supplies and equipment.</w:t>
      </w:r>
      <w:r w:rsidR="000921F4">
        <w:rPr>
          <w:szCs w:val="24"/>
        </w:rPr>
        <w:t xml:space="preserve"> </w:t>
      </w:r>
      <w:r>
        <w:rPr>
          <w:szCs w:val="24"/>
        </w:rPr>
        <w:t xml:space="preserve">This historic conference was attended and </w:t>
      </w:r>
      <w:r w:rsidR="003C6D2C">
        <w:rPr>
          <w:szCs w:val="24"/>
        </w:rPr>
        <w:t xml:space="preserve">financially </w:t>
      </w:r>
      <w:r>
        <w:rPr>
          <w:szCs w:val="24"/>
        </w:rPr>
        <w:t xml:space="preserve">supported by LINCS (Literacy Information and Communication System), which is the professional development arm of OCTAE (Office of Career, Technical and Adult Education). </w:t>
      </w:r>
      <w:r w:rsidR="000921F4">
        <w:rPr>
          <w:szCs w:val="24"/>
        </w:rPr>
        <w:t xml:space="preserve">LINCS generously provided travel accommodations for five LINCS trainers. </w:t>
      </w:r>
      <w:r w:rsidR="007E4DF4">
        <w:rPr>
          <w:szCs w:val="24"/>
        </w:rPr>
        <w:t xml:space="preserve">State of the art teaching, clever use of technology, finding innovative ways to intake, assess, and serve students, preparing students for workforce readiness – these were the many topics covered during the conference. Each teacher-attendee </w:t>
      </w:r>
      <w:r w:rsidR="001501D8">
        <w:rPr>
          <w:szCs w:val="24"/>
        </w:rPr>
        <w:t xml:space="preserve">is </w:t>
      </w:r>
      <w:r w:rsidR="007E4DF4">
        <w:rPr>
          <w:szCs w:val="24"/>
        </w:rPr>
        <w:t xml:space="preserve">required to engage in a follow-up assignment to display </w:t>
      </w:r>
      <w:r w:rsidR="00F64EA1">
        <w:rPr>
          <w:szCs w:val="24"/>
        </w:rPr>
        <w:t xml:space="preserve">a </w:t>
      </w:r>
      <w:r w:rsidR="007E4DF4">
        <w:rPr>
          <w:szCs w:val="24"/>
        </w:rPr>
        <w:t>commitment to ongoing we</w:t>
      </w:r>
      <w:r w:rsidR="00F64EA1">
        <w:rPr>
          <w:szCs w:val="24"/>
        </w:rPr>
        <w:t>b</w:t>
      </w:r>
      <w:r w:rsidR="007E4DF4">
        <w:rPr>
          <w:szCs w:val="24"/>
        </w:rPr>
        <w:t>-based training, personal reflection, and sharing of best practices among colleagues. It was just the first step to chart a new course for Hawaii’s adult learners towards success. An exciting journey lies ahead.</w:t>
      </w:r>
    </w:p>
    <w:p w:rsidR="0086657E" w:rsidRPr="00BB39F9" w:rsidRDefault="0086657E" w:rsidP="00BB39F9">
      <w:pPr>
        <w:pStyle w:val="BodyText"/>
        <w:rPr>
          <w:szCs w:val="24"/>
        </w:rPr>
      </w:pPr>
    </w:p>
    <w:p w:rsidR="006A73ED" w:rsidRDefault="006A73ED" w:rsidP="00C12502">
      <w:pPr>
        <w:pStyle w:val="NormalWeb"/>
        <w:rPr>
          <w:b/>
          <w:color w:val="000000"/>
          <w:u w:val="single"/>
        </w:rPr>
      </w:pPr>
    </w:p>
    <w:p w:rsidR="004D1D86" w:rsidRPr="00C12502" w:rsidRDefault="004D1D86" w:rsidP="00C12502">
      <w:pPr>
        <w:pStyle w:val="NormalWeb"/>
      </w:pPr>
      <w:r w:rsidRPr="004D1D86">
        <w:rPr>
          <w:b/>
          <w:color w:val="000000"/>
          <w:u w:val="single"/>
        </w:rPr>
        <w:lastRenderedPageBreak/>
        <w:t xml:space="preserve">Performance Data Analyses </w:t>
      </w:r>
    </w:p>
    <w:p w:rsidR="004D1D86" w:rsidRPr="004D1D86" w:rsidRDefault="004D1D86" w:rsidP="00AA468A">
      <w:pPr>
        <w:pStyle w:val="BodyText"/>
        <w:rPr>
          <w:b/>
          <w:szCs w:val="24"/>
        </w:rPr>
      </w:pPr>
      <w:r w:rsidRPr="004D1D86">
        <w:rPr>
          <w:b/>
          <w:color w:val="000000"/>
        </w:rPr>
        <w:t>Describe any significant findings from the evaluation of your performance data for the reporting period and efforts to improve outcomes for the core indicators of performance.</w:t>
      </w:r>
    </w:p>
    <w:p w:rsidR="004D1D86" w:rsidRDefault="004D1D86" w:rsidP="00AA468A">
      <w:pPr>
        <w:pStyle w:val="BodyText"/>
        <w:rPr>
          <w:szCs w:val="24"/>
        </w:rPr>
      </w:pPr>
    </w:p>
    <w:p w:rsidR="00AA468A" w:rsidRDefault="00AA468A" w:rsidP="00AA468A">
      <w:pPr>
        <w:pStyle w:val="BodyText"/>
        <w:rPr>
          <w:szCs w:val="24"/>
        </w:rPr>
      </w:pPr>
      <w:r w:rsidRPr="002C0A5B">
        <w:rPr>
          <w:szCs w:val="24"/>
        </w:rPr>
        <w:t xml:space="preserve">In PY 2013-14, </w:t>
      </w:r>
      <w:r w:rsidR="002C0A5B">
        <w:rPr>
          <w:szCs w:val="24"/>
        </w:rPr>
        <w:t>the</w:t>
      </w:r>
      <w:r w:rsidRPr="002C0A5B">
        <w:rPr>
          <w:szCs w:val="24"/>
        </w:rPr>
        <w:t xml:space="preserve"> </w:t>
      </w:r>
      <w:r w:rsidR="000B06DA">
        <w:rPr>
          <w:szCs w:val="24"/>
        </w:rPr>
        <w:t>local agencies</w:t>
      </w:r>
      <w:r w:rsidR="001501D8">
        <w:rPr>
          <w:szCs w:val="24"/>
        </w:rPr>
        <w:t xml:space="preserve"> </w:t>
      </w:r>
      <w:r w:rsidRPr="002C0A5B">
        <w:rPr>
          <w:szCs w:val="24"/>
        </w:rPr>
        <w:t xml:space="preserve">serviced </w:t>
      </w:r>
      <w:r w:rsidR="009D3CF6" w:rsidRPr="002C0A5B">
        <w:rPr>
          <w:szCs w:val="24"/>
        </w:rPr>
        <w:t>6,092</w:t>
      </w:r>
      <w:r w:rsidRPr="002C0A5B">
        <w:rPr>
          <w:szCs w:val="24"/>
        </w:rPr>
        <w:t xml:space="preserve"> NRS students in their ABE, ASE, and ESL programs</w:t>
      </w:r>
      <w:r w:rsidR="002C0A5B">
        <w:rPr>
          <w:szCs w:val="24"/>
        </w:rPr>
        <w:t>, a decrease from the previous year</w:t>
      </w:r>
      <w:r w:rsidRPr="002C0A5B">
        <w:rPr>
          <w:szCs w:val="24"/>
        </w:rPr>
        <w:t>.</w:t>
      </w:r>
      <w:r w:rsidR="002C0A5B">
        <w:rPr>
          <w:szCs w:val="24"/>
        </w:rPr>
        <w:t xml:space="preserve">  This decrease in enrollment may be attributed to the consolidation of schools</w:t>
      </w:r>
      <w:r w:rsidR="002F404A">
        <w:rPr>
          <w:szCs w:val="24"/>
        </w:rPr>
        <w:t xml:space="preserve"> </w:t>
      </w:r>
      <w:r w:rsidR="002C0A5B">
        <w:rPr>
          <w:szCs w:val="24"/>
        </w:rPr>
        <w:t xml:space="preserve">and increase in fees due to the decrease in state funding.  PY 2013-14 was the second year that the CSAs have operated as two schools.  Prior to PY 2012-13, there were 11 CSAs.  The CSAs are still adjusting to the new organizational structure, but have made </w:t>
      </w:r>
      <w:r w:rsidR="002F404A">
        <w:rPr>
          <w:szCs w:val="24"/>
        </w:rPr>
        <w:t xml:space="preserve">great </w:t>
      </w:r>
      <w:r w:rsidR="002C0A5B">
        <w:rPr>
          <w:szCs w:val="24"/>
        </w:rPr>
        <w:t>strides in increasing efficiency across the campuses of each school.</w:t>
      </w:r>
    </w:p>
    <w:p w:rsidR="00AA468A" w:rsidRPr="00344F14" w:rsidRDefault="00AA468A" w:rsidP="00FE3A1B">
      <w:pPr>
        <w:pStyle w:val="NoSpacing"/>
        <w:rPr>
          <w:rFonts w:ascii="Times New Roman" w:hAnsi="Times New Roman"/>
          <w:sz w:val="24"/>
          <w:szCs w:val="24"/>
        </w:rPr>
      </w:pPr>
    </w:p>
    <w:p w:rsidR="00AB3460" w:rsidRDefault="00E968B4" w:rsidP="006654EA">
      <w:pPr>
        <w:pStyle w:val="BodyText"/>
        <w:rPr>
          <w:szCs w:val="24"/>
        </w:rPr>
      </w:pPr>
      <w:r>
        <w:rPr>
          <w:szCs w:val="24"/>
        </w:rPr>
        <w:t>Collectively, the</w:t>
      </w:r>
      <w:r w:rsidR="002E4857" w:rsidRPr="00A312D1">
        <w:rPr>
          <w:szCs w:val="24"/>
        </w:rPr>
        <w:t xml:space="preserve"> CSAs </w:t>
      </w:r>
      <w:r w:rsidRPr="009D134C">
        <w:rPr>
          <w:szCs w:val="24"/>
        </w:rPr>
        <w:t xml:space="preserve">have improved in meeting the </w:t>
      </w:r>
      <w:r w:rsidR="00570A6C">
        <w:rPr>
          <w:szCs w:val="24"/>
        </w:rPr>
        <w:t>State Target Performance Levels</w:t>
      </w:r>
      <w:r>
        <w:rPr>
          <w:szCs w:val="24"/>
        </w:rPr>
        <w:t xml:space="preserve">, </w:t>
      </w:r>
      <w:r w:rsidR="002E4857" w:rsidRPr="00A312D1">
        <w:rPr>
          <w:szCs w:val="24"/>
        </w:rPr>
        <w:t>me</w:t>
      </w:r>
      <w:r>
        <w:rPr>
          <w:szCs w:val="24"/>
        </w:rPr>
        <w:t>e</w:t>
      </w:r>
      <w:r w:rsidR="002E4857" w:rsidRPr="00A312D1">
        <w:rPr>
          <w:szCs w:val="24"/>
        </w:rPr>
        <w:t>t</w:t>
      </w:r>
      <w:r>
        <w:rPr>
          <w:szCs w:val="24"/>
        </w:rPr>
        <w:t>ing</w:t>
      </w:r>
      <w:r w:rsidR="002E4857" w:rsidRPr="00A312D1">
        <w:rPr>
          <w:szCs w:val="24"/>
        </w:rPr>
        <w:t xml:space="preserve"> </w:t>
      </w:r>
      <w:r w:rsidR="00A312D1" w:rsidRPr="00A312D1">
        <w:rPr>
          <w:szCs w:val="24"/>
        </w:rPr>
        <w:t>seven</w:t>
      </w:r>
      <w:r w:rsidR="002E4857" w:rsidRPr="00A312D1">
        <w:rPr>
          <w:szCs w:val="24"/>
        </w:rPr>
        <w:t xml:space="preserve"> of the </w:t>
      </w:r>
      <w:r w:rsidR="00A312D1" w:rsidRPr="00A312D1">
        <w:rPr>
          <w:szCs w:val="24"/>
        </w:rPr>
        <w:t>fifteen</w:t>
      </w:r>
      <w:r w:rsidR="00570A6C">
        <w:rPr>
          <w:szCs w:val="24"/>
        </w:rPr>
        <w:t xml:space="preserve"> benchmarks</w:t>
      </w:r>
      <w:r w:rsidR="00A16AF6">
        <w:rPr>
          <w:szCs w:val="24"/>
        </w:rPr>
        <w:t xml:space="preserve">:  five benchmarks for the </w:t>
      </w:r>
      <w:r w:rsidR="00A16AF6" w:rsidRPr="00A312D1">
        <w:rPr>
          <w:szCs w:val="24"/>
        </w:rPr>
        <w:t>Educational Functioning Level</w:t>
      </w:r>
      <w:r w:rsidR="00A16AF6">
        <w:rPr>
          <w:szCs w:val="24"/>
        </w:rPr>
        <w:t>s</w:t>
      </w:r>
      <w:r w:rsidR="00A16AF6" w:rsidRPr="00A312D1">
        <w:rPr>
          <w:szCs w:val="24"/>
        </w:rPr>
        <w:t xml:space="preserve"> (EFL</w:t>
      </w:r>
      <w:r w:rsidR="00A16AF6">
        <w:rPr>
          <w:szCs w:val="24"/>
        </w:rPr>
        <w:t>s</w:t>
      </w:r>
      <w:r w:rsidR="00A16AF6" w:rsidRPr="00A312D1">
        <w:rPr>
          <w:szCs w:val="24"/>
        </w:rPr>
        <w:t>)</w:t>
      </w:r>
      <w:r w:rsidR="00A16AF6">
        <w:rPr>
          <w:szCs w:val="24"/>
        </w:rPr>
        <w:t xml:space="preserve"> – </w:t>
      </w:r>
      <w:r w:rsidR="00A16AF6" w:rsidRPr="00A312D1">
        <w:rPr>
          <w:szCs w:val="24"/>
        </w:rPr>
        <w:t xml:space="preserve">Beginning ABE Literacy, Beginning ABE, Low Intermediate ABE, </w:t>
      </w:r>
      <w:r w:rsidR="00A16AF6">
        <w:rPr>
          <w:szCs w:val="24"/>
        </w:rPr>
        <w:t>Low ASE, and High Beginning ESL</w:t>
      </w:r>
      <w:r w:rsidR="00A16AF6" w:rsidRPr="00A312D1">
        <w:rPr>
          <w:szCs w:val="24"/>
        </w:rPr>
        <w:t xml:space="preserve"> </w:t>
      </w:r>
      <w:r w:rsidR="00A16AF6">
        <w:rPr>
          <w:szCs w:val="24"/>
        </w:rPr>
        <w:t xml:space="preserve">– and two benchmarks for the Core Follow-up Outcome Measures – </w:t>
      </w:r>
      <w:r w:rsidR="00A312D1" w:rsidRPr="00A312D1">
        <w:rPr>
          <w:szCs w:val="24"/>
        </w:rPr>
        <w:t>students who obtained a GED or secondary diploma</w:t>
      </w:r>
      <w:r w:rsidR="002E4857" w:rsidRPr="00A312D1">
        <w:rPr>
          <w:szCs w:val="24"/>
        </w:rPr>
        <w:t xml:space="preserve"> and </w:t>
      </w:r>
      <w:r w:rsidR="00A312D1" w:rsidRPr="00A312D1">
        <w:rPr>
          <w:szCs w:val="24"/>
        </w:rPr>
        <w:t>students who retained</w:t>
      </w:r>
      <w:r w:rsidR="002E4857" w:rsidRPr="00A312D1">
        <w:rPr>
          <w:szCs w:val="24"/>
        </w:rPr>
        <w:t xml:space="preserve"> employment.  </w:t>
      </w:r>
      <w:r w:rsidR="00144C1E">
        <w:rPr>
          <w:szCs w:val="24"/>
        </w:rPr>
        <w:t xml:space="preserve">While the CSAs </w:t>
      </w:r>
      <w:r w:rsidR="00A312D1">
        <w:rPr>
          <w:szCs w:val="24"/>
        </w:rPr>
        <w:t xml:space="preserve">met the </w:t>
      </w:r>
      <w:r w:rsidR="00556AAA">
        <w:rPr>
          <w:szCs w:val="24"/>
        </w:rPr>
        <w:t xml:space="preserve">state </w:t>
      </w:r>
      <w:r w:rsidR="00A312D1">
        <w:rPr>
          <w:szCs w:val="24"/>
        </w:rPr>
        <w:t xml:space="preserve">benchmarks for five </w:t>
      </w:r>
      <w:r w:rsidR="00A312D1" w:rsidRPr="00A312D1">
        <w:rPr>
          <w:szCs w:val="24"/>
        </w:rPr>
        <w:t>EFL</w:t>
      </w:r>
      <w:r w:rsidR="00A312D1">
        <w:rPr>
          <w:szCs w:val="24"/>
        </w:rPr>
        <w:t xml:space="preserve">s, they must continue </w:t>
      </w:r>
      <w:r w:rsidR="00B10CB2" w:rsidRPr="00A312D1">
        <w:rPr>
          <w:szCs w:val="24"/>
        </w:rPr>
        <w:t>to make greater gains in the</w:t>
      </w:r>
      <w:r w:rsidR="002E4857" w:rsidRPr="00A312D1">
        <w:rPr>
          <w:szCs w:val="24"/>
        </w:rPr>
        <w:t xml:space="preserve"> percentage of students completing a competency level in each</w:t>
      </w:r>
      <w:r w:rsidR="00A312D1">
        <w:rPr>
          <w:szCs w:val="24"/>
        </w:rPr>
        <w:t xml:space="preserve"> EFL, especially at the</w:t>
      </w:r>
      <w:r w:rsidR="00142773">
        <w:rPr>
          <w:szCs w:val="24"/>
        </w:rPr>
        <w:t xml:space="preserve"> six EFLs for which they did not meet the </w:t>
      </w:r>
      <w:r w:rsidR="0044014D">
        <w:rPr>
          <w:szCs w:val="24"/>
        </w:rPr>
        <w:t xml:space="preserve">state </w:t>
      </w:r>
      <w:r w:rsidR="00142773">
        <w:rPr>
          <w:szCs w:val="24"/>
        </w:rPr>
        <w:t>benchmark:</w:t>
      </w:r>
      <w:r w:rsidR="00A312D1">
        <w:rPr>
          <w:szCs w:val="24"/>
        </w:rPr>
        <w:t xml:space="preserve"> High Intermediate ABE, Beginning Literacy ESL, Low Beginning ESL, Low Intermediate ESL, High Intermediate ESL and Advanced ESL</w:t>
      </w:r>
      <w:r w:rsidR="002E4857" w:rsidRPr="00A312D1">
        <w:rPr>
          <w:szCs w:val="24"/>
        </w:rPr>
        <w:t xml:space="preserve">.  </w:t>
      </w:r>
      <w:r w:rsidR="00717D6F" w:rsidRPr="00A312D1">
        <w:rPr>
          <w:szCs w:val="24"/>
        </w:rPr>
        <w:t>Continuing the effort to align the ABE, ASE, a</w:t>
      </w:r>
      <w:r w:rsidR="003E3EDD">
        <w:rPr>
          <w:szCs w:val="24"/>
        </w:rPr>
        <w:t xml:space="preserve">nd ESL curricula with the CASAS </w:t>
      </w:r>
      <w:r w:rsidR="00717D6F" w:rsidRPr="00A312D1">
        <w:rPr>
          <w:szCs w:val="24"/>
        </w:rPr>
        <w:t>skills, improving literacy skills, and monitoring student progress will lead to greater gains in the number of students completing a co</w:t>
      </w:r>
      <w:r w:rsidR="00717D6F">
        <w:rPr>
          <w:szCs w:val="24"/>
        </w:rPr>
        <w:t xml:space="preserve">mpetency level in each EFL.  </w:t>
      </w:r>
    </w:p>
    <w:p w:rsidR="00AB3460" w:rsidRDefault="00AB3460" w:rsidP="006654EA">
      <w:pPr>
        <w:pStyle w:val="BodyText"/>
        <w:rPr>
          <w:szCs w:val="24"/>
        </w:rPr>
      </w:pPr>
    </w:p>
    <w:p w:rsidR="006654EA" w:rsidRPr="00344F14" w:rsidRDefault="006654EA" w:rsidP="006654EA">
      <w:pPr>
        <w:pStyle w:val="BodyText"/>
        <w:rPr>
          <w:szCs w:val="24"/>
        </w:rPr>
      </w:pPr>
      <w:r>
        <w:rPr>
          <w:szCs w:val="24"/>
        </w:rPr>
        <w:t>The CSAs</w:t>
      </w:r>
      <w:r w:rsidRPr="006654EA">
        <w:rPr>
          <w:szCs w:val="24"/>
        </w:rPr>
        <w:t xml:space="preserve"> have established procedures to more effectively monitor instruction through multiple strategies.  Waipahu CSA employs a full-time teacher to provide professional development for teachers and the CSAs have curriculum coordinators to monitor student progress in an effort to ensure teachers are receiving the support they need to be successful in the classroom.  McKinley CSA utilizes a Leadership Team to analyze student programs to assess student learning.  CSA administrators conduct walkthroughs and classroom observations to ensure teachers are following their respective curriculum and utilizing effective teaching strategies.  The classroom observations also serve to inform administrators about the needs of their teachers and what professional development is needed.  </w:t>
      </w:r>
      <w:r w:rsidR="008A3FDE" w:rsidRPr="008A3FDE">
        <w:rPr>
          <w:szCs w:val="24"/>
        </w:rPr>
        <w:t xml:space="preserve">The CSAs are </w:t>
      </w:r>
      <w:r w:rsidR="00FD653F">
        <w:rPr>
          <w:szCs w:val="24"/>
        </w:rPr>
        <w:t xml:space="preserve">also </w:t>
      </w:r>
      <w:r w:rsidR="008A3FDE" w:rsidRPr="008A3FDE">
        <w:rPr>
          <w:szCs w:val="24"/>
        </w:rPr>
        <w:t>currently exploring other instruments, such as the TABE assessment</w:t>
      </w:r>
      <w:r w:rsidR="008A3FDE">
        <w:rPr>
          <w:szCs w:val="24"/>
        </w:rPr>
        <w:t xml:space="preserve">, </w:t>
      </w:r>
      <w:r w:rsidR="00FD653F">
        <w:rPr>
          <w:szCs w:val="24"/>
        </w:rPr>
        <w:t>to</w:t>
      </w:r>
      <w:r w:rsidR="008A3FDE">
        <w:rPr>
          <w:szCs w:val="24"/>
        </w:rPr>
        <w:t xml:space="preserve"> measure student </w:t>
      </w:r>
      <w:r w:rsidR="00FD653F">
        <w:rPr>
          <w:szCs w:val="24"/>
        </w:rPr>
        <w:t>achievement</w:t>
      </w:r>
      <w:r w:rsidR="008A3FDE">
        <w:rPr>
          <w:szCs w:val="24"/>
        </w:rPr>
        <w:t xml:space="preserve"> in a shorter period of time</w:t>
      </w:r>
      <w:r w:rsidR="00FD653F">
        <w:rPr>
          <w:szCs w:val="24"/>
        </w:rPr>
        <w:t xml:space="preserve"> to provide more timely information on student progress</w:t>
      </w:r>
      <w:r w:rsidR="008A3FDE">
        <w:rPr>
          <w:szCs w:val="24"/>
        </w:rPr>
        <w:t xml:space="preserve">.  </w:t>
      </w:r>
      <w:r w:rsidRPr="006654EA">
        <w:rPr>
          <w:szCs w:val="24"/>
        </w:rPr>
        <w:t>Thus, the CSAs are working toward improving the literacy skills of their students through multiple means</w:t>
      </w:r>
      <w:r w:rsidR="00AB3460">
        <w:rPr>
          <w:szCs w:val="24"/>
        </w:rPr>
        <w:t>, which is reflected in the increase in the number of State Target Performance Levels met</w:t>
      </w:r>
      <w:r w:rsidRPr="006654EA">
        <w:rPr>
          <w:szCs w:val="24"/>
        </w:rPr>
        <w:t>.</w:t>
      </w:r>
    </w:p>
    <w:p w:rsidR="00717D6F" w:rsidRDefault="00717D6F" w:rsidP="002E4857">
      <w:pPr>
        <w:pStyle w:val="BodyText"/>
        <w:rPr>
          <w:szCs w:val="24"/>
        </w:rPr>
      </w:pPr>
    </w:p>
    <w:p w:rsidR="002E4857" w:rsidRDefault="00A16AF6" w:rsidP="002E4857">
      <w:pPr>
        <w:pStyle w:val="BodyText"/>
        <w:rPr>
          <w:szCs w:val="24"/>
        </w:rPr>
      </w:pPr>
      <w:r>
        <w:rPr>
          <w:szCs w:val="24"/>
        </w:rPr>
        <w:t>The challenge in making greater gains in student achievement</w:t>
      </w:r>
      <w:r w:rsidRPr="00A16AF6">
        <w:rPr>
          <w:szCs w:val="24"/>
        </w:rPr>
        <w:t xml:space="preserve"> may be attributed to the large number of students who do not complete the program year.  Student tr</w:t>
      </w:r>
      <w:r w:rsidR="00AB3460">
        <w:rPr>
          <w:szCs w:val="24"/>
        </w:rPr>
        <w:t>ansiency and the dropout rate for</w:t>
      </w:r>
      <w:r w:rsidRPr="00A16AF6">
        <w:rPr>
          <w:szCs w:val="24"/>
        </w:rPr>
        <w:t xml:space="preserve"> both CSAs are relatively high.  </w:t>
      </w:r>
      <w:r w:rsidR="0080580B" w:rsidRPr="0080580B">
        <w:rPr>
          <w:szCs w:val="24"/>
        </w:rPr>
        <w:t xml:space="preserve">While the CSAs failed to meet </w:t>
      </w:r>
      <w:r w:rsidR="002F404A">
        <w:rPr>
          <w:szCs w:val="24"/>
        </w:rPr>
        <w:t>each target</w:t>
      </w:r>
      <w:r w:rsidR="0080580B" w:rsidRPr="0080580B">
        <w:rPr>
          <w:szCs w:val="24"/>
        </w:rPr>
        <w:t xml:space="preserve"> set for PY 2013-14, data shows that the percentage of students completing a competency level amongst the students who completed the program year – students who attended at least 12 hours of instruction and were </w:t>
      </w:r>
      <w:r w:rsidR="0044014D">
        <w:rPr>
          <w:szCs w:val="24"/>
        </w:rPr>
        <w:t xml:space="preserve">both pre- and </w:t>
      </w:r>
      <w:r w:rsidR="0080580B" w:rsidRPr="0080580B">
        <w:rPr>
          <w:szCs w:val="24"/>
        </w:rPr>
        <w:t xml:space="preserve">post-tested – exceeded the State Target Performance Level for all EFLs.  Thus, students made greater gains if they remained in their program throughout the </w:t>
      </w:r>
      <w:r w:rsidR="0080580B" w:rsidRPr="0080580B">
        <w:rPr>
          <w:szCs w:val="24"/>
        </w:rPr>
        <w:lastRenderedPageBreak/>
        <w:t>program year.  If the CSAs were able to better retain their students, they would be more successful in meeting the State Target Performance Levels.</w:t>
      </w:r>
      <w:r w:rsidR="0080580B">
        <w:rPr>
          <w:szCs w:val="24"/>
        </w:rPr>
        <w:t xml:space="preserve">  </w:t>
      </w:r>
      <w:r w:rsidRPr="00A16AF6">
        <w:rPr>
          <w:szCs w:val="24"/>
        </w:rPr>
        <w:t xml:space="preserve">To address this, greater efforts have been made by the CSAs to retain their students.  At both CSAs, teachers have been asked to better monitor student attendance and progress and counsel students who are in jeopardy of not succeeding in the program.  Both McKinley and Waipahu CSAs also employ </w:t>
      </w:r>
      <w:r w:rsidR="006A73ED">
        <w:rPr>
          <w:szCs w:val="24"/>
        </w:rPr>
        <w:t xml:space="preserve">part-time </w:t>
      </w:r>
      <w:r w:rsidRPr="00A16AF6">
        <w:rPr>
          <w:szCs w:val="24"/>
        </w:rPr>
        <w:t>counselors to support students.  These counselors not only help students with the transition from the CSAs to their post-secondary school options, but also help teachers monitor student attendance in class and counsel students who are underperforming.  The CSAs</w:t>
      </w:r>
      <w:r w:rsidR="000D4DC5">
        <w:rPr>
          <w:szCs w:val="24"/>
        </w:rPr>
        <w:t>’ full-time Curriculum Coordinators</w:t>
      </w:r>
      <w:r w:rsidRPr="00A16AF6">
        <w:rPr>
          <w:szCs w:val="24"/>
        </w:rPr>
        <w:t xml:space="preserve"> have provided professional development to </w:t>
      </w:r>
      <w:r w:rsidR="00717D6F">
        <w:rPr>
          <w:szCs w:val="24"/>
        </w:rPr>
        <w:t>improve</w:t>
      </w:r>
      <w:r w:rsidRPr="00A16AF6">
        <w:rPr>
          <w:szCs w:val="24"/>
        </w:rPr>
        <w:t xml:space="preserve"> classroom instruction and implement more relevant and engaging curriculum to better retain students.  In addition to addressing student retention within the schools, the CSAs have been working more closely with the feeder high schools and community partners to ensure a smoother transition from these organizations to the CSAs.  The partnerships with the high schools and community organizations play a valuable role in the recruitment of students and the collaboration between these organizations and the CSAs support the retention of these students.</w:t>
      </w:r>
      <w:r w:rsidR="00144C1E">
        <w:rPr>
          <w:szCs w:val="24"/>
        </w:rPr>
        <w:t xml:space="preserve">  </w:t>
      </w:r>
    </w:p>
    <w:p w:rsidR="00717D6F" w:rsidRPr="007E23CA" w:rsidRDefault="00717D6F" w:rsidP="002E4857">
      <w:pPr>
        <w:pStyle w:val="BodyText"/>
        <w:rPr>
          <w:szCs w:val="24"/>
          <w:highlight w:val="green"/>
        </w:rPr>
      </w:pPr>
    </w:p>
    <w:p w:rsidR="006A73ED" w:rsidRPr="006A73ED" w:rsidRDefault="002E4857" w:rsidP="006A73ED">
      <w:pPr>
        <w:pStyle w:val="NoSpacing"/>
        <w:rPr>
          <w:rFonts w:ascii="Times New Roman" w:hAnsi="Times New Roman"/>
          <w:sz w:val="24"/>
          <w:szCs w:val="24"/>
          <w:highlight w:val="magenta"/>
        </w:rPr>
      </w:pPr>
      <w:r w:rsidRPr="006A73ED">
        <w:rPr>
          <w:rFonts w:ascii="Times New Roman" w:hAnsi="Times New Roman"/>
          <w:sz w:val="24"/>
          <w:szCs w:val="24"/>
        </w:rPr>
        <w:t xml:space="preserve">The Hawaii CSAs successfully met the targets for </w:t>
      </w:r>
      <w:r w:rsidR="009707B3" w:rsidRPr="006A73ED">
        <w:rPr>
          <w:rFonts w:ascii="Times New Roman" w:hAnsi="Times New Roman"/>
          <w:sz w:val="24"/>
          <w:szCs w:val="24"/>
        </w:rPr>
        <w:t>two</w:t>
      </w:r>
      <w:r w:rsidRPr="006A73ED">
        <w:rPr>
          <w:rFonts w:ascii="Times New Roman" w:hAnsi="Times New Roman"/>
          <w:sz w:val="24"/>
          <w:szCs w:val="24"/>
        </w:rPr>
        <w:t xml:space="preserve"> of the four Core Follow-up Outcome Measures.  The CSAs </w:t>
      </w:r>
      <w:r w:rsidR="0044014D" w:rsidRPr="006A73ED">
        <w:rPr>
          <w:rFonts w:ascii="Times New Roman" w:hAnsi="Times New Roman"/>
          <w:sz w:val="24"/>
          <w:szCs w:val="24"/>
        </w:rPr>
        <w:t>continue to see</w:t>
      </w:r>
      <w:r w:rsidRPr="006A73ED">
        <w:rPr>
          <w:rFonts w:ascii="Times New Roman" w:hAnsi="Times New Roman"/>
          <w:sz w:val="24"/>
          <w:szCs w:val="24"/>
        </w:rPr>
        <w:t xml:space="preserve"> a high percentage of students recei</w:t>
      </w:r>
      <w:r w:rsidR="009707B3" w:rsidRPr="006A73ED">
        <w:rPr>
          <w:rFonts w:ascii="Times New Roman" w:hAnsi="Times New Roman"/>
          <w:sz w:val="24"/>
          <w:szCs w:val="24"/>
        </w:rPr>
        <w:t xml:space="preserve">ving their </w:t>
      </w:r>
      <w:r w:rsidR="00105B16" w:rsidRPr="006A73ED">
        <w:rPr>
          <w:rFonts w:ascii="Times New Roman" w:hAnsi="Times New Roman"/>
          <w:sz w:val="24"/>
          <w:szCs w:val="24"/>
        </w:rPr>
        <w:t>community</w:t>
      </w:r>
      <w:r w:rsidR="009707B3" w:rsidRPr="006A73ED">
        <w:rPr>
          <w:rFonts w:ascii="Times New Roman" w:hAnsi="Times New Roman"/>
          <w:sz w:val="24"/>
          <w:szCs w:val="24"/>
        </w:rPr>
        <w:t xml:space="preserve"> school diploma </w:t>
      </w:r>
      <w:r w:rsidRPr="006A73ED">
        <w:rPr>
          <w:rFonts w:ascii="Times New Roman" w:hAnsi="Times New Roman"/>
          <w:sz w:val="24"/>
          <w:szCs w:val="24"/>
        </w:rPr>
        <w:t xml:space="preserve">and retaining their current employment.  </w:t>
      </w:r>
      <w:r w:rsidR="00570A6C" w:rsidRPr="006A73ED">
        <w:rPr>
          <w:rFonts w:ascii="Times New Roman" w:hAnsi="Times New Roman"/>
          <w:sz w:val="24"/>
          <w:szCs w:val="24"/>
        </w:rPr>
        <w:t>In PY 2013-14, t</w:t>
      </w:r>
      <w:r w:rsidRPr="006A73ED">
        <w:rPr>
          <w:rFonts w:ascii="Times New Roman" w:hAnsi="Times New Roman"/>
          <w:sz w:val="24"/>
          <w:szCs w:val="24"/>
        </w:rPr>
        <w:t xml:space="preserve">he CSAs </w:t>
      </w:r>
      <w:r w:rsidR="00570A6C" w:rsidRPr="006A73ED">
        <w:rPr>
          <w:rFonts w:ascii="Times New Roman" w:hAnsi="Times New Roman"/>
          <w:sz w:val="24"/>
          <w:szCs w:val="24"/>
        </w:rPr>
        <w:t xml:space="preserve">did not meet the Core Follow-Up Outcome Measure for students entering employment and </w:t>
      </w:r>
      <w:r w:rsidRPr="006A73ED">
        <w:rPr>
          <w:rFonts w:ascii="Times New Roman" w:hAnsi="Times New Roman"/>
          <w:sz w:val="24"/>
          <w:szCs w:val="24"/>
        </w:rPr>
        <w:t>continue</w:t>
      </w:r>
      <w:r w:rsidR="00570A6C" w:rsidRPr="006A73ED">
        <w:rPr>
          <w:rFonts w:ascii="Times New Roman" w:hAnsi="Times New Roman"/>
          <w:sz w:val="24"/>
          <w:szCs w:val="24"/>
        </w:rPr>
        <w:t>d</w:t>
      </w:r>
      <w:r w:rsidRPr="006A73ED">
        <w:rPr>
          <w:rFonts w:ascii="Times New Roman" w:hAnsi="Times New Roman"/>
          <w:sz w:val="24"/>
          <w:szCs w:val="24"/>
        </w:rPr>
        <w:t xml:space="preserve"> to find meeting the target for students</w:t>
      </w:r>
      <w:r w:rsidR="00144C1E" w:rsidRPr="006A73ED">
        <w:rPr>
          <w:rFonts w:ascii="Times New Roman" w:hAnsi="Times New Roman"/>
          <w:sz w:val="24"/>
          <w:szCs w:val="24"/>
        </w:rPr>
        <w:t xml:space="preserve"> entering</w:t>
      </w:r>
      <w:r w:rsidRPr="006A73ED">
        <w:rPr>
          <w:rFonts w:ascii="Times New Roman" w:hAnsi="Times New Roman"/>
          <w:sz w:val="24"/>
          <w:szCs w:val="24"/>
        </w:rPr>
        <w:t xml:space="preserve"> </w:t>
      </w:r>
      <w:r w:rsidR="00E968B4" w:rsidRPr="006A73ED">
        <w:rPr>
          <w:rFonts w:ascii="Times New Roman" w:hAnsi="Times New Roman"/>
          <w:sz w:val="24"/>
          <w:szCs w:val="24"/>
        </w:rPr>
        <w:t>post-secondary education</w:t>
      </w:r>
      <w:r w:rsidRPr="006A73ED">
        <w:rPr>
          <w:rFonts w:ascii="Times New Roman" w:hAnsi="Times New Roman"/>
          <w:sz w:val="24"/>
          <w:szCs w:val="24"/>
        </w:rPr>
        <w:t xml:space="preserve"> a challenge.  This may be attributed to the </w:t>
      </w:r>
      <w:r w:rsidR="009707B3" w:rsidRPr="006A73ED">
        <w:rPr>
          <w:rFonts w:ascii="Times New Roman" w:hAnsi="Times New Roman"/>
          <w:sz w:val="24"/>
          <w:szCs w:val="24"/>
        </w:rPr>
        <w:t>current lack of employment opportunities</w:t>
      </w:r>
      <w:r w:rsidRPr="006A73ED">
        <w:rPr>
          <w:rFonts w:ascii="Times New Roman" w:hAnsi="Times New Roman"/>
          <w:sz w:val="24"/>
          <w:szCs w:val="24"/>
        </w:rPr>
        <w:t xml:space="preserve"> and </w:t>
      </w:r>
      <w:r w:rsidR="00722D64" w:rsidRPr="006A73ED">
        <w:rPr>
          <w:rFonts w:ascii="Times New Roman" w:hAnsi="Times New Roman"/>
          <w:sz w:val="24"/>
          <w:szCs w:val="24"/>
        </w:rPr>
        <w:t xml:space="preserve">increases in </w:t>
      </w:r>
      <w:r w:rsidRPr="006A73ED">
        <w:rPr>
          <w:rFonts w:ascii="Times New Roman" w:hAnsi="Times New Roman"/>
          <w:sz w:val="24"/>
          <w:szCs w:val="24"/>
        </w:rPr>
        <w:t xml:space="preserve">the </w:t>
      </w:r>
      <w:r w:rsidR="00722D64" w:rsidRPr="006A73ED">
        <w:rPr>
          <w:rFonts w:ascii="Times New Roman" w:hAnsi="Times New Roman"/>
          <w:sz w:val="24"/>
          <w:szCs w:val="24"/>
        </w:rPr>
        <w:t>cost</w:t>
      </w:r>
      <w:r w:rsidRPr="006A73ED">
        <w:rPr>
          <w:rFonts w:ascii="Times New Roman" w:hAnsi="Times New Roman"/>
          <w:sz w:val="24"/>
          <w:szCs w:val="24"/>
        </w:rPr>
        <w:t xml:space="preserve"> to attend educational or training programs.  The CSAs have made a greater effort in monitoring their students and ensuring that students are achieving their </w:t>
      </w:r>
      <w:r w:rsidR="0044014D" w:rsidRPr="006A73ED">
        <w:rPr>
          <w:rFonts w:ascii="Times New Roman" w:hAnsi="Times New Roman"/>
          <w:sz w:val="24"/>
          <w:szCs w:val="24"/>
        </w:rPr>
        <w:t xml:space="preserve">program </w:t>
      </w:r>
      <w:r w:rsidRPr="006A73ED">
        <w:rPr>
          <w:rFonts w:ascii="Times New Roman" w:hAnsi="Times New Roman"/>
          <w:sz w:val="24"/>
          <w:szCs w:val="24"/>
        </w:rPr>
        <w:t>goals through better student-teache</w:t>
      </w:r>
      <w:r w:rsidR="00350152" w:rsidRPr="006A73ED">
        <w:rPr>
          <w:rFonts w:ascii="Times New Roman" w:hAnsi="Times New Roman"/>
          <w:sz w:val="24"/>
          <w:szCs w:val="24"/>
        </w:rPr>
        <w:t>r relationships and counseling.  The CSAs have also established a stronger partnership with UHCC in the hopes of providing more students with the means to attend the community colleges after completing their program.</w:t>
      </w:r>
      <w:r w:rsidR="006A73ED" w:rsidRPr="006A73ED">
        <w:rPr>
          <w:rFonts w:ascii="Times New Roman" w:hAnsi="Times New Roman"/>
          <w:sz w:val="24"/>
          <w:szCs w:val="24"/>
        </w:rPr>
        <w:t xml:space="preserve"> </w:t>
      </w:r>
      <w:r w:rsidR="006A73ED" w:rsidRPr="007754D2">
        <w:rPr>
          <w:rFonts w:ascii="Times New Roman" w:hAnsi="Times New Roman"/>
          <w:sz w:val="24"/>
          <w:szCs w:val="24"/>
        </w:rPr>
        <w:t xml:space="preserve">The CSAs are currently in a partnership with </w:t>
      </w:r>
      <w:r w:rsidR="006A73ED">
        <w:rPr>
          <w:rFonts w:ascii="Times New Roman" w:hAnsi="Times New Roman"/>
          <w:sz w:val="24"/>
          <w:szCs w:val="24"/>
        </w:rPr>
        <w:t>the UHCC</w:t>
      </w:r>
      <w:r w:rsidR="006A73ED" w:rsidRPr="007754D2">
        <w:rPr>
          <w:rFonts w:ascii="Times New Roman" w:hAnsi="Times New Roman"/>
          <w:sz w:val="24"/>
          <w:szCs w:val="24"/>
        </w:rPr>
        <w:t xml:space="preserve"> C3T Project.  The </w:t>
      </w:r>
      <w:r w:rsidR="006A73ED">
        <w:rPr>
          <w:rFonts w:ascii="Times New Roman" w:hAnsi="Times New Roman"/>
          <w:sz w:val="24"/>
          <w:szCs w:val="24"/>
        </w:rPr>
        <w:t>CSAs</w:t>
      </w:r>
      <w:r w:rsidR="006A73ED" w:rsidRPr="007754D2">
        <w:rPr>
          <w:rFonts w:ascii="Times New Roman" w:hAnsi="Times New Roman"/>
          <w:sz w:val="24"/>
          <w:szCs w:val="24"/>
        </w:rPr>
        <w:t xml:space="preserve"> provide remedial courses to better prepare students </w:t>
      </w:r>
      <w:r w:rsidR="006A73ED">
        <w:rPr>
          <w:rFonts w:ascii="Times New Roman" w:hAnsi="Times New Roman"/>
          <w:sz w:val="24"/>
          <w:szCs w:val="24"/>
        </w:rPr>
        <w:t>to enter the career pathways at the</w:t>
      </w:r>
      <w:r w:rsidR="006A73ED" w:rsidRPr="007754D2">
        <w:rPr>
          <w:rFonts w:ascii="Times New Roman" w:hAnsi="Times New Roman"/>
          <w:sz w:val="24"/>
          <w:szCs w:val="24"/>
        </w:rPr>
        <w:t xml:space="preserve"> post-seconda</w:t>
      </w:r>
      <w:r w:rsidR="006A73ED">
        <w:rPr>
          <w:rFonts w:ascii="Times New Roman" w:hAnsi="Times New Roman"/>
          <w:sz w:val="24"/>
          <w:szCs w:val="24"/>
        </w:rPr>
        <w:t xml:space="preserve">ry education level in the UHCC system.  To better support students, McKinley CSA has hired a full-time transition coordinator to oversee the CSA activities related to the C3T project.  Waipahu CSA is in the process of hiring a transition coordinator as well.  The transition coordinators will help to ease the transition for students from the CSAs to UHCC.  </w:t>
      </w:r>
    </w:p>
    <w:p w:rsidR="006A73ED" w:rsidRDefault="006A73ED" w:rsidP="004D1D86">
      <w:pPr>
        <w:pStyle w:val="BodyText"/>
        <w:spacing w:after="120"/>
        <w:rPr>
          <w:szCs w:val="24"/>
        </w:rPr>
      </w:pPr>
    </w:p>
    <w:p w:rsidR="004D1D86" w:rsidRDefault="004D1D86" w:rsidP="004D1D86">
      <w:pPr>
        <w:pStyle w:val="BodyText"/>
        <w:spacing w:after="120"/>
        <w:rPr>
          <w:b/>
          <w:color w:val="000000"/>
          <w:u w:val="single"/>
        </w:rPr>
      </w:pPr>
      <w:r w:rsidRPr="004D1D86">
        <w:rPr>
          <w:b/>
          <w:color w:val="000000"/>
          <w:u w:val="single"/>
        </w:rPr>
        <w:t xml:space="preserve">Integration with </w:t>
      </w:r>
      <w:r>
        <w:rPr>
          <w:b/>
          <w:color w:val="000000"/>
          <w:u w:val="single"/>
        </w:rPr>
        <w:t>Other Programs</w:t>
      </w:r>
    </w:p>
    <w:p w:rsidR="004D1D86" w:rsidRPr="004D1D86" w:rsidRDefault="004D1D86" w:rsidP="002E4857">
      <w:pPr>
        <w:pStyle w:val="BodyText"/>
        <w:rPr>
          <w:b/>
          <w:szCs w:val="24"/>
          <w:highlight w:val="green"/>
        </w:rPr>
      </w:pPr>
      <w:r w:rsidRPr="004D1D86">
        <w:rPr>
          <w:b/>
          <w:color w:val="000000"/>
        </w:rPr>
        <w:t>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w:t>
      </w:r>
    </w:p>
    <w:p w:rsidR="003E3EDD" w:rsidRDefault="003E3EDD" w:rsidP="000128DA">
      <w:pPr>
        <w:pStyle w:val="NoSpacing"/>
        <w:rPr>
          <w:rFonts w:ascii="Times New Roman" w:eastAsia="Times New Roman" w:hAnsi="Times New Roman"/>
          <w:sz w:val="24"/>
          <w:szCs w:val="24"/>
        </w:rPr>
      </w:pPr>
    </w:p>
    <w:p w:rsidR="000128DA" w:rsidRPr="00144C1E" w:rsidRDefault="003E3EDD" w:rsidP="000128DA">
      <w:pPr>
        <w:pStyle w:val="NoSpacing"/>
        <w:rPr>
          <w:rFonts w:ascii="Times New Roman" w:hAnsi="Times New Roman"/>
          <w:sz w:val="24"/>
          <w:szCs w:val="24"/>
        </w:rPr>
      </w:pPr>
      <w:r>
        <w:rPr>
          <w:rFonts w:ascii="Times New Roman" w:eastAsia="Times New Roman" w:hAnsi="Times New Roman"/>
          <w:sz w:val="24"/>
          <w:szCs w:val="24"/>
        </w:rPr>
        <w:t xml:space="preserve">HIDOE’s adult education program </w:t>
      </w:r>
      <w:r w:rsidR="007758EC" w:rsidRPr="00144C1E">
        <w:rPr>
          <w:rFonts w:ascii="Times New Roman" w:eastAsia="Arial Unicode MS" w:hAnsi="Times New Roman"/>
          <w:sz w:val="24"/>
          <w:szCs w:val="24"/>
        </w:rPr>
        <w:t>ha</w:t>
      </w:r>
      <w:r>
        <w:rPr>
          <w:rFonts w:ascii="Times New Roman" w:eastAsia="Arial Unicode MS" w:hAnsi="Times New Roman"/>
          <w:sz w:val="24"/>
          <w:szCs w:val="24"/>
        </w:rPr>
        <w:t>s</w:t>
      </w:r>
      <w:r w:rsidR="007758EC" w:rsidRPr="00144C1E">
        <w:rPr>
          <w:rFonts w:ascii="Times New Roman" w:eastAsia="Arial Unicode MS" w:hAnsi="Times New Roman"/>
          <w:sz w:val="24"/>
          <w:szCs w:val="24"/>
        </w:rPr>
        <w:t xml:space="preserve"> established partnerships as varied as the diverse populations they serve.  The extensive number and extent of</w:t>
      </w:r>
      <w:r w:rsidR="00722D64">
        <w:rPr>
          <w:rFonts w:ascii="Times New Roman" w:eastAsia="Arial Unicode MS" w:hAnsi="Times New Roman"/>
          <w:sz w:val="24"/>
          <w:szCs w:val="24"/>
        </w:rPr>
        <w:t xml:space="preserve"> these partnerships demonstrate</w:t>
      </w:r>
      <w:r w:rsidR="007758EC" w:rsidRPr="00144C1E">
        <w:rPr>
          <w:rFonts w:ascii="Times New Roman" w:eastAsia="Arial Unicode MS" w:hAnsi="Times New Roman"/>
          <w:sz w:val="24"/>
          <w:szCs w:val="24"/>
        </w:rPr>
        <w:t xml:space="preserve"> a commitment to tailor services to t</w:t>
      </w:r>
      <w:r w:rsidR="00AC798F" w:rsidRPr="00144C1E">
        <w:rPr>
          <w:rFonts w:ascii="Times New Roman" w:eastAsia="Arial Unicode MS" w:hAnsi="Times New Roman"/>
          <w:sz w:val="24"/>
          <w:szCs w:val="24"/>
        </w:rPr>
        <w:t xml:space="preserve">he students each </w:t>
      </w:r>
      <w:r w:rsidR="00951FAC">
        <w:rPr>
          <w:rFonts w:ascii="Times New Roman" w:eastAsia="Arial Unicode MS" w:hAnsi="Times New Roman"/>
          <w:sz w:val="24"/>
          <w:szCs w:val="24"/>
        </w:rPr>
        <w:t>campus</w:t>
      </w:r>
      <w:r w:rsidR="00AC798F" w:rsidRPr="00144C1E">
        <w:rPr>
          <w:rFonts w:ascii="Times New Roman" w:eastAsia="Arial Unicode MS" w:hAnsi="Times New Roman"/>
          <w:sz w:val="24"/>
          <w:szCs w:val="24"/>
        </w:rPr>
        <w:t xml:space="preserve"> serves.  </w:t>
      </w:r>
      <w:r w:rsidR="007758EC" w:rsidRPr="00144C1E">
        <w:rPr>
          <w:rFonts w:ascii="Times New Roman" w:eastAsia="Arial Unicode MS" w:hAnsi="Times New Roman"/>
          <w:sz w:val="24"/>
          <w:szCs w:val="24"/>
        </w:rPr>
        <w:t xml:space="preserve">The conscious effort to </w:t>
      </w:r>
      <w:r w:rsidR="007758EC" w:rsidRPr="00144C1E">
        <w:rPr>
          <w:rFonts w:ascii="Times New Roman" w:eastAsia="Arial Unicode MS" w:hAnsi="Times New Roman"/>
          <w:sz w:val="24"/>
          <w:szCs w:val="24"/>
        </w:rPr>
        <w:lastRenderedPageBreak/>
        <w:t>partner with public and private partners within their geographic areas has b</w:t>
      </w:r>
      <w:r w:rsidR="00AC798F" w:rsidRPr="00144C1E">
        <w:rPr>
          <w:rFonts w:ascii="Times New Roman" w:eastAsia="Arial Unicode MS" w:hAnsi="Times New Roman"/>
          <w:sz w:val="24"/>
          <w:szCs w:val="24"/>
        </w:rPr>
        <w:t>een positive for all parties.  In many instances, t</w:t>
      </w:r>
      <w:r w:rsidR="007758EC" w:rsidRPr="00144C1E">
        <w:rPr>
          <w:rFonts w:ascii="Times New Roman" w:eastAsia="Arial Unicode MS" w:hAnsi="Times New Roman"/>
          <w:sz w:val="24"/>
          <w:szCs w:val="24"/>
        </w:rPr>
        <w:t>hese partners</w:t>
      </w:r>
      <w:r w:rsidR="00AC798F" w:rsidRPr="00144C1E">
        <w:rPr>
          <w:rFonts w:ascii="Times New Roman" w:eastAsia="Arial Unicode MS" w:hAnsi="Times New Roman"/>
          <w:sz w:val="24"/>
          <w:szCs w:val="24"/>
        </w:rPr>
        <w:t>hips provide</w:t>
      </w:r>
      <w:r w:rsidR="007758EC" w:rsidRPr="00144C1E">
        <w:rPr>
          <w:rFonts w:ascii="Times New Roman" w:eastAsia="Arial Unicode MS" w:hAnsi="Times New Roman"/>
          <w:sz w:val="24"/>
          <w:szCs w:val="24"/>
        </w:rPr>
        <w:t xml:space="preserve"> multi</w:t>
      </w:r>
      <w:r w:rsidR="000128DA" w:rsidRPr="00144C1E">
        <w:rPr>
          <w:rFonts w:ascii="Times New Roman" w:eastAsia="Arial Unicode MS" w:hAnsi="Times New Roman"/>
          <w:sz w:val="24"/>
          <w:szCs w:val="24"/>
        </w:rPr>
        <w:t xml:space="preserve">-layered support for students. </w:t>
      </w:r>
      <w:r w:rsidR="000128DA" w:rsidRPr="00144C1E">
        <w:rPr>
          <w:rFonts w:ascii="Times New Roman" w:hAnsi="Times New Roman"/>
          <w:sz w:val="24"/>
          <w:szCs w:val="24"/>
        </w:rPr>
        <w:t xml:space="preserve"> </w:t>
      </w:r>
    </w:p>
    <w:p w:rsidR="000128DA" w:rsidRPr="007E23CA" w:rsidRDefault="000128DA" w:rsidP="000128DA">
      <w:pPr>
        <w:pStyle w:val="NoSpacing"/>
        <w:rPr>
          <w:rFonts w:ascii="Times New Roman" w:hAnsi="Times New Roman"/>
          <w:sz w:val="24"/>
          <w:szCs w:val="24"/>
          <w:highlight w:val="magenta"/>
        </w:rPr>
      </w:pPr>
    </w:p>
    <w:p w:rsidR="00B81F38" w:rsidRPr="00343E41" w:rsidRDefault="00B81F38" w:rsidP="00B81F38">
      <w:pPr>
        <w:pStyle w:val="BodyText"/>
        <w:rPr>
          <w:rFonts w:eastAsia="Arial Unicode MS"/>
          <w:szCs w:val="24"/>
        </w:rPr>
      </w:pPr>
      <w:r w:rsidRPr="00343E41">
        <w:rPr>
          <w:rFonts w:eastAsia="Arial Unicode MS"/>
          <w:szCs w:val="24"/>
        </w:rPr>
        <w:t xml:space="preserve">The CSAs have partnerships with a number of organizations that work with “at-risk” students who withdraw </w:t>
      </w:r>
      <w:r w:rsidR="00A27163" w:rsidRPr="00343E41">
        <w:rPr>
          <w:rFonts w:eastAsia="Arial Unicode MS"/>
          <w:szCs w:val="24"/>
        </w:rPr>
        <w:t>from</w:t>
      </w:r>
      <w:r w:rsidRPr="00343E41">
        <w:rPr>
          <w:rFonts w:eastAsia="Arial Unicode MS"/>
          <w:szCs w:val="24"/>
        </w:rPr>
        <w:t xml:space="preserve"> the traditional high schools.  The CSAs are partners with the Honolulu Community Action Program (HCAP), Parents and Children Together (PACT), the Goodwill Industries’ Ola I </w:t>
      </w:r>
      <w:proofErr w:type="spellStart"/>
      <w:r w:rsidRPr="00343E41">
        <w:rPr>
          <w:rFonts w:eastAsia="Arial Unicode MS"/>
          <w:szCs w:val="24"/>
        </w:rPr>
        <w:t>Ka</w:t>
      </w:r>
      <w:proofErr w:type="spellEnd"/>
      <w:r w:rsidRPr="00343E41">
        <w:rPr>
          <w:rFonts w:eastAsia="Arial Unicode MS"/>
          <w:szCs w:val="24"/>
        </w:rPr>
        <w:t xml:space="preserve"> Hana program, Adult Friends for Youth</w:t>
      </w:r>
      <w:r w:rsidR="00F85953">
        <w:rPr>
          <w:rFonts w:eastAsia="Arial Unicode MS"/>
          <w:szCs w:val="24"/>
        </w:rPr>
        <w:t xml:space="preserve">, and </w:t>
      </w:r>
      <w:proofErr w:type="spellStart"/>
      <w:r w:rsidR="00F85953">
        <w:rPr>
          <w:rFonts w:eastAsia="Arial Unicode MS"/>
          <w:szCs w:val="24"/>
        </w:rPr>
        <w:t>Kupu</w:t>
      </w:r>
      <w:proofErr w:type="spellEnd"/>
      <w:r w:rsidRPr="00343E41">
        <w:rPr>
          <w:rFonts w:eastAsia="Arial Unicode MS"/>
          <w:szCs w:val="24"/>
        </w:rPr>
        <w:t>.  Waipahu CSA also provides services for the Hawaii National Guard Youth Challenge Academy, a residential program that targets the severely-challenged students who have opted out of high school.  As a partner, the CSAs provide these organizations with viable educational services and the opportunity for their participants to earn a diploma.</w:t>
      </w:r>
    </w:p>
    <w:p w:rsidR="00B81F38" w:rsidRPr="00343E41" w:rsidRDefault="00B81F38" w:rsidP="00B81F38">
      <w:pPr>
        <w:pStyle w:val="BodyText"/>
        <w:rPr>
          <w:rFonts w:eastAsia="Arial Unicode MS"/>
          <w:szCs w:val="24"/>
        </w:rPr>
      </w:pPr>
    </w:p>
    <w:p w:rsidR="00E77483" w:rsidRPr="00343E41" w:rsidRDefault="00E77483" w:rsidP="00E77483">
      <w:pPr>
        <w:pStyle w:val="BodyText"/>
        <w:rPr>
          <w:rFonts w:eastAsia="Arial Unicode MS"/>
          <w:szCs w:val="24"/>
        </w:rPr>
      </w:pPr>
      <w:r w:rsidRPr="00343E41">
        <w:rPr>
          <w:rFonts w:eastAsia="Arial Unicode MS"/>
          <w:szCs w:val="24"/>
        </w:rPr>
        <w:t xml:space="preserve">The CSAs also provide viable educational services for incarcerated individuals of </w:t>
      </w:r>
      <w:r w:rsidR="00722D64">
        <w:rPr>
          <w:rFonts w:eastAsia="Arial Unicode MS"/>
          <w:szCs w:val="24"/>
        </w:rPr>
        <w:t>state</w:t>
      </w:r>
      <w:r w:rsidRPr="00343E41">
        <w:rPr>
          <w:rFonts w:eastAsia="Arial Unicode MS"/>
          <w:szCs w:val="24"/>
        </w:rPr>
        <w:t xml:space="preserve"> correctional facilities.  </w:t>
      </w:r>
      <w:r w:rsidR="00343E41">
        <w:rPr>
          <w:rFonts w:eastAsia="Arial Unicode MS"/>
          <w:szCs w:val="24"/>
        </w:rPr>
        <w:t>McKinley CSA</w:t>
      </w:r>
      <w:r w:rsidRPr="00343E41">
        <w:rPr>
          <w:rFonts w:eastAsia="Arial Unicode MS"/>
          <w:szCs w:val="24"/>
        </w:rPr>
        <w:t xml:space="preserve"> currently service</w:t>
      </w:r>
      <w:r w:rsidR="00343E41">
        <w:rPr>
          <w:rFonts w:eastAsia="Arial Unicode MS"/>
          <w:szCs w:val="24"/>
        </w:rPr>
        <w:t>s the Hawaii, Kauai, Maui, and Oahu</w:t>
      </w:r>
      <w:r w:rsidR="00105B16">
        <w:rPr>
          <w:rFonts w:eastAsia="Arial Unicode MS"/>
          <w:szCs w:val="24"/>
        </w:rPr>
        <w:t xml:space="preserve"> Community Correctional Centers;</w:t>
      </w:r>
      <w:r w:rsidR="00343E41">
        <w:rPr>
          <w:rFonts w:eastAsia="Arial Unicode MS"/>
          <w:szCs w:val="24"/>
        </w:rPr>
        <w:t xml:space="preserve"> the </w:t>
      </w:r>
      <w:proofErr w:type="spellStart"/>
      <w:r w:rsidR="00343E41">
        <w:rPr>
          <w:rFonts w:eastAsia="Arial Unicode MS"/>
          <w:szCs w:val="24"/>
        </w:rPr>
        <w:t>Halawa</w:t>
      </w:r>
      <w:proofErr w:type="spellEnd"/>
      <w:r w:rsidR="00343E41">
        <w:rPr>
          <w:rFonts w:eastAsia="Arial Unicode MS"/>
          <w:szCs w:val="24"/>
        </w:rPr>
        <w:t xml:space="preserve">, </w:t>
      </w:r>
      <w:proofErr w:type="spellStart"/>
      <w:r w:rsidRPr="00343E41">
        <w:rPr>
          <w:rFonts w:eastAsia="Arial Unicode MS"/>
          <w:szCs w:val="24"/>
        </w:rPr>
        <w:t>Waiawa</w:t>
      </w:r>
      <w:proofErr w:type="spellEnd"/>
      <w:r w:rsidR="00343E41">
        <w:rPr>
          <w:rFonts w:eastAsia="Arial Unicode MS"/>
          <w:szCs w:val="24"/>
        </w:rPr>
        <w:t xml:space="preserve">, and </w:t>
      </w:r>
      <w:proofErr w:type="spellStart"/>
      <w:r w:rsidR="00343E41">
        <w:rPr>
          <w:rFonts w:eastAsia="Arial Unicode MS"/>
          <w:szCs w:val="24"/>
        </w:rPr>
        <w:t>Kulani</w:t>
      </w:r>
      <w:proofErr w:type="spellEnd"/>
      <w:r w:rsidRPr="00343E41">
        <w:rPr>
          <w:rFonts w:eastAsia="Arial Unicode MS"/>
          <w:szCs w:val="24"/>
        </w:rPr>
        <w:t xml:space="preserve"> Correctional Facilities</w:t>
      </w:r>
      <w:r w:rsidR="00105B16">
        <w:rPr>
          <w:rFonts w:eastAsia="Arial Unicode MS"/>
          <w:szCs w:val="24"/>
        </w:rPr>
        <w:t>;</w:t>
      </w:r>
      <w:r w:rsidRPr="00343E41">
        <w:rPr>
          <w:rFonts w:eastAsia="Arial Unicode MS"/>
          <w:szCs w:val="24"/>
        </w:rPr>
        <w:t xml:space="preserve"> the Women’s Community Correctional Center</w:t>
      </w:r>
      <w:r w:rsidR="00105B16">
        <w:rPr>
          <w:rFonts w:eastAsia="Arial Unicode MS"/>
          <w:szCs w:val="24"/>
        </w:rPr>
        <w:t>;</w:t>
      </w:r>
      <w:r w:rsidR="00343E41">
        <w:rPr>
          <w:rFonts w:eastAsia="Arial Unicode MS"/>
          <w:szCs w:val="24"/>
        </w:rPr>
        <w:t xml:space="preserve"> and the Hawaii Youth Correctional Facility </w:t>
      </w:r>
      <w:r w:rsidRPr="00343E41">
        <w:rPr>
          <w:rFonts w:eastAsia="Arial Unicode MS"/>
          <w:szCs w:val="24"/>
        </w:rPr>
        <w:t xml:space="preserve">by conducting ABE classes (the </w:t>
      </w:r>
      <w:r w:rsidR="00343E41" w:rsidRPr="003D5F02">
        <w:rPr>
          <w:szCs w:val="24"/>
          <w:lang w:val="en"/>
        </w:rPr>
        <w:t>I-BEST</w:t>
      </w:r>
      <w:r w:rsidRPr="00343E41">
        <w:rPr>
          <w:rFonts w:eastAsia="Arial Unicode MS"/>
          <w:szCs w:val="24"/>
        </w:rPr>
        <w:t xml:space="preserve"> program) and offering these individuals the opportunity to earn a di</w:t>
      </w:r>
      <w:r w:rsidR="00343E41">
        <w:rPr>
          <w:rFonts w:eastAsia="Arial Unicode MS"/>
          <w:szCs w:val="24"/>
        </w:rPr>
        <w:t>ploma through the GED program</w:t>
      </w:r>
      <w:r w:rsidRPr="00343E41">
        <w:rPr>
          <w:rFonts w:eastAsia="Arial Unicode MS"/>
          <w:szCs w:val="24"/>
        </w:rPr>
        <w:t>.</w:t>
      </w:r>
      <w:r w:rsidR="00343E41">
        <w:rPr>
          <w:rFonts w:eastAsia="Arial Unicode MS"/>
          <w:szCs w:val="24"/>
        </w:rPr>
        <w:t xml:space="preserve">  McKinley CSA may</w:t>
      </w:r>
      <w:r w:rsidR="00722D64">
        <w:rPr>
          <w:rFonts w:eastAsia="Arial Unicode MS"/>
          <w:szCs w:val="24"/>
        </w:rPr>
        <w:t>, in the near future,</w:t>
      </w:r>
      <w:r w:rsidR="00343E41">
        <w:rPr>
          <w:rFonts w:eastAsia="Arial Unicode MS"/>
          <w:szCs w:val="24"/>
        </w:rPr>
        <w:t xml:space="preserve"> also provide educational services to </w:t>
      </w:r>
      <w:r w:rsidR="00105B16">
        <w:rPr>
          <w:rFonts w:eastAsia="Arial Unicode MS"/>
          <w:szCs w:val="24"/>
        </w:rPr>
        <w:t xml:space="preserve">Hawaii inmates </w:t>
      </w:r>
      <w:r w:rsidR="00273C41">
        <w:rPr>
          <w:rFonts w:eastAsia="Arial Unicode MS"/>
          <w:szCs w:val="24"/>
        </w:rPr>
        <w:t xml:space="preserve">housed </w:t>
      </w:r>
      <w:r w:rsidR="00105B16">
        <w:rPr>
          <w:rFonts w:eastAsia="Arial Unicode MS"/>
          <w:szCs w:val="24"/>
        </w:rPr>
        <w:t>in</w:t>
      </w:r>
      <w:r w:rsidR="00343E41">
        <w:rPr>
          <w:rFonts w:eastAsia="Arial Unicode MS"/>
          <w:szCs w:val="24"/>
        </w:rPr>
        <w:t xml:space="preserve"> correctional facilities in Arizona.  </w:t>
      </w:r>
    </w:p>
    <w:p w:rsidR="00E77483" w:rsidRPr="007E23CA" w:rsidRDefault="00E77483" w:rsidP="00B81F38">
      <w:pPr>
        <w:pStyle w:val="BodyText"/>
        <w:rPr>
          <w:rFonts w:eastAsia="Arial Unicode MS"/>
          <w:szCs w:val="24"/>
          <w:highlight w:val="magenta"/>
        </w:rPr>
      </w:pPr>
    </w:p>
    <w:p w:rsidR="00B81F38" w:rsidRPr="00326B6F" w:rsidRDefault="00144A80" w:rsidP="00B81F38">
      <w:pPr>
        <w:pStyle w:val="BodyText"/>
        <w:rPr>
          <w:rFonts w:eastAsia="Arial Unicode MS"/>
          <w:szCs w:val="24"/>
        </w:rPr>
      </w:pPr>
      <w:r w:rsidRPr="00326B6F">
        <w:rPr>
          <w:rFonts w:eastAsia="Arial Unicode MS"/>
          <w:szCs w:val="24"/>
        </w:rPr>
        <w:t>McKinley and Waipahu CSAs continue to work clo</w:t>
      </w:r>
      <w:r>
        <w:rPr>
          <w:rFonts w:eastAsia="Arial Unicode MS"/>
          <w:szCs w:val="24"/>
        </w:rPr>
        <w:t>sely with the military communities of</w:t>
      </w:r>
      <w:r w:rsidRPr="00326B6F">
        <w:rPr>
          <w:rFonts w:eastAsia="Arial Unicode MS"/>
          <w:szCs w:val="24"/>
        </w:rPr>
        <w:t xml:space="preserve"> </w:t>
      </w:r>
      <w:proofErr w:type="spellStart"/>
      <w:r w:rsidR="00B81F38" w:rsidRPr="00326B6F">
        <w:rPr>
          <w:rFonts w:eastAsia="Arial Unicode MS"/>
          <w:szCs w:val="24"/>
        </w:rPr>
        <w:t>Moana</w:t>
      </w:r>
      <w:r>
        <w:rPr>
          <w:rFonts w:eastAsia="Arial Unicode MS"/>
          <w:szCs w:val="24"/>
        </w:rPr>
        <w:t>lua</w:t>
      </w:r>
      <w:proofErr w:type="spellEnd"/>
      <w:r>
        <w:rPr>
          <w:rFonts w:eastAsia="Arial Unicode MS"/>
          <w:szCs w:val="24"/>
        </w:rPr>
        <w:t xml:space="preserve">, Wahiawa, and Windward Oahu, </w:t>
      </w:r>
      <w:r w:rsidR="00B81F38" w:rsidRPr="00326B6F">
        <w:rPr>
          <w:rFonts w:eastAsia="Arial Unicode MS"/>
          <w:szCs w:val="24"/>
        </w:rPr>
        <w:t>host</w:t>
      </w:r>
      <w:r>
        <w:rPr>
          <w:rFonts w:eastAsia="Arial Unicode MS"/>
          <w:szCs w:val="24"/>
        </w:rPr>
        <w:t>s</w:t>
      </w:r>
      <w:r w:rsidR="00B81F38" w:rsidRPr="00326B6F">
        <w:rPr>
          <w:rFonts w:eastAsia="Arial Unicode MS"/>
          <w:szCs w:val="24"/>
        </w:rPr>
        <w:t xml:space="preserve"> to the state’s largest concentration of military installations.  </w:t>
      </w:r>
      <w:r>
        <w:rPr>
          <w:rFonts w:eastAsia="Arial Unicode MS"/>
          <w:szCs w:val="24"/>
        </w:rPr>
        <w:t>The CSAs</w:t>
      </w:r>
      <w:r w:rsidR="00B81F38" w:rsidRPr="00326B6F">
        <w:rPr>
          <w:rFonts w:eastAsia="Arial Unicode MS"/>
          <w:szCs w:val="24"/>
        </w:rPr>
        <w:t xml:space="preserve"> provide workplace literacy, GED, and ESL courses on various installations, targeting both members in uniform and their families.</w:t>
      </w:r>
      <w:r>
        <w:rPr>
          <w:rFonts w:eastAsia="Arial Unicode MS"/>
          <w:szCs w:val="24"/>
        </w:rPr>
        <w:t xml:space="preserve">  Soldiers needing to complete the workplace literacy course </w:t>
      </w:r>
      <w:r w:rsidR="00105B16">
        <w:rPr>
          <w:rFonts w:eastAsia="Arial Unicode MS"/>
          <w:szCs w:val="24"/>
        </w:rPr>
        <w:t>as a means to study for</w:t>
      </w:r>
      <w:r w:rsidR="00BE53A4">
        <w:rPr>
          <w:rFonts w:eastAsia="Arial Unicode MS"/>
          <w:szCs w:val="24"/>
        </w:rPr>
        <w:t xml:space="preserve"> advance</w:t>
      </w:r>
      <w:r w:rsidR="00105B16">
        <w:rPr>
          <w:rFonts w:eastAsia="Arial Unicode MS"/>
          <w:szCs w:val="24"/>
        </w:rPr>
        <w:t>ment</w:t>
      </w:r>
      <w:r>
        <w:rPr>
          <w:rFonts w:eastAsia="Arial Unicode MS"/>
          <w:szCs w:val="24"/>
        </w:rPr>
        <w:t xml:space="preserve"> within the military are allowed to attend</w:t>
      </w:r>
      <w:r w:rsidR="00BE53A4">
        <w:rPr>
          <w:rFonts w:eastAsia="Arial Unicode MS"/>
          <w:szCs w:val="24"/>
        </w:rPr>
        <w:t xml:space="preserve"> classes with the permission of their commanding officer.  </w:t>
      </w:r>
      <w:r>
        <w:rPr>
          <w:rFonts w:eastAsia="Arial Unicode MS"/>
          <w:szCs w:val="24"/>
        </w:rPr>
        <w:t xml:space="preserve"> </w:t>
      </w:r>
    </w:p>
    <w:p w:rsidR="00B81F38" w:rsidRPr="007E23CA" w:rsidRDefault="00B81F38" w:rsidP="00B81F38">
      <w:pPr>
        <w:pStyle w:val="BodyText"/>
        <w:rPr>
          <w:rFonts w:eastAsia="Arial Unicode MS"/>
          <w:szCs w:val="24"/>
          <w:highlight w:val="magenta"/>
        </w:rPr>
      </w:pPr>
    </w:p>
    <w:p w:rsidR="00B81F38" w:rsidRPr="00326B6F" w:rsidRDefault="00B81F38" w:rsidP="00B81F38">
      <w:pPr>
        <w:pStyle w:val="BodyText"/>
        <w:rPr>
          <w:rFonts w:eastAsia="Arial Unicode MS"/>
          <w:szCs w:val="24"/>
        </w:rPr>
      </w:pPr>
      <w:r w:rsidRPr="00326B6F">
        <w:rPr>
          <w:rFonts w:eastAsia="Arial Unicode MS"/>
          <w:szCs w:val="24"/>
        </w:rPr>
        <w:t xml:space="preserve">McKinley and Waipahu CSAs collaborate with the elementary schools within their communities to provide family literacy courses where they are needed.  The family literacy courses provide parents the opportunity to learn the skills necessary to be self-sufficient, economically independent, and positive community contributors while learning to support their child.  </w:t>
      </w:r>
      <w:r w:rsidR="009E617E">
        <w:rPr>
          <w:rFonts w:eastAsia="Arial Unicode MS"/>
          <w:szCs w:val="24"/>
        </w:rPr>
        <w:t>In PY2013 – 2014, 19 Oahu satellite sites provided family literacy services to 102 adult learners.</w:t>
      </w:r>
    </w:p>
    <w:p w:rsidR="00B81F38" w:rsidRPr="007E23CA" w:rsidRDefault="00B81F38" w:rsidP="00B81F38">
      <w:pPr>
        <w:pStyle w:val="BodyText"/>
        <w:rPr>
          <w:rFonts w:eastAsia="Arial Unicode MS"/>
          <w:szCs w:val="24"/>
          <w:highlight w:val="magenta"/>
        </w:rPr>
      </w:pPr>
    </w:p>
    <w:p w:rsidR="003A037C" w:rsidRDefault="003A037C" w:rsidP="003A037C">
      <w:pPr>
        <w:pStyle w:val="BodyText"/>
        <w:rPr>
          <w:rFonts w:eastAsia="Arial Unicode MS"/>
          <w:szCs w:val="24"/>
        </w:rPr>
      </w:pPr>
      <w:r>
        <w:rPr>
          <w:rFonts w:eastAsia="Arial Unicode MS"/>
          <w:szCs w:val="24"/>
        </w:rPr>
        <w:t>The CSAs also collaborate with the Hawaii Lodging and Tourism Association to benefit both the CSA students and the hotel employees.  McKinley and Waipahu CSAs offer the START (Skills, Tasks, and Results Training) Program to provide students with the knowledge and skills they need to succeed in the hotel industry.  McKinley CSA also offers a Hotel Workplace Literacy program to provide hotel employees with the opportunity to improve their literacy and communication skills.</w:t>
      </w:r>
      <w:r w:rsidR="009E617E">
        <w:rPr>
          <w:rFonts w:eastAsia="Arial Unicode MS"/>
          <w:szCs w:val="24"/>
        </w:rPr>
        <w:t xml:space="preserve"> In PY2013 – 2014, there were three Oahu hotels with 100 employees receiving literacy services. Due to the success of this hotel project, additional hotels will be serviced on all of the Hawaiian Islands in PY2014 – 2015.</w:t>
      </w:r>
    </w:p>
    <w:p w:rsidR="003A037C" w:rsidRDefault="003A037C" w:rsidP="003A037C">
      <w:pPr>
        <w:pStyle w:val="BodyText"/>
        <w:rPr>
          <w:rFonts w:eastAsia="Arial Unicode MS"/>
          <w:szCs w:val="24"/>
        </w:rPr>
      </w:pPr>
    </w:p>
    <w:p w:rsidR="00B81F38" w:rsidRPr="00326B6F" w:rsidRDefault="00B81F38" w:rsidP="00B81F38">
      <w:pPr>
        <w:pStyle w:val="NoSpacing"/>
        <w:rPr>
          <w:rFonts w:ascii="Times New Roman" w:hAnsi="Times New Roman"/>
          <w:sz w:val="24"/>
          <w:szCs w:val="24"/>
        </w:rPr>
      </w:pPr>
      <w:r w:rsidRPr="00326B6F">
        <w:rPr>
          <w:rFonts w:ascii="Times New Roman" w:eastAsia="Arial Unicode MS" w:hAnsi="Times New Roman"/>
          <w:sz w:val="24"/>
          <w:szCs w:val="24"/>
        </w:rPr>
        <w:t xml:space="preserve">The CSAs commitment to serve the disadvantaged and disenfranchised population is evidenced by the numerous public and private social agencies that partner with </w:t>
      </w:r>
      <w:r w:rsidR="002F404A">
        <w:rPr>
          <w:rFonts w:ascii="Times New Roman" w:eastAsia="Arial Unicode MS" w:hAnsi="Times New Roman"/>
          <w:sz w:val="24"/>
          <w:szCs w:val="24"/>
        </w:rPr>
        <w:t>them</w:t>
      </w:r>
      <w:r w:rsidRPr="00326B6F">
        <w:rPr>
          <w:rFonts w:ascii="Times New Roman" w:eastAsia="Arial Unicode MS" w:hAnsi="Times New Roman"/>
          <w:sz w:val="24"/>
          <w:szCs w:val="24"/>
        </w:rPr>
        <w:t xml:space="preserve">.  These partners reach out to the CSAs in the belief that education is the key to their clients elevating themselves to a more independent and productive lifestyle.  </w:t>
      </w:r>
      <w:r w:rsidRPr="00326B6F">
        <w:rPr>
          <w:rFonts w:ascii="Times New Roman" w:hAnsi="Times New Roman"/>
          <w:sz w:val="24"/>
          <w:szCs w:val="24"/>
        </w:rPr>
        <w:t xml:space="preserve">Clients are referred to the CSAs to build life skills, </w:t>
      </w:r>
      <w:r w:rsidRPr="00326B6F">
        <w:rPr>
          <w:rFonts w:ascii="Times New Roman" w:hAnsi="Times New Roman"/>
          <w:sz w:val="24"/>
          <w:szCs w:val="24"/>
        </w:rPr>
        <w:lastRenderedPageBreak/>
        <w:t>which include literacy and numeracy, and job-readiness skills.  The CSAs also provide clients the opportunity to earn a diploma in an effort to better their employability.  Courses are offered during the day as well as during the evening at multiple sites to accommodate the needs of the clients.  CSAs provide testing services and expose clients to the employment and educational opportunities available to them.  These partners include the Department of Labor, the Department of Human Services</w:t>
      </w:r>
      <w:r w:rsidR="00F85953">
        <w:rPr>
          <w:rFonts w:ascii="Times New Roman" w:hAnsi="Times New Roman"/>
          <w:sz w:val="24"/>
          <w:szCs w:val="24"/>
        </w:rPr>
        <w:t xml:space="preserve"> (DHS)</w:t>
      </w:r>
      <w:r w:rsidRPr="00326B6F">
        <w:rPr>
          <w:rFonts w:ascii="Times New Roman" w:hAnsi="Times New Roman"/>
          <w:sz w:val="24"/>
          <w:szCs w:val="24"/>
        </w:rPr>
        <w:t xml:space="preserve"> First-to-Work Program, the </w:t>
      </w:r>
      <w:r w:rsidR="00F85953">
        <w:rPr>
          <w:rFonts w:ascii="Times New Roman" w:hAnsi="Times New Roman"/>
          <w:sz w:val="24"/>
          <w:szCs w:val="24"/>
        </w:rPr>
        <w:t xml:space="preserve">DHS </w:t>
      </w:r>
      <w:r w:rsidRPr="00326B6F">
        <w:rPr>
          <w:rFonts w:ascii="Times New Roman" w:hAnsi="Times New Roman"/>
          <w:sz w:val="24"/>
          <w:szCs w:val="24"/>
        </w:rPr>
        <w:t xml:space="preserve">Division of Vocational Rehabilitation, </w:t>
      </w:r>
      <w:r w:rsidR="00C97D67">
        <w:rPr>
          <w:rFonts w:ascii="Times New Roman" w:hAnsi="Times New Roman"/>
          <w:sz w:val="24"/>
          <w:szCs w:val="24"/>
        </w:rPr>
        <w:t xml:space="preserve">the state-owned homeless </w:t>
      </w:r>
      <w:proofErr w:type="gramStart"/>
      <w:r w:rsidR="00C97D67">
        <w:rPr>
          <w:rFonts w:ascii="Times New Roman" w:hAnsi="Times New Roman"/>
          <w:sz w:val="24"/>
          <w:szCs w:val="24"/>
        </w:rPr>
        <w:t>shelters,</w:t>
      </w:r>
      <w:proofErr w:type="gramEnd"/>
      <w:r w:rsidR="00C97D67">
        <w:rPr>
          <w:rFonts w:ascii="Times New Roman" w:hAnsi="Times New Roman"/>
          <w:sz w:val="24"/>
          <w:szCs w:val="24"/>
        </w:rPr>
        <w:t xml:space="preserve"> </w:t>
      </w:r>
      <w:r w:rsidR="00F85953" w:rsidRPr="00326B6F">
        <w:rPr>
          <w:rFonts w:ascii="Times New Roman" w:hAnsi="Times New Roman"/>
          <w:sz w:val="24"/>
          <w:szCs w:val="24"/>
        </w:rPr>
        <w:t xml:space="preserve">the Department of Public Safety, </w:t>
      </w:r>
      <w:r w:rsidR="00F85953">
        <w:rPr>
          <w:rFonts w:ascii="Times New Roman" w:hAnsi="Times New Roman"/>
          <w:sz w:val="24"/>
          <w:szCs w:val="24"/>
        </w:rPr>
        <w:t xml:space="preserve">the City and County of Honolulu </w:t>
      </w:r>
      <w:proofErr w:type="spellStart"/>
      <w:r w:rsidR="00F85953">
        <w:rPr>
          <w:rFonts w:ascii="Times New Roman" w:hAnsi="Times New Roman"/>
          <w:sz w:val="24"/>
          <w:szCs w:val="24"/>
        </w:rPr>
        <w:t>Youthbuild</w:t>
      </w:r>
      <w:proofErr w:type="spellEnd"/>
      <w:r w:rsidR="00F85953">
        <w:rPr>
          <w:rFonts w:ascii="Times New Roman" w:hAnsi="Times New Roman"/>
          <w:sz w:val="24"/>
          <w:szCs w:val="24"/>
        </w:rPr>
        <w:t xml:space="preserve"> Program, </w:t>
      </w:r>
      <w:r w:rsidRPr="00326B6F">
        <w:rPr>
          <w:rFonts w:ascii="Times New Roman" w:hAnsi="Times New Roman"/>
          <w:sz w:val="24"/>
          <w:szCs w:val="24"/>
        </w:rPr>
        <w:t>Hawaii Job Corps, the Goodwill Industries, C</w:t>
      </w:r>
      <w:r w:rsidR="00C97D67">
        <w:rPr>
          <w:rFonts w:ascii="Times New Roman" w:hAnsi="Times New Roman"/>
          <w:sz w:val="24"/>
          <w:szCs w:val="24"/>
        </w:rPr>
        <w:t xml:space="preserve">atholic Charities, and </w:t>
      </w:r>
      <w:proofErr w:type="spellStart"/>
      <w:r w:rsidR="00C97D67">
        <w:rPr>
          <w:rFonts w:ascii="Times New Roman" w:hAnsi="Times New Roman"/>
          <w:sz w:val="24"/>
          <w:szCs w:val="24"/>
        </w:rPr>
        <w:t>Alu</w:t>
      </w:r>
      <w:proofErr w:type="spellEnd"/>
      <w:r w:rsidR="00C97D67">
        <w:rPr>
          <w:rFonts w:ascii="Times New Roman" w:hAnsi="Times New Roman"/>
          <w:sz w:val="24"/>
          <w:szCs w:val="24"/>
        </w:rPr>
        <w:t xml:space="preserve"> Like</w:t>
      </w:r>
      <w:r w:rsidRPr="00326B6F">
        <w:rPr>
          <w:rFonts w:ascii="Times New Roman" w:hAnsi="Times New Roman"/>
          <w:sz w:val="24"/>
          <w:szCs w:val="24"/>
        </w:rPr>
        <w:t xml:space="preserve">.  </w:t>
      </w:r>
    </w:p>
    <w:p w:rsidR="00B81F38" w:rsidRPr="007E23CA" w:rsidRDefault="00B81F38" w:rsidP="00B81F38">
      <w:pPr>
        <w:pStyle w:val="NoSpacing"/>
        <w:rPr>
          <w:rFonts w:ascii="Times New Roman" w:hAnsi="Times New Roman"/>
          <w:sz w:val="24"/>
          <w:szCs w:val="24"/>
          <w:highlight w:val="magenta"/>
        </w:rPr>
      </w:pPr>
    </w:p>
    <w:p w:rsidR="009D1389" w:rsidRDefault="00287502" w:rsidP="001C174F">
      <w:pPr>
        <w:pStyle w:val="BodyText"/>
        <w:rPr>
          <w:szCs w:val="24"/>
        </w:rPr>
      </w:pPr>
      <w:r>
        <w:rPr>
          <w:szCs w:val="24"/>
        </w:rPr>
        <w:t xml:space="preserve">To ensure </w:t>
      </w:r>
      <w:r w:rsidR="00397749">
        <w:rPr>
          <w:szCs w:val="24"/>
        </w:rPr>
        <w:t>collaboration</w:t>
      </w:r>
      <w:r>
        <w:rPr>
          <w:szCs w:val="24"/>
        </w:rPr>
        <w:t xml:space="preserve"> between the CSAs and their partners, a</w:t>
      </w:r>
      <w:r w:rsidR="00B81F38" w:rsidRPr="00326B6F">
        <w:rPr>
          <w:szCs w:val="24"/>
        </w:rPr>
        <w:t xml:space="preserve"> number of the CSA partners are members of th</w:t>
      </w:r>
      <w:r w:rsidR="00B1681E">
        <w:rPr>
          <w:szCs w:val="24"/>
        </w:rPr>
        <w:t>e Adult Education Advisory Council</w:t>
      </w:r>
      <w:r w:rsidR="00B81F38" w:rsidRPr="00326B6F">
        <w:rPr>
          <w:szCs w:val="24"/>
        </w:rPr>
        <w:t xml:space="preserve">. </w:t>
      </w:r>
      <w:r w:rsidR="00B1681E">
        <w:rPr>
          <w:szCs w:val="24"/>
        </w:rPr>
        <w:t>The council me</w:t>
      </w:r>
      <w:r w:rsidR="001501D8">
        <w:rPr>
          <w:szCs w:val="24"/>
        </w:rPr>
        <w:t>mbers are representatives from s</w:t>
      </w:r>
      <w:r w:rsidR="00B1681E">
        <w:rPr>
          <w:szCs w:val="24"/>
        </w:rPr>
        <w:t xml:space="preserve">tate and local organizations, business, military, postsecondary, and retired adult education principals. </w:t>
      </w:r>
      <w:r w:rsidR="00B81F38" w:rsidRPr="00326B6F">
        <w:rPr>
          <w:szCs w:val="24"/>
        </w:rPr>
        <w:t xml:space="preserve"> Likewise, the CSA administrators are members of the State Workforce Investment Board as well as members of their respective local Workforce Investment Boards</w:t>
      </w:r>
      <w:r w:rsidR="00326B6F">
        <w:rPr>
          <w:szCs w:val="24"/>
        </w:rPr>
        <w:t xml:space="preserve"> in all four counties – Hawaii, Maui, Kauai, and Honolulu</w:t>
      </w:r>
      <w:r w:rsidR="00B81F38" w:rsidRPr="00326B6F">
        <w:rPr>
          <w:szCs w:val="24"/>
        </w:rPr>
        <w:t xml:space="preserve">.  The WIB partners possess intimate knowledge of each other’s programs and services as a result of monthly consortium meetings. </w:t>
      </w:r>
      <w:r>
        <w:rPr>
          <w:szCs w:val="24"/>
        </w:rPr>
        <w:t xml:space="preserve"> This enables partners to </w:t>
      </w:r>
      <w:r w:rsidR="00B81F38" w:rsidRPr="00326B6F">
        <w:rPr>
          <w:szCs w:val="24"/>
        </w:rPr>
        <w:t xml:space="preserve">refer clients to one another.  For example, </w:t>
      </w:r>
      <w:r w:rsidR="00326B6F">
        <w:rPr>
          <w:szCs w:val="24"/>
        </w:rPr>
        <w:t>the</w:t>
      </w:r>
      <w:r w:rsidR="00B81F38" w:rsidRPr="00326B6F">
        <w:rPr>
          <w:szCs w:val="24"/>
        </w:rPr>
        <w:t xml:space="preserve"> CSAs refer students to </w:t>
      </w:r>
      <w:r w:rsidR="00765711">
        <w:rPr>
          <w:szCs w:val="24"/>
        </w:rPr>
        <w:t>the One-S</w:t>
      </w:r>
      <w:r w:rsidR="00DE1829">
        <w:rPr>
          <w:szCs w:val="24"/>
        </w:rPr>
        <w:t xml:space="preserve">top centers (Oahu </w:t>
      </w:r>
      <w:proofErr w:type="spellStart"/>
      <w:r w:rsidR="00DE1829">
        <w:rPr>
          <w:szCs w:val="24"/>
        </w:rPr>
        <w:t>Worklinks</w:t>
      </w:r>
      <w:proofErr w:type="spellEnd"/>
      <w:r w:rsidR="00DE1829">
        <w:rPr>
          <w:szCs w:val="24"/>
        </w:rPr>
        <w:t xml:space="preserve">, Workwise Kauai, </w:t>
      </w:r>
      <w:proofErr w:type="spellStart"/>
      <w:r w:rsidR="00DE1829">
        <w:rPr>
          <w:szCs w:val="24"/>
        </w:rPr>
        <w:t>WorkSourceMaui</w:t>
      </w:r>
      <w:proofErr w:type="spellEnd"/>
      <w:r w:rsidR="00DE1829">
        <w:rPr>
          <w:szCs w:val="24"/>
        </w:rPr>
        <w:t xml:space="preserve">, and Big Island Workplace Connection) </w:t>
      </w:r>
      <w:r w:rsidR="00B81F38" w:rsidRPr="00326B6F">
        <w:rPr>
          <w:szCs w:val="24"/>
        </w:rPr>
        <w:t xml:space="preserve">for job preparation and job placement and participate in </w:t>
      </w:r>
      <w:r w:rsidR="00765711">
        <w:rPr>
          <w:szCs w:val="24"/>
        </w:rPr>
        <w:t>the One-S</w:t>
      </w:r>
      <w:r w:rsidR="00DE1829">
        <w:rPr>
          <w:szCs w:val="24"/>
        </w:rPr>
        <w:t>top centers’</w:t>
      </w:r>
      <w:r w:rsidR="00B81F38" w:rsidRPr="00326B6F">
        <w:rPr>
          <w:szCs w:val="24"/>
        </w:rPr>
        <w:t xml:space="preserve"> events and </w:t>
      </w:r>
      <w:r w:rsidR="00765711">
        <w:rPr>
          <w:szCs w:val="24"/>
        </w:rPr>
        <w:t xml:space="preserve">offer </w:t>
      </w:r>
      <w:r w:rsidR="00B81F38" w:rsidRPr="00326B6F">
        <w:rPr>
          <w:szCs w:val="24"/>
        </w:rPr>
        <w:t xml:space="preserve">ASE classes at </w:t>
      </w:r>
      <w:r w:rsidR="00765711">
        <w:rPr>
          <w:szCs w:val="24"/>
        </w:rPr>
        <w:t xml:space="preserve">these </w:t>
      </w:r>
      <w:r w:rsidR="00806D8D">
        <w:rPr>
          <w:szCs w:val="24"/>
        </w:rPr>
        <w:t xml:space="preserve">centers. </w:t>
      </w:r>
      <w:r w:rsidR="00B81F38" w:rsidRPr="00326B6F">
        <w:rPr>
          <w:szCs w:val="24"/>
        </w:rPr>
        <w:t xml:space="preserve">As a result of the strong relationships between the WIB partners, the CSAs are </w:t>
      </w:r>
      <w:r w:rsidR="00330E5D">
        <w:rPr>
          <w:szCs w:val="24"/>
        </w:rPr>
        <w:t xml:space="preserve">better </w:t>
      </w:r>
      <w:r w:rsidR="00B81F38" w:rsidRPr="00326B6F">
        <w:rPr>
          <w:szCs w:val="24"/>
        </w:rPr>
        <w:t>able to</w:t>
      </w:r>
      <w:r w:rsidR="00DE1829">
        <w:rPr>
          <w:szCs w:val="24"/>
        </w:rPr>
        <w:t xml:space="preserve"> serve their communities.  The CSAs are currently working with the Department of Labor and the </w:t>
      </w:r>
      <w:r w:rsidR="00F85953">
        <w:rPr>
          <w:szCs w:val="24"/>
        </w:rPr>
        <w:t>D</w:t>
      </w:r>
      <w:r w:rsidR="00765711">
        <w:rPr>
          <w:szCs w:val="24"/>
        </w:rPr>
        <w:t xml:space="preserve">epartment of Health and Human Services </w:t>
      </w:r>
      <w:r w:rsidR="00DE1829">
        <w:rPr>
          <w:szCs w:val="24"/>
        </w:rPr>
        <w:t xml:space="preserve">Division of Vocational Rehabilitation to develop and implement </w:t>
      </w:r>
      <w:r>
        <w:rPr>
          <w:szCs w:val="24"/>
        </w:rPr>
        <w:t>a</w:t>
      </w:r>
      <w:r w:rsidR="00DE1829">
        <w:rPr>
          <w:szCs w:val="24"/>
        </w:rPr>
        <w:t xml:space="preserve"> Workforce </w:t>
      </w:r>
      <w:r w:rsidR="005E6F7A">
        <w:rPr>
          <w:szCs w:val="24"/>
        </w:rPr>
        <w:t>Innovation and Opportunity</w:t>
      </w:r>
      <w:r w:rsidR="001C174F">
        <w:rPr>
          <w:szCs w:val="24"/>
        </w:rPr>
        <w:t xml:space="preserve"> Act </w:t>
      </w:r>
      <w:r w:rsidR="00F85953">
        <w:rPr>
          <w:szCs w:val="24"/>
        </w:rPr>
        <w:t>(WIOA)</w:t>
      </w:r>
      <w:r w:rsidR="00DE1829">
        <w:rPr>
          <w:szCs w:val="24"/>
        </w:rPr>
        <w:t xml:space="preserve"> </w:t>
      </w:r>
      <w:r w:rsidR="001C174F">
        <w:rPr>
          <w:szCs w:val="24"/>
        </w:rPr>
        <w:t xml:space="preserve">Unified </w:t>
      </w:r>
      <w:r w:rsidR="00DE1829">
        <w:rPr>
          <w:szCs w:val="24"/>
        </w:rPr>
        <w:t>State Plan.</w:t>
      </w:r>
      <w:r w:rsidR="00C629A0">
        <w:rPr>
          <w:szCs w:val="24"/>
        </w:rPr>
        <w:t xml:space="preserve">  This </w:t>
      </w:r>
      <w:r w:rsidR="001C174F">
        <w:rPr>
          <w:szCs w:val="24"/>
        </w:rPr>
        <w:t xml:space="preserve">progressive </w:t>
      </w:r>
      <w:r w:rsidR="00C629A0">
        <w:rPr>
          <w:szCs w:val="24"/>
        </w:rPr>
        <w:t>workgroup</w:t>
      </w:r>
      <w:r>
        <w:rPr>
          <w:szCs w:val="24"/>
        </w:rPr>
        <w:t xml:space="preserve"> currently </w:t>
      </w:r>
      <w:r w:rsidR="001C174F">
        <w:rPr>
          <w:szCs w:val="24"/>
        </w:rPr>
        <w:t>engages in monthly meetings</w:t>
      </w:r>
      <w:r w:rsidR="009404A3">
        <w:rPr>
          <w:szCs w:val="24"/>
        </w:rPr>
        <w:t xml:space="preserve"> to prepare for the full implementation of WIOA.</w:t>
      </w:r>
    </w:p>
    <w:p w:rsidR="001C174F" w:rsidRPr="00344F14" w:rsidRDefault="001C174F" w:rsidP="001C174F">
      <w:pPr>
        <w:pStyle w:val="BodyText"/>
        <w:rPr>
          <w:szCs w:val="24"/>
        </w:rPr>
      </w:pPr>
    </w:p>
    <w:p w:rsidR="004D1D86" w:rsidRDefault="004D1D86" w:rsidP="004D1D86">
      <w:pPr>
        <w:pStyle w:val="BodyText"/>
        <w:spacing w:after="120"/>
        <w:rPr>
          <w:b/>
          <w:color w:val="000000"/>
          <w:u w:val="single"/>
        </w:rPr>
      </w:pPr>
      <w:r w:rsidRPr="004D1D86">
        <w:rPr>
          <w:b/>
          <w:color w:val="000000"/>
          <w:u w:val="single"/>
        </w:rPr>
        <w:t xml:space="preserve">English Literacy/Civics (EL/C) Program </w:t>
      </w:r>
    </w:p>
    <w:p w:rsidR="004D1D86" w:rsidRPr="004D1D86" w:rsidRDefault="004D1D86" w:rsidP="008F200C">
      <w:pPr>
        <w:pStyle w:val="BodyText"/>
        <w:rPr>
          <w:rFonts w:eastAsia="Arial Unicode MS"/>
          <w:b/>
          <w:szCs w:val="24"/>
        </w:rPr>
      </w:pPr>
      <w:r w:rsidRPr="004D1D86">
        <w:rPr>
          <w:b/>
          <w:color w:val="000000"/>
        </w:rPr>
        <w:t>Describe the activities and services supported with EL/C funds, including the number of programs receiving EL/C grants and an estimate of the number of adult learners served. (Only states receiving EL/C funds should respond to question #4).</w:t>
      </w:r>
    </w:p>
    <w:p w:rsidR="004D1D86" w:rsidRDefault="004D1D86" w:rsidP="008F200C">
      <w:pPr>
        <w:pStyle w:val="BodyText"/>
        <w:rPr>
          <w:rFonts w:eastAsia="Arial Unicode MS"/>
          <w:szCs w:val="24"/>
        </w:rPr>
      </w:pPr>
    </w:p>
    <w:p w:rsidR="008F200C" w:rsidRDefault="008F200C" w:rsidP="008F200C">
      <w:pPr>
        <w:pStyle w:val="BodyText"/>
        <w:rPr>
          <w:szCs w:val="24"/>
        </w:rPr>
      </w:pPr>
      <w:r w:rsidRPr="007B4A0C">
        <w:rPr>
          <w:rFonts w:eastAsia="Arial Unicode MS"/>
          <w:szCs w:val="24"/>
        </w:rPr>
        <w:t xml:space="preserve">The CSAs provide a number of opportunities for ESL students to improve their English language skills and </w:t>
      </w:r>
      <w:r w:rsidRPr="007B4A0C">
        <w:rPr>
          <w:szCs w:val="24"/>
        </w:rPr>
        <w:t xml:space="preserve">to learn to effectively participate in education, work, and civic opportunities in Hawaii.  The CSAs incorporate EL Civics in all ESL courses.  Thus, ESL courses include citizenship preparation as well as curricula to help students better understand the U.S. government and its education, employment, financial, and healthcare systems. </w:t>
      </w:r>
      <w:r w:rsidRPr="007B4A0C">
        <w:rPr>
          <w:rFonts w:eastAsia="Arial Unicode MS"/>
          <w:szCs w:val="24"/>
        </w:rPr>
        <w:t xml:space="preserve"> Waipahu CSAs offer ESL courses withi</w:t>
      </w:r>
      <w:r w:rsidR="000820B0">
        <w:rPr>
          <w:rFonts w:eastAsia="Arial Unicode MS"/>
          <w:szCs w:val="24"/>
        </w:rPr>
        <w:t>n the communities at churches and</w:t>
      </w:r>
      <w:r w:rsidRPr="007B4A0C">
        <w:rPr>
          <w:rFonts w:eastAsia="Arial Unicode MS"/>
          <w:szCs w:val="24"/>
        </w:rPr>
        <w:t xml:space="preserve"> community centers for students who are unable to attend evening courses.  McKinley CSA established partnerships with a number of community-based agencies to serve its large urban ESL population.  The ABE and Competency-Based Community School Diploma Programs also include EL Civics components to better assist ESL and non-ESL students to effectively participate in education, work, and civic opportunities within their communities.  With the increase in Hawaii’s migrant population, the CSAs are making attempts to improve their ESL/EL Civics courses to ensure students are able to increase in functioning levels and become productive members of society.</w:t>
      </w:r>
      <w:r w:rsidR="005868F9">
        <w:rPr>
          <w:rFonts w:eastAsia="Arial Unicode MS"/>
          <w:szCs w:val="24"/>
        </w:rPr>
        <w:t xml:space="preserve">  The CSAs also maintain a partnership with </w:t>
      </w:r>
      <w:r w:rsidR="005868F9">
        <w:rPr>
          <w:rFonts w:eastAsia="Arial Unicode MS"/>
          <w:szCs w:val="24"/>
        </w:rPr>
        <w:lastRenderedPageBreak/>
        <w:t xml:space="preserve">the U.S. </w:t>
      </w:r>
      <w:r w:rsidR="00F85953">
        <w:rPr>
          <w:rFonts w:eastAsia="Arial Unicode MS"/>
          <w:szCs w:val="24"/>
        </w:rPr>
        <w:t xml:space="preserve">Citizenship and </w:t>
      </w:r>
      <w:r w:rsidR="005868F9">
        <w:rPr>
          <w:rFonts w:eastAsia="Arial Unicode MS"/>
          <w:szCs w:val="24"/>
        </w:rPr>
        <w:t>Immigration Services</w:t>
      </w:r>
      <w:r w:rsidR="00F85953">
        <w:rPr>
          <w:rFonts w:eastAsia="Arial Unicode MS"/>
          <w:szCs w:val="24"/>
        </w:rPr>
        <w:t xml:space="preserve"> (USCIS)</w:t>
      </w:r>
      <w:r w:rsidR="00071E85">
        <w:rPr>
          <w:rFonts w:eastAsia="Arial Unicode MS"/>
          <w:szCs w:val="24"/>
        </w:rPr>
        <w:t xml:space="preserve"> to continue to support its needs.</w:t>
      </w:r>
      <w:r w:rsidRPr="007B4A0C">
        <w:rPr>
          <w:rFonts w:eastAsia="Arial Unicode MS"/>
          <w:szCs w:val="24"/>
        </w:rPr>
        <w:t xml:space="preserve">  The CSAs serviced </w:t>
      </w:r>
      <w:r w:rsidR="007B4A0C">
        <w:rPr>
          <w:rFonts w:eastAsia="Arial Unicode MS"/>
          <w:szCs w:val="24"/>
        </w:rPr>
        <w:t>1,973 ESL students in PY 2013-14</w:t>
      </w:r>
      <w:r w:rsidRPr="007B4A0C">
        <w:rPr>
          <w:rFonts w:eastAsia="Arial Unicode MS"/>
          <w:szCs w:val="24"/>
        </w:rPr>
        <w:t>.</w:t>
      </w:r>
      <w:r w:rsidRPr="008F200C">
        <w:rPr>
          <w:szCs w:val="24"/>
        </w:rPr>
        <w:t xml:space="preserve"> </w:t>
      </w:r>
    </w:p>
    <w:p w:rsidR="00A96FB7" w:rsidRPr="008F200C" w:rsidRDefault="00A96FB7" w:rsidP="008F200C">
      <w:pPr>
        <w:pStyle w:val="BodyText"/>
        <w:rPr>
          <w:szCs w:val="24"/>
        </w:rPr>
      </w:pPr>
    </w:p>
    <w:p w:rsidR="004D1D86" w:rsidRDefault="004D1D86" w:rsidP="004D1D86">
      <w:pPr>
        <w:pStyle w:val="NoSpacing"/>
        <w:spacing w:after="120"/>
        <w:rPr>
          <w:rFonts w:ascii="Times New Roman" w:hAnsi="Times New Roman"/>
          <w:b/>
          <w:color w:val="000000"/>
          <w:sz w:val="24"/>
          <w:szCs w:val="24"/>
          <w:u w:val="single"/>
        </w:rPr>
      </w:pPr>
      <w:r w:rsidRPr="004D1D86">
        <w:rPr>
          <w:rFonts w:ascii="Times New Roman" w:hAnsi="Times New Roman"/>
          <w:b/>
          <w:color w:val="000000"/>
          <w:sz w:val="24"/>
          <w:szCs w:val="24"/>
          <w:u w:val="single"/>
        </w:rPr>
        <w:t>Secondary School Credenti</w:t>
      </w:r>
      <w:r>
        <w:rPr>
          <w:rFonts w:ascii="Times New Roman" w:hAnsi="Times New Roman"/>
          <w:b/>
          <w:color w:val="000000"/>
          <w:sz w:val="24"/>
          <w:szCs w:val="24"/>
          <w:u w:val="single"/>
        </w:rPr>
        <w:t>als and Equivalencies</w:t>
      </w:r>
    </w:p>
    <w:p w:rsidR="004D1D86" w:rsidRPr="004D1D86" w:rsidRDefault="004D1D86" w:rsidP="00A96FB7">
      <w:pPr>
        <w:pStyle w:val="NoSpacing"/>
        <w:rPr>
          <w:rFonts w:ascii="Times New Roman" w:hAnsi="Times New Roman"/>
          <w:b/>
          <w:sz w:val="24"/>
          <w:szCs w:val="24"/>
        </w:rPr>
      </w:pPr>
      <w:r w:rsidRPr="004D1D86">
        <w:rPr>
          <w:rFonts w:ascii="Times New Roman" w:hAnsi="Times New Roman"/>
          <w:b/>
          <w:color w:val="000000"/>
          <w:sz w:val="24"/>
          <w:szCs w:val="24"/>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p>
    <w:p w:rsidR="004D1D86" w:rsidRDefault="004D1D86" w:rsidP="00A96FB7">
      <w:pPr>
        <w:pStyle w:val="NoSpacing"/>
        <w:rPr>
          <w:rFonts w:ascii="Times New Roman" w:hAnsi="Times New Roman"/>
          <w:sz w:val="24"/>
          <w:szCs w:val="24"/>
        </w:rPr>
      </w:pPr>
    </w:p>
    <w:p w:rsidR="002F066F" w:rsidRDefault="00C629A0" w:rsidP="00A96FB7">
      <w:pPr>
        <w:pStyle w:val="NoSpacing"/>
        <w:rPr>
          <w:rFonts w:ascii="Times New Roman" w:hAnsi="Times New Roman"/>
          <w:sz w:val="24"/>
          <w:szCs w:val="24"/>
        </w:rPr>
      </w:pPr>
      <w:r w:rsidRPr="00C629A0">
        <w:rPr>
          <w:rFonts w:ascii="Times New Roman" w:hAnsi="Times New Roman"/>
          <w:sz w:val="24"/>
          <w:szCs w:val="24"/>
        </w:rPr>
        <w:t>The C</w:t>
      </w:r>
      <w:r>
        <w:rPr>
          <w:rFonts w:ascii="Times New Roman" w:hAnsi="Times New Roman"/>
          <w:sz w:val="24"/>
          <w:szCs w:val="24"/>
        </w:rPr>
        <w:t xml:space="preserve">SAs </w:t>
      </w:r>
      <w:r w:rsidR="00957FC4">
        <w:rPr>
          <w:rFonts w:ascii="Times New Roman" w:hAnsi="Times New Roman"/>
          <w:sz w:val="24"/>
          <w:szCs w:val="24"/>
        </w:rPr>
        <w:t xml:space="preserve">are the only institutions with the ability to issue an HIDOE diploma to individuals no longer enrolled in high school.  The CSAs </w:t>
      </w:r>
      <w:r>
        <w:rPr>
          <w:rFonts w:ascii="Times New Roman" w:hAnsi="Times New Roman"/>
          <w:sz w:val="24"/>
          <w:szCs w:val="24"/>
        </w:rPr>
        <w:t>issue a Hawaii Adult Community School Diploma to students who successfully complete one of the two diploma programs the schools offer – the Competency-Based Community School Diplom</w:t>
      </w:r>
      <w:r w:rsidR="00957FC4">
        <w:rPr>
          <w:rFonts w:ascii="Times New Roman" w:hAnsi="Times New Roman"/>
          <w:sz w:val="24"/>
          <w:szCs w:val="24"/>
        </w:rPr>
        <w:t xml:space="preserve">a Program and the GED program.  </w:t>
      </w:r>
      <w:r w:rsidR="00397749">
        <w:rPr>
          <w:rFonts w:ascii="Times New Roman" w:hAnsi="Times New Roman"/>
          <w:sz w:val="24"/>
          <w:szCs w:val="24"/>
        </w:rPr>
        <w:t>To continue to administer the GED exam, which is now only offered as a computer-based exam</w:t>
      </w:r>
      <w:r w:rsidR="00C300FA">
        <w:rPr>
          <w:rFonts w:ascii="Times New Roman" w:hAnsi="Times New Roman"/>
          <w:sz w:val="24"/>
          <w:szCs w:val="24"/>
        </w:rPr>
        <w:t>, the CSAs have established Pearson VUE</w:t>
      </w:r>
      <w:r w:rsidR="00397749">
        <w:rPr>
          <w:rFonts w:ascii="Times New Roman" w:hAnsi="Times New Roman"/>
          <w:sz w:val="24"/>
          <w:szCs w:val="24"/>
        </w:rPr>
        <w:t xml:space="preserve"> testing centers</w:t>
      </w:r>
      <w:r w:rsidR="00C300FA">
        <w:rPr>
          <w:rFonts w:ascii="Times New Roman" w:hAnsi="Times New Roman"/>
          <w:sz w:val="24"/>
          <w:szCs w:val="24"/>
        </w:rPr>
        <w:t xml:space="preserve"> on multiple sites</w:t>
      </w:r>
      <w:r w:rsidR="00397749">
        <w:rPr>
          <w:rFonts w:ascii="Times New Roman" w:hAnsi="Times New Roman"/>
          <w:sz w:val="24"/>
          <w:szCs w:val="24"/>
        </w:rPr>
        <w:t xml:space="preserve">.  </w:t>
      </w:r>
      <w:r w:rsidR="00957FC4">
        <w:rPr>
          <w:rFonts w:ascii="Times New Roman" w:hAnsi="Times New Roman"/>
          <w:sz w:val="24"/>
          <w:szCs w:val="24"/>
        </w:rPr>
        <w:t xml:space="preserve">The CSAs are currently exploring other high school equivalency exams, such as the </w:t>
      </w:r>
      <w:proofErr w:type="spellStart"/>
      <w:r w:rsidR="00957FC4">
        <w:rPr>
          <w:rFonts w:ascii="Times New Roman" w:hAnsi="Times New Roman"/>
          <w:sz w:val="24"/>
          <w:szCs w:val="24"/>
        </w:rPr>
        <w:t>HiSET</w:t>
      </w:r>
      <w:proofErr w:type="spellEnd"/>
      <w:r w:rsidR="00957FC4">
        <w:rPr>
          <w:rFonts w:ascii="Times New Roman" w:hAnsi="Times New Roman"/>
          <w:sz w:val="24"/>
          <w:szCs w:val="24"/>
        </w:rPr>
        <w:t xml:space="preserve"> exam by the Educational Testing Service (ETS)</w:t>
      </w:r>
      <w:r w:rsidR="00397749">
        <w:rPr>
          <w:rFonts w:ascii="Times New Roman" w:hAnsi="Times New Roman"/>
          <w:sz w:val="24"/>
          <w:szCs w:val="24"/>
        </w:rPr>
        <w:t>, to use in addition to the GED</w:t>
      </w:r>
      <w:r w:rsidR="000820B0">
        <w:rPr>
          <w:rFonts w:ascii="Times New Roman" w:hAnsi="Times New Roman"/>
          <w:sz w:val="24"/>
          <w:szCs w:val="24"/>
        </w:rPr>
        <w:t xml:space="preserve"> and to provide students with more testing options</w:t>
      </w:r>
      <w:r w:rsidR="00957FC4">
        <w:rPr>
          <w:rFonts w:ascii="Times New Roman" w:hAnsi="Times New Roman"/>
          <w:sz w:val="24"/>
          <w:szCs w:val="24"/>
        </w:rPr>
        <w:t xml:space="preserve">.  </w:t>
      </w:r>
      <w:r w:rsidR="00732A70">
        <w:rPr>
          <w:rFonts w:ascii="Times New Roman" w:hAnsi="Times New Roman"/>
          <w:sz w:val="24"/>
          <w:szCs w:val="24"/>
        </w:rPr>
        <w:t>In PY 2013-14,</w:t>
      </w:r>
      <w:r w:rsidR="002F066F" w:rsidRPr="00C629A0">
        <w:rPr>
          <w:rFonts w:ascii="Times New Roman" w:hAnsi="Times New Roman"/>
          <w:sz w:val="24"/>
          <w:szCs w:val="24"/>
        </w:rPr>
        <w:t xml:space="preserve"> </w:t>
      </w:r>
      <w:r w:rsidR="00D33135">
        <w:rPr>
          <w:rFonts w:ascii="Times New Roman" w:hAnsi="Times New Roman"/>
          <w:sz w:val="24"/>
          <w:szCs w:val="24"/>
        </w:rPr>
        <w:t>2,4</w:t>
      </w:r>
      <w:r w:rsidR="000343EB">
        <w:rPr>
          <w:rFonts w:ascii="Times New Roman" w:hAnsi="Times New Roman"/>
          <w:sz w:val="24"/>
          <w:szCs w:val="24"/>
        </w:rPr>
        <w:t>14</w:t>
      </w:r>
      <w:r w:rsidR="002F066F" w:rsidRPr="00C629A0">
        <w:rPr>
          <w:rFonts w:ascii="Times New Roman" w:hAnsi="Times New Roman"/>
          <w:sz w:val="24"/>
          <w:szCs w:val="24"/>
        </w:rPr>
        <w:t xml:space="preserve"> NRS students </w:t>
      </w:r>
      <w:r w:rsidR="00732A70">
        <w:rPr>
          <w:rFonts w:ascii="Times New Roman" w:hAnsi="Times New Roman"/>
          <w:sz w:val="24"/>
          <w:szCs w:val="24"/>
        </w:rPr>
        <w:t xml:space="preserve">were </w:t>
      </w:r>
      <w:r w:rsidR="002F066F" w:rsidRPr="00C629A0">
        <w:rPr>
          <w:rFonts w:ascii="Times New Roman" w:hAnsi="Times New Roman"/>
          <w:sz w:val="24"/>
          <w:szCs w:val="24"/>
        </w:rPr>
        <w:t>enrolled in the diploma programs</w:t>
      </w:r>
      <w:r w:rsidR="00957FC4">
        <w:rPr>
          <w:rFonts w:ascii="Times New Roman" w:hAnsi="Times New Roman"/>
          <w:sz w:val="24"/>
          <w:szCs w:val="24"/>
        </w:rPr>
        <w:t xml:space="preserve"> </w:t>
      </w:r>
      <w:r w:rsidR="00732A70">
        <w:rPr>
          <w:rFonts w:ascii="Times New Roman" w:hAnsi="Times New Roman"/>
          <w:sz w:val="24"/>
          <w:szCs w:val="24"/>
        </w:rPr>
        <w:t>and</w:t>
      </w:r>
      <w:r w:rsidR="002F066F" w:rsidRPr="00C629A0">
        <w:rPr>
          <w:rFonts w:ascii="Times New Roman" w:hAnsi="Times New Roman"/>
          <w:sz w:val="24"/>
          <w:szCs w:val="24"/>
        </w:rPr>
        <w:t xml:space="preserve"> </w:t>
      </w:r>
      <w:r w:rsidR="00B042CF" w:rsidRPr="00E21083">
        <w:rPr>
          <w:rFonts w:ascii="Times New Roman" w:hAnsi="Times New Roman"/>
          <w:sz w:val="24"/>
          <w:szCs w:val="24"/>
        </w:rPr>
        <w:t>1,530</w:t>
      </w:r>
      <w:r w:rsidR="002F066F" w:rsidRPr="00C629A0">
        <w:rPr>
          <w:rFonts w:ascii="Times New Roman" w:hAnsi="Times New Roman"/>
          <w:sz w:val="24"/>
          <w:szCs w:val="24"/>
        </w:rPr>
        <w:t xml:space="preserve"> students received their community school diploma.</w:t>
      </w:r>
      <w:r w:rsidR="002F066F" w:rsidRPr="002F066F">
        <w:rPr>
          <w:rFonts w:ascii="Times New Roman" w:hAnsi="Times New Roman"/>
          <w:sz w:val="24"/>
          <w:szCs w:val="24"/>
        </w:rPr>
        <w:t xml:space="preserve">  </w:t>
      </w:r>
    </w:p>
    <w:p w:rsidR="002F066F" w:rsidRPr="002F066F" w:rsidRDefault="002F066F" w:rsidP="00A96FB7">
      <w:pPr>
        <w:pStyle w:val="NoSpacing"/>
        <w:rPr>
          <w:rFonts w:ascii="Times New Roman" w:hAnsi="Times New Roman"/>
          <w:sz w:val="24"/>
          <w:szCs w:val="24"/>
        </w:rPr>
      </w:pPr>
    </w:p>
    <w:p w:rsidR="001F1B12" w:rsidRDefault="001F1B12" w:rsidP="004D1D86">
      <w:pPr>
        <w:pStyle w:val="NoSpacing"/>
        <w:spacing w:after="120"/>
        <w:rPr>
          <w:rFonts w:ascii="Times New Roman" w:hAnsi="Times New Roman"/>
          <w:b/>
          <w:color w:val="000000"/>
          <w:sz w:val="24"/>
          <w:szCs w:val="24"/>
          <w:u w:val="single"/>
        </w:rPr>
      </w:pPr>
    </w:p>
    <w:p w:rsidR="004D1D86" w:rsidRDefault="004D1D86" w:rsidP="004D1D86">
      <w:pPr>
        <w:pStyle w:val="NoSpacing"/>
        <w:spacing w:after="120"/>
        <w:rPr>
          <w:rFonts w:ascii="Times New Roman" w:hAnsi="Times New Roman"/>
          <w:b/>
          <w:color w:val="000000"/>
          <w:sz w:val="24"/>
          <w:szCs w:val="24"/>
          <w:u w:val="single"/>
        </w:rPr>
      </w:pPr>
      <w:r w:rsidRPr="004D1D86">
        <w:rPr>
          <w:rFonts w:ascii="Times New Roman" w:hAnsi="Times New Roman"/>
          <w:b/>
          <w:color w:val="000000"/>
          <w:sz w:val="24"/>
          <w:szCs w:val="24"/>
          <w:u w:val="single"/>
        </w:rPr>
        <w:t xml:space="preserve">Adult Education Standards </w:t>
      </w:r>
    </w:p>
    <w:p w:rsidR="004D1D86" w:rsidRPr="004D1D86" w:rsidRDefault="004D1D86" w:rsidP="00A96FB7">
      <w:pPr>
        <w:pStyle w:val="NoSpacing"/>
        <w:rPr>
          <w:rFonts w:ascii="Times New Roman" w:hAnsi="Times New Roman"/>
          <w:b/>
          <w:sz w:val="24"/>
          <w:szCs w:val="24"/>
        </w:rPr>
      </w:pPr>
      <w:r w:rsidRPr="004D1D86">
        <w:rPr>
          <w:rFonts w:ascii="Times New Roman" w:hAnsi="Times New Roman"/>
          <w:b/>
          <w:color w:val="000000"/>
          <w:sz w:val="24"/>
          <w:szCs w:val="24"/>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4D1D86" w:rsidRDefault="004D1D86" w:rsidP="00A96FB7">
      <w:pPr>
        <w:pStyle w:val="NoSpacing"/>
        <w:rPr>
          <w:rFonts w:ascii="Times New Roman" w:hAnsi="Times New Roman"/>
          <w:sz w:val="24"/>
          <w:szCs w:val="24"/>
        </w:rPr>
      </w:pPr>
    </w:p>
    <w:p w:rsidR="00A96FB7" w:rsidRPr="00A96FB7" w:rsidRDefault="00A96FB7" w:rsidP="00A96FB7">
      <w:pPr>
        <w:pStyle w:val="NoSpacing"/>
        <w:rPr>
          <w:rFonts w:ascii="Times New Roman" w:hAnsi="Times New Roman"/>
          <w:sz w:val="24"/>
          <w:szCs w:val="24"/>
        </w:rPr>
      </w:pPr>
      <w:r w:rsidRPr="00A96FB7">
        <w:rPr>
          <w:rFonts w:ascii="Times New Roman" w:hAnsi="Times New Roman"/>
          <w:sz w:val="24"/>
          <w:szCs w:val="24"/>
        </w:rPr>
        <w:t>The CSAs’ course curricula are continuously monitored and revised to better improve the literacy skills and educati</w:t>
      </w:r>
      <w:r w:rsidR="00260EE9">
        <w:rPr>
          <w:rFonts w:ascii="Times New Roman" w:hAnsi="Times New Roman"/>
          <w:sz w:val="24"/>
          <w:szCs w:val="24"/>
        </w:rPr>
        <w:t>onal functioning levels of the</w:t>
      </w:r>
      <w:r w:rsidRPr="00A96FB7">
        <w:rPr>
          <w:rFonts w:ascii="Times New Roman" w:hAnsi="Times New Roman"/>
          <w:sz w:val="24"/>
          <w:szCs w:val="24"/>
        </w:rPr>
        <w:t xml:space="preserve"> students</w:t>
      </w:r>
      <w:r w:rsidR="00260EE9">
        <w:rPr>
          <w:rFonts w:ascii="Times New Roman" w:hAnsi="Times New Roman"/>
          <w:sz w:val="24"/>
          <w:szCs w:val="24"/>
        </w:rPr>
        <w:t xml:space="preserve"> enrolled</w:t>
      </w:r>
      <w:r w:rsidRPr="00A96FB7">
        <w:rPr>
          <w:rFonts w:ascii="Times New Roman" w:hAnsi="Times New Roman"/>
          <w:sz w:val="24"/>
          <w:szCs w:val="24"/>
        </w:rPr>
        <w:t xml:space="preserve">.  The ABE, ASE, and ESL curricula utilized by the CSAs are better aligned with the CASAS skills and have provided greater focus for instruction.  The CSAs currently utilize common Competency-Based Community School Diploma Program texts, pacing guides, and supplemental guides aligned with the CASAS skills.  The CSAs use the </w:t>
      </w:r>
      <w:r w:rsidR="003C6D2C">
        <w:rPr>
          <w:rFonts w:ascii="Times New Roman" w:hAnsi="Times New Roman"/>
          <w:sz w:val="24"/>
          <w:szCs w:val="24"/>
        </w:rPr>
        <w:t xml:space="preserve">Houghton Mifflin Harcourt </w:t>
      </w:r>
      <w:r w:rsidRPr="00A96FB7">
        <w:rPr>
          <w:rFonts w:ascii="Times New Roman" w:hAnsi="Times New Roman"/>
          <w:sz w:val="24"/>
          <w:szCs w:val="24"/>
        </w:rPr>
        <w:t xml:space="preserve">series, which provides strategies and activities to improve literacy and numeracy skills, for their GED preparation classes and the </w:t>
      </w:r>
      <w:r w:rsidRPr="00A96FB7">
        <w:rPr>
          <w:rFonts w:ascii="Times New Roman" w:hAnsi="Times New Roman"/>
          <w:i/>
          <w:sz w:val="24"/>
          <w:szCs w:val="24"/>
        </w:rPr>
        <w:t>Stand Out</w:t>
      </w:r>
      <w:r w:rsidRPr="00A96FB7">
        <w:rPr>
          <w:rFonts w:ascii="Times New Roman" w:hAnsi="Times New Roman"/>
          <w:sz w:val="24"/>
          <w:szCs w:val="24"/>
        </w:rPr>
        <w:t xml:space="preserve"> texts, a standards-based series focused on developing English language skills, for their ESL classes.  McKinley CSA utilizes the Cengage series in addition to the </w:t>
      </w:r>
      <w:r w:rsidRPr="00A96FB7">
        <w:rPr>
          <w:rFonts w:ascii="Times New Roman" w:hAnsi="Times New Roman"/>
          <w:i/>
          <w:sz w:val="24"/>
          <w:szCs w:val="24"/>
        </w:rPr>
        <w:t>Stand Out</w:t>
      </w:r>
      <w:r w:rsidRPr="00A96FB7">
        <w:rPr>
          <w:rFonts w:ascii="Times New Roman" w:hAnsi="Times New Roman"/>
          <w:sz w:val="24"/>
          <w:szCs w:val="24"/>
        </w:rPr>
        <w:t xml:space="preserve"> series and provides its ESL teachers the time to plan, critique, observe, and evaluate supplemental lessons conducted in an effort to better address student needs.  The CSAs provide professional development activities on analyzing CASAS </w:t>
      </w:r>
      <w:r w:rsidR="004F2044">
        <w:rPr>
          <w:rFonts w:ascii="Times New Roman" w:hAnsi="Times New Roman"/>
          <w:sz w:val="24"/>
          <w:szCs w:val="24"/>
        </w:rPr>
        <w:t xml:space="preserve">and TABE </w:t>
      </w:r>
      <w:r w:rsidRPr="00A96FB7">
        <w:rPr>
          <w:rFonts w:ascii="Times New Roman" w:hAnsi="Times New Roman"/>
          <w:sz w:val="24"/>
          <w:szCs w:val="24"/>
        </w:rPr>
        <w:t>assessment data throughout the program year to better inform teachers on how to monitor student progress and how to improve classroom instruction.</w:t>
      </w:r>
      <w:r w:rsidR="00A85351">
        <w:rPr>
          <w:rFonts w:ascii="Times New Roman" w:hAnsi="Times New Roman"/>
          <w:sz w:val="24"/>
          <w:szCs w:val="24"/>
        </w:rPr>
        <w:t xml:space="preserve"> These data-sharing sessions are </w:t>
      </w:r>
      <w:r w:rsidR="000D4DC5">
        <w:rPr>
          <w:rFonts w:ascii="Times New Roman" w:hAnsi="Times New Roman"/>
          <w:sz w:val="24"/>
          <w:szCs w:val="24"/>
        </w:rPr>
        <w:t xml:space="preserve">conducted every semester at each </w:t>
      </w:r>
      <w:r w:rsidR="000D4DC5">
        <w:rPr>
          <w:rFonts w:ascii="Times New Roman" w:hAnsi="Times New Roman"/>
          <w:sz w:val="24"/>
          <w:szCs w:val="24"/>
        </w:rPr>
        <w:lastRenderedPageBreak/>
        <w:t xml:space="preserve">campus’ </w:t>
      </w:r>
      <w:r w:rsidR="00A85351">
        <w:rPr>
          <w:rFonts w:ascii="Times New Roman" w:hAnsi="Times New Roman"/>
          <w:sz w:val="24"/>
          <w:szCs w:val="24"/>
        </w:rPr>
        <w:t>faculty meetings</w:t>
      </w:r>
      <w:r w:rsidR="00224F80">
        <w:rPr>
          <w:rFonts w:ascii="Times New Roman" w:hAnsi="Times New Roman"/>
          <w:sz w:val="24"/>
          <w:szCs w:val="24"/>
        </w:rPr>
        <w:t xml:space="preserve"> or Waiver Days</w:t>
      </w:r>
      <w:r w:rsidR="00A85351">
        <w:rPr>
          <w:rFonts w:ascii="Times New Roman" w:hAnsi="Times New Roman"/>
          <w:sz w:val="24"/>
          <w:szCs w:val="24"/>
        </w:rPr>
        <w:t xml:space="preserve">. Additionally, monthly Adult Education Registrars Training is provided by the State’s </w:t>
      </w:r>
      <w:r w:rsidR="000D4DC5">
        <w:rPr>
          <w:rFonts w:ascii="Times New Roman" w:hAnsi="Times New Roman"/>
          <w:sz w:val="24"/>
          <w:szCs w:val="24"/>
        </w:rPr>
        <w:t>Community Education O</w:t>
      </w:r>
      <w:r w:rsidR="00A85351">
        <w:rPr>
          <w:rFonts w:ascii="Times New Roman" w:hAnsi="Times New Roman"/>
          <w:sz w:val="24"/>
          <w:szCs w:val="24"/>
        </w:rPr>
        <w:t xml:space="preserve">ffice. The purpose of these training sessions is to analyze the required monthly desk-monitoring and work on </w:t>
      </w:r>
      <w:r w:rsidR="00156957">
        <w:rPr>
          <w:rFonts w:ascii="Times New Roman" w:hAnsi="Times New Roman"/>
          <w:sz w:val="24"/>
          <w:szCs w:val="24"/>
        </w:rPr>
        <w:t xml:space="preserve">improvements as well as </w:t>
      </w:r>
      <w:r w:rsidR="00A85351">
        <w:rPr>
          <w:rFonts w:ascii="Times New Roman" w:hAnsi="Times New Roman"/>
          <w:sz w:val="24"/>
          <w:szCs w:val="24"/>
        </w:rPr>
        <w:t xml:space="preserve">data needs </w:t>
      </w:r>
      <w:r w:rsidR="00224F80">
        <w:rPr>
          <w:rFonts w:ascii="Times New Roman" w:hAnsi="Times New Roman"/>
          <w:sz w:val="24"/>
          <w:szCs w:val="24"/>
        </w:rPr>
        <w:t xml:space="preserve">of </w:t>
      </w:r>
      <w:bookmarkStart w:id="0" w:name="_GoBack"/>
      <w:bookmarkEnd w:id="0"/>
      <w:r w:rsidR="00A85351">
        <w:rPr>
          <w:rFonts w:ascii="Times New Roman" w:hAnsi="Times New Roman"/>
          <w:sz w:val="24"/>
          <w:szCs w:val="24"/>
        </w:rPr>
        <w:t xml:space="preserve">the local agencies. In turn, each Registrar becomes the Trainer of Trainers </w:t>
      </w:r>
      <w:r w:rsidR="00156957">
        <w:rPr>
          <w:rFonts w:ascii="Times New Roman" w:hAnsi="Times New Roman"/>
          <w:sz w:val="24"/>
          <w:szCs w:val="24"/>
        </w:rPr>
        <w:t xml:space="preserve">on data sharing and assessment </w:t>
      </w:r>
      <w:r w:rsidR="00A85351">
        <w:rPr>
          <w:rFonts w:ascii="Times New Roman" w:hAnsi="Times New Roman"/>
          <w:sz w:val="24"/>
          <w:szCs w:val="24"/>
        </w:rPr>
        <w:t xml:space="preserve">and works directly with their respective campus. </w:t>
      </w:r>
    </w:p>
    <w:p w:rsidR="00A96FB7" w:rsidRPr="00A96FB7" w:rsidRDefault="00A96FB7" w:rsidP="00A96FB7">
      <w:pPr>
        <w:pStyle w:val="NoSpacing"/>
        <w:rPr>
          <w:rFonts w:ascii="Times New Roman" w:hAnsi="Times New Roman"/>
          <w:sz w:val="24"/>
          <w:szCs w:val="24"/>
        </w:rPr>
      </w:pPr>
    </w:p>
    <w:p w:rsidR="00A96FB7" w:rsidRDefault="00A96FB7" w:rsidP="00A96FB7">
      <w:pPr>
        <w:pStyle w:val="BodyText"/>
        <w:rPr>
          <w:rFonts w:eastAsia="Arial Unicode MS"/>
          <w:szCs w:val="24"/>
        </w:rPr>
      </w:pPr>
      <w:r w:rsidRPr="00A96FB7">
        <w:rPr>
          <w:rFonts w:eastAsia="Arial Unicode MS"/>
          <w:szCs w:val="24"/>
        </w:rPr>
        <w:t>In addition to the CASAS</w:t>
      </w:r>
      <w:r w:rsidR="004F2044">
        <w:rPr>
          <w:rFonts w:eastAsia="Arial Unicode MS"/>
          <w:szCs w:val="24"/>
        </w:rPr>
        <w:t xml:space="preserve"> and TABE</w:t>
      </w:r>
      <w:r w:rsidRPr="00A96FB7">
        <w:rPr>
          <w:rFonts w:eastAsia="Arial Unicode MS"/>
          <w:szCs w:val="24"/>
        </w:rPr>
        <w:t xml:space="preserve"> skills, the CSAs also focus on helping students </w:t>
      </w:r>
      <w:r w:rsidR="00D418C7">
        <w:rPr>
          <w:rFonts w:eastAsia="Arial Unicode MS"/>
          <w:szCs w:val="24"/>
        </w:rPr>
        <w:t xml:space="preserve">utilize </w:t>
      </w:r>
      <w:r w:rsidRPr="00A96FB7">
        <w:rPr>
          <w:rFonts w:eastAsia="Arial Unicode MS"/>
          <w:szCs w:val="24"/>
        </w:rPr>
        <w:t xml:space="preserve">the </w:t>
      </w:r>
      <w:r w:rsidRPr="00A96FB7">
        <w:rPr>
          <w:rFonts w:eastAsia="Arial Unicode MS"/>
          <w:i/>
          <w:szCs w:val="24"/>
        </w:rPr>
        <w:t>Equipped for the Future</w:t>
      </w:r>
      <w:r w:rsidRPr="00A96FB7">
        <w:rPr>
          <w:rFonts w:eastAsia="Arial Unicode MS"/>
          <w:szCs w:val="24"/>
        </w:rPr>
        <w:t xml:space="preserve"> content standards, the HIDOE General Learner Outcomes, and the Common Core S</w:t>
      </w:r>
      <w:r w:rsidR="00260EE9">
        <w:rPr>
          <w:rFonts w:eastAsia="Arial Unicode MS"/>
          <w:szCs w:val="24"/>
        </w:rPr>
        <w:t xml:space="preserve">tate Standards.  </w:t>
      </w:r>
      <w:r w:rsidR="00D418C7">
        <w:rPr>
          <w:rFonts w:eastAsia="Arial Unicode MS"/>
          <w:szCs w:val="24"/>
        </w:rPr>
        <w:t xml:space="preserve">With State Leadership funds, </w:t>
      </w:r>
      <w:r w:rsidR="00A03B8A">
        <w:rPr>
          <w:rFonts w:eastAsia="Arial Unicode MS"/>
          <w:szCs w:val="24"/>
        </w:rPr>
        <w:t>the HIDOE Community Education Office</w:t>
      </w:r>
      <w:r w:rsidRPr="00A96FB7">
        <w:rPr>
          <w:rFonts w:eastAsia="Arial Unicode MS"/>
          <w:szCs w:val="24"/>
        </w:rPr>
        <w:t>, which oversees the CSAs, provided professional develop</w:t>
      </w:r>
      <w:r w:rsidR="0042124D">
        <w:rPr>
          <w:rFonts w:eastAsia="Arial Unicode MS"/>
          <w:szCs w:val="24"/>
        </w:rPr>
        <w:t>ment</w:t>
      </w:r>
      <w:r w:rsidRPr="00A96FB7">
        <w:rPr>
          <w:rFonts w:eastAsia="Arial Unicode MS"/>
          <w:szCs w:val="24"/>
        </w:rPr>
        <w:t xml:space="preserve"> on the Common Core State Standards</w:t>
      </w:r>
      <w:r w:rsidR="0042124D">
        <w:rPr>
          <w:rFonts w:eastAsia="Arial Unicode MS"/>
          <w:szCs w:val="24"/>
        </w:rPr>
        <w:t xml:space="preserve"> (CCSS)</w:t>
      </w:r>
      <w:r w:rsidR="00A85351">
        <w:rPr>
          <w:rFonts w:eastAsia="Arial Unicode MS"/>
          <w:szCs w:val="24"/>
        </w:rPr>
        <w:t xml:space="preserve"> and the </w:t>
      </w:r>
      <w:r w:rsidR="00A03B8A">
        <w:rPr>
          <w:rFonts w:eastAsia="Arial Unicode MS"/>
          <w:szCs w:val="24"/>
        </w:rPr>
        <w:t xml:space="preserve">College and Career Readiness (CCR) Standards </w:t>
      </w:r>
      <w:r w:rsidRPr="00A96FB7">
        <w:rPr>
          <w:rFonts w:eastAsia="Arial Unicode MS"/>
          <w:szCs w:val="24"/>
        </w:rPr>
        <w:t xml:space="preserve">to familiarize the CSA staff with the standards and to introduce upcoming professional development on incorporating the </w:t>
      </w:r>
      <w:r w:rsidR="0042124D">
        <w:rPr>
          <w:rFonts w:eastAsia="Arial Unicode MS"/>
          <w:szCs w:val="24"/>
        </w:rPr>
        <w:t>CCSS</w:t>
      </w:r>
      <w:r>
        <w:rPr>
          <w:rFonts w:eastAsia="Arial Unicode MS"/>
          <w:szCs w:val="24"/>
        </w:rPr>
        <w:t xml:space="preserve"> </w:t>
      </w:r>
      <w:r w:rsidRPr="00A96FB7">
        <w:rPr>
          <w:rFonts w:eastAsia="Arial Unicode MS"/>
          <w:szCs w:val="24"/>
        </w:rPr>
        <w:t>in</w:t>
      </w:r>
      <w:r w:rsidR="00B61D86">
        <w:rPr>
          <w:rFonts w:eastAsia="Arial Unicode MS"/>
          <w:szCs w:val="24"/>
        </w:rPr>
        <w:t>to</w:t>
      </w:r>
      <w:r w:rsidRPr="00A96FB7">
        <w:rPr>
          <w:rFonts w:eastAsia="Arial Unicode MS"/>
          <w:szCs w:val="24"/>
        </w:rPr>
        <w:t xml:space="preserve"> the current curricula.</w:t>
      </w:r>
      <w:r>
        <w:rPr>
          <w:rFonts w:eastAsia="Arial Unicode MS"/>
          <w:szCs w:val="24"/>
        </w:rPr>
        <w:t xml:space="preserve">  </w:t>
      </w:r>
      <w:r w:rsidR="00A03B8A">
        <w:rPr>
          <w:rFonts w:eastAsia="Arial Unicode MS"/>
          <w:szCs w:val="24"/>
        </w:rPr>
        <w:t>These sessions were held during faculty meetings at various campuses.</w:t>
      </w:r>
      <w:r w:rsidR="00156957">
        <w:rPr>
          <w:rFonts w:eastAsia="Arial Unicode MS"/>
          <w:szCs w:val="24"/>
        </w:rPr>
        <w:t xml:space="preserve"> </w:t>
      </w:r>
      <w:r w:rsidR="00D418C7">
        <w:rPr>
          <w:rFonts w:eastAsia="Arial Unicode MS"/>
          <w:szCs w:val="24"/>
        </w:rPr>
        <w:t xml:space="preserve">Hawaii </w:t>
      </w:r>
      <w:r w:rsidR="00B41E96">
        <w:rPr>
          <w:rFonts w:eastAsia="Arial Unicode MS"/>
          <w:szCs w:val="24"/>
        </w:rPr>
        <w:t xml:space="preserve">also </w:t>
      </w:r>
      <w:r>
        <w:rPr>
          <w:rFonts w:eastAsia="Arial Unicode MS"/>
          <w:szCs w:val="24"/>
        </w:rPr>
        <w:t>plan</w:t>
      </w:r>
      <w:r w:rsidR="00D418C7">
        <w:rPr>
          <w:rFonts w:eastAsia="Arial Unicode MS"/>
          <w:szCs w:val="24"/>
        </w:rPr>
        <w:t>s</w:t>
      </w:r>
      <w:r>
        <w:rPr>
          <w:rFonts w:eastAsia="Arial Unicode MS"/>
          <w:szCs w:val="24"/>
        </w:rPr>
        <w:t xml:space="preserve"> to implement the newly adopted </w:t>
      </w:r>
      <w:r w:rsidR="00A85351">
        <w:rPr>
          <w:rFonts w:eastAsia="Arial Unicode MS"/>
          <w:szCs w:val="24"/>
        </w:rPr>
        <w:t>CCR</w:t>
      </w:r>
      <w:r w:rsidR="00260EE9">
        <w:rPr>
          <w:rFonts w:eastAsia="Arial Unicode MS"/>
          <w:szCs w:val="24"/>
        </w:rPr>
        <w:t xml:space="preserve"> </w:t>
      </w:r>
      <w:r>
        <w:rPr>
          <w:rFonts w:eastAsia="Arial Unicode MS"/>
          <w:szCs w:val="24"/>
        </w:rPr>
        <w:t>Standards</w:t>
      </w:r>
      <w:r w:rsidR="00260EE9">
        <w:rPr>
          <w:rFonts w:eastAsia="Arial Unicode MS"/>
          <w:szCs w:val="24"/>
        </w:rPr>
        <w:t xml:space="preserve"> </w:t>
      </w:r>
      <w:r>
        <w:rPr>
          <w:rFonts w:eastAsia="Arial Unicode MS"/>
          <w:szCs w:val="24"/>
        </w:rPr>
        <w:t xml:space="preserve">for Adult Education, the adult education anchor standards, </w:t>
      </w:r>
      <w:r w:rsidR="00B00B15">
        <w:rPr>
          <w:rFonts w:eastAsia="Arial Unicode MS"/>
          <w:szCs w:val="24"/>
        </w:rPr>
        <w:t xml:space="preserve">in an effort to better prepare students for </w:t>
      </w:r>
      <w:r w:rsidR="00260EE9">
        <w:rPr>
          <w:rFonts w:eastAsia="Arial Unicode MS"/>
          <w:szCs w:val="24"/>
        </w:rPr>
        <w:t>post-secondary education</w:t>
      </w:r>
      <w:r w:rsidR="00B00B15">
        <w:rPr>
          <w:rFonts w:eastAsia="Arial Unicode MS"/>
          <w:szCs w:val="24"/>
        </w:rPr>
        <w:t xml:space="preserve"> </w:t>
      </w:r>
      <w:r w:rsidR="00D418C7">
        <w:rPr>
          <w:rFonts w:eastAsia="Arial Unicode MS"/>
          <w:szCs w:val="24"/>
        </w:rPr>
        <w:t>and/</w:t>
      </w:r>
      <w:r w:rsidR="00B00B15">
        <w:rPr>
          <w:rFonts w:eastAsia="Arial Unicode MS"/>
          <w:szCs w:val="24"/>
        </w:rPr>
        <w:t>or the workforce.</w:t>
      </w:r>
      <w:r w:rsidR="00B9147A">
        <w:rPr>
          <w:rFonts w:eastAsia="Arial Unicode MS"/>
          <w:szCs w:val="24"/>
        </w:rPr>
        <w:t xml:space="preserve"> </w:t>
      </w:r>
      <w:r w:rsidR="00260EE9">
        <w:rPr>
          <w:rFonts w:eastAsia="Arial Unicode MS"/>
          <w:szCs w:val="24"/>
        </w:rPr>
        <w:t xml:space="preserve">The CCR Standards are currently being incorporated into </w:t>
      </w:r>
      <w:r w:rsidR="00B41E96">
        <w:rPr>
          <w:rFonts w:eastAsia="Arial Unicode MS"/>
          <w:szCs w:val="24"/>
        </w:rPr>
        <w:t>the ABE, ASE, and ESL curricula</w:t>
      </w:r>
      <w:r w:rsidR="00260EE9">
        <w:rPr>
          <w:rFonts w:eastAsia="Arial Unicode MS"/>
          <w:szCs w:val="24"/>
        </w:rPr>
        <w:t xml:space="preserve"> and professional development will need to be provided for teachers to become familiar with the new CCR standards and the curricular revisions prior to full implementation</w:t>
      </w:r>
      <w:r w:rsidR="00B41E96">
        <w:rPr>
          <w:rFonts w:eastAsia="Arial Unicode MS"/>
          <w:szCs w:val="24"/>
        </w:rPr>
        <w:t>.</w:t>
      </w:r>
      <w:r w:rsidR="00C4541B">
        <w:rPr>
          <w:rFonts w:eastAsia="Arial Unicode MS"/>
          <w:szCs w:val="24"/>
        </w:rPr>
        <w:t xml:space="preserve">  The new curricula are slated to be piloted in PY 2015-16 with full implementation to follow.</w:t>
      </w:r>
      <w:r w:rsidR="00B41E96">
        <w:rPr>
          <w:rFonts w:eastAsia="Arial Unicode MS"/>
          <w:szCs w:val="24"/>
        </w:rPr>
        <w:t xml:space="preserve">  </w:t>
      </w:r>
      <w:r w:rsidR="00D418C7">
        <w:rPr>
          <w:rFonts w:eastAsia="Arial Unicode MS"/>
          <w:szCs w:val="24"/>
        </w:rPr>
        <w:t xml:space="preserve">The expectation is to use State Leadership funds to contract a consultant as the adult education program transitions from the EFF Standards and align with the HIDOE State Common Core Standards.  </w:t>
      </w:r>
      <w:r w:rsidR="00B41E96">
        <w:rPr>
          <w:rFonts w:eastAsia="Arial Unicode MS"/>
          <w:szCs w:val="24"/>
        </w:rPr>
        <w:t xml:space="preserve">With the adoption of the CCSS and the CCR standards by </w:t>
      </w:r>
      <w:r w:rsidR="00C4541B">
        <w:rPr>
          <w:rFonts w:eastAsia="Arial Unicode MS"/>
          <w:szCs w:val="24"/>
        </w:rPr>
        <w:t xml:space="preserve">the </w:t>
      </w:r>
      <w:r w:rsidR="00B41E96">
        <w:rPr>
          <w:rFonts w:eastAsia="Arial Unicode MS"/>
          <w:szCs w:val="24"/>
        </w:rPr>
        <w:t>HIDOE</w:t>
      </w:r>
      <w:r w:rsidR="00C4541B">
        <w:rPr>
          <w:rFonts w:eastAsia="Arial Unicode MS"/>
          <w:szCs w:val="24"/>
        </w:rPr>
        <w:t xml:space="preserve"> high schools</w:t>
      </w:r>
      <w:r w:rsidR="00B41E96">
        <w:rPr>
          <w:rFonts w:eastAsia="Arial Unicode MS"/>
          <w:szCs w:val="24"/>
        </w:rPr>
        <w:t xml:space="preserve">, </w:t>
      </w:r>
      <w:r w:rsidR="00B9147A">
        <w:rPr>
          <w:rFonts w:eastAsia="Arial Unicode MS"/>
          <w:szCs w:val="24"/>
        </w:rPr>
        <w:t xml:space="preserve">Hawaii </w:t>
      </w:r>
      <w:r w:rsidR="00B41E96">
        <w:rPr>
          <w:rFonts w:eastAsia="Arial Unicode MS"/>
          <w:szCs w:val="24"/>
        </w:rPr>
        <w:t>believed it was in the students</w:t>
      </w:r>
      <w:r w:rsidR="00C4541B">
        <w:rPr>
          <w:rFonts w:eastAsia="Arial Unicode MS"/>
          <w:szCs w:val="24"/>
        </w:rPr>
        <w:t>’</w:t>
      </w:r>
      <w:r w:rsidR="00B41E96">
        <w:rPr>
          <w:rFonts w:eastAsia="Arial Unicode MS"/>
          <w:szCs w:val="24"/>
        </w:rPr>
        <w:t xml:space="preserve"> best interest to adopt comparable standards and incorporate these standards in the current curricula for ABE, ASE, and ESL.  </w:t>
      </w:r>
    </w:p>
    <w:p w:rsidR="00A5013A" w:rsidRDefault="00A5013A" w:rsidP="00A96FB7">
      <w:pPr>
        <w:pStyle w:val="BodyText"/>
        <w:rPr>
          <w:rFonts w:eastAsia="Arial Unicode MS"/>
          <w:szCs w:val="24"/>
        </w:rPr>
      </w:pPr>
    </w:p>
    <w:p w:rsidR="00A5013A" w:rsidRPr="000B3142" w:rsidRDefault="00A5013A" w:rsidP="00A96FB7">
      <w:pPr>
        <w:pStyle w:val="BodyText"/>
        <w:rPr>
          <w:rFonts w:eastAsia="Arial Unicode MS"/>
          <w:szCs w:val="24"/>
        </w:rPr>
      </w:pPr>
      <w:r>
        <w:rPr>
          <w:rFonts w:eastAsia="Arial Unicode MS"/>
          <w:szCs w:val="24"/>
        </w:rPr>
        <w:t xml:space="preserve">Despite the challenges the </w:t>
      </w:r>
      <w:r w:rsidR="007230BC">
        <w:rPr>
          <w:rFonts w:eastAsia="Arial Unicode MS"/>
          <w:szCs w:val="24"/>
        </w:rPr>
        <w:t xml:space="preserve">HIDOE Community Education State Office and the </w:t>
      </w:r>
      <w:r>
        <w:rPr>
          <w:rFonts w:eastAsia="Arial Unicode MS"/>
          <w:szCs w:val="24"/>
        </w:rPr>
        <w:t xml:space="preserve">CSAs have encountered in these past two years, they have </w:t>
      </w:r>
      <w:r w:rsidR="00276550">
        <w:rPr>
          <w:rFonts w:eastAsia="Arial Unicode MS"/>
          <w:szCs w:val="24"/>
        </w:rPr>
        <w:t xml:space="preserve">shown signs of improvement in their </w:t>
      </w:r>
      <w:r w:rsidR="007230BC">
        <w:rPr>
          <w:rFonts w:eastAsia="Arial Unicode MS"/>
          <w:szCs w:val="24"/>
        </w:rPr>
        <w:t xml:space="preserve">leadership, in </w:t>
      </w:r>
      <w:r w:rsidR="00276550">
        <w:rPr>
          <w:rFonts w:eastAsia="Arial Unicode MS"/>
          <w:szCs w:val="24"/>
        </w:rPr>
        <w:t>curriculum and instruction, in student achievement, and in the strength of their community partnerships.  This will be more beneficial for their students and the communities they serve.</w:t>
      </w:r>
    </w:p>
    <w:p w:rsidR="00A96FB7" w:rsidRPr="00BB39F9" w:rsidRDefault="00A96FB7" w:rsidP="00A96FB7">
      <w:pPr>
        <w:pStyle w:val="NoSpacing"/>
        <w:rPr>
          <w:rFonts w:ascii="Times New Roman" w:hAnsi="Times New Roman"/>
          <w:sz w:val="24"/>
          <w:szCs w:val="24"/>
        </w:rPr>
      </w:pPr>
    </w:p>
    <w:p w:rsidR="001443C4" w:rsidRPr="00670054" w:rsidRDefault="007058BB" w:rsidP="00670054">
      <w:pPr>
        <w:pStyle w:val="NoSpacing"/>
        <w:rPr>
          <w:rFonts w:ascii="Times New Roman" w:hAnsi="Times New Roman"/>
          <w:sz w:val="24"/>
          <w:szCs w:val="24"/>
        </w:rPr>
      </w:pPr>
      <w:r w:rsidRPr="00344F14">
        <w:rPr>
          <w:rFonts w:ascii="Times New Roman" w:eastAsia="Arial Unicode MS" w:hAnsi="Times New Roman"/>
          <w:sz w:val="24"/>
          <w:szCs w:val="24"/>
        </w:rPr>
        <w:t xml:space="preserve">  </w:t>
      </w:r>
    </w:p>
    <w:sectPr w:rsidR="001443C4" w:rsidRPr="00670054" w:rsidSect="0076645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62" w:rsidRDefault="000B4F62" w:rsidP="008C7BB0">
      <w:pPr>
        <w:spacing w:after="0" w:line="240" w:lineRule="auto"/>
      </w:pPr>
      <w:r>
        <w:separator/>
      </w:r>
    </w:p>
  </w:endnote>
  <w:endnote w:type="continuationSeparator" w:id="0">
    <w:p w:rsidR="000B4F62" w:rsidRDefault="000B4F62" w:rsidP="008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0E" w:rsidRPr="00E2780E" w:rsidRDefault="00E2780E" w:rsidP="00E2780E">
    <w:pPr>
      <w:pStyle w:val="Footer"/>
      <w:jc w:val="right"/>
      <w:rPr>
        <w:sz w:val="16"/>
        <w:szCs w:val="16"/>
      </w:rPr>
    </w:pPr>
    <w:r w:rsidRPr="00E2780E">
      <w:rPr>
        <w:sz w:val="16"/>
        <w:szCs w:val="16"/>
      </w:rPr>
      <w:fldChar w:fldCharType="begin"/>
    </w:r>
    <w:r w:rsidRPr="00E2780E">
      <w:rPr>
        <w:sz w:val="16"/>
        <w:szCs w:val="16"/>
      </w:rPr>
      <w:instrText xml:space="preserve"> DATE \@ "M.d.yyyy" </w:instrText>
    </w:r>
    <w:r w:rsidRPr="00E2780E">
      <w:rPr>
        <w:sz w:val="16"/>
        <w:szCs w:val="16"/>
      </w:rPr>
      <w:fldChar w:fldCharType="separate"/>
    </w:r>
    <w:r w:rsidR="00536F17">
      <w:rPr>
        <w:noProof/>
        <w:sz w:val="16"/>
        <w:szCs w:val="16"/>
      </w:rPr>
      <w:t>12.26.2014</w:t>
    </w:r>
    <w:r w:rsidRPr="00E2780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0E" w:rsidRDefault="00E2780E" w:rsidP="00E2780E">
    <w:pPr>
      <w:pStyle w:val="Footer"/>
      <w:jc w:val="right"/>
    </w:pPr>
  </w:p>
  <w:p w:rsidR="00E2780E" w:rsidRDefault="00E2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62" w:rsidRDefault="000B4F62" w:rsidP="008C7BB0">
      <w:pPr>
        <w:spacing w:after="0" w:line="240" w:lineRule="auto"/>
      </w:pPr>
      <w:r>
        <w:separator/>
      </w:r>
    </w:p>
  </w:footnote>
  <w:footnote w:type="continuationSeparator" w:id="0">
    <w:p w:rsidR="000B4F62" w:rsidRDefault="000B4F62" w:rsidP="008C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B0" w:rsidRPr="0076645B" w:rsidRDefault="00354F69" w:rsidP="0076645B">
    <w:pPr>
      <w:pStyle w:val="Header"/>
      <w:jc w:val="right"/>
      <w:rPr>
        <w:rFonts w:ascii="Times New Roman" w:hAnsi="Times New Roman"/>
        <w:sz w:val="20"/>
        <w:szCs w:val="20"/>
      </w:rPr>
    </w:pPr>
    <w:r>
      <w:rPr>
        <w:rFonts w:ascii="Times New Roman" w:hAnsi="Times New Roman"/>
        <w:sz w:val="20"/>
        <w:szCs w:val="20"/>
      </w:rPr>
      <w:t>Hawaii Report 2013-14</w:t>
    </w:r>
    <w:r w:rsidR="0076645B">
      <w:rPr>
        <w:rFonts w:ascii="Times New Roman" w:hAnsi="Times New Roman"/>
        <w:sz w:val="20"/>
        <w:szCs w:val="20"/>
      </w:rPr>
      <w:t xml:space="preserve">     </w:t>
    </w:r>
    <w:r w:rsidR="0076645B" w:rsidRPr="0076645B">
      <w:rPr>
        <w:rFonts w:ascii="Times New Roman" w:hAnsi="Times New Roman"/>
        <w:sz w:val="20"/>
        <w:szCs w:val="20"/>
      </w:rPr>
      <w:fldChar w:fldCharType="begin"/>
    </w:r>
    <w:r w:rsidR="0076645B" w:rsidRPr="0076645B">
      <w:rPr>
        <w:rFonts w:ascii="Times New Roman" w:hAnsi="Times New Roman"/>
        <w:sz w:val="20"/>
        <w:szCs w:val="20"/>
      </w:rPr>
      <w:instrText xml:space="preserve"> PAGE   \* MERGEFORMAT </w:instrText>
    </w:r>
    <w:r w:rsidR="0076645B" w:rsidRPr="0076645B">
      <w:rPr>
        <w:rFonts w:ascii="Times New Roman" w:hAnsi="Times New Roman"/>
        <w:sz w:val="20"/>
        <w:szCs w:val="20"/>
      </w:rPr>
      <w:fldChar w:fldCharType="separate"/>
    </w:r>
    <w:r w:rsidR="00224F80">
      <w:rPr>
        <w:rFonts w:ascii="Times New Roman" w:hAnsi="Times New Roman"/>
        <w:noProof/>
        <w:sz w:val="20"/>
        <w:szCs w:val="20"/>
      </w:rPr>
      <w:t>9</w:t>
    </w:r>
    <w:r w:rsidR="0076645B" w:rsidRPr="0076645B">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1B"/>
    <w:rsid w:val="0000672C"/>
    <w:rsid w:val="000128DA"/>
    <w:rsid w:val="00014BBC"/>
    <w:rsid w:val="00014BF7"/>
    <w:rsid w:val="0002680C"/>
    <w:rsid w:val="000343EB"/>
    <w:rsid w:val="0004469E"/>
    <w:rsid w:val="0004600A"/>
    <w:rsid w:val="00052E4E"/>
    <w:rsid w:val="00071E85"/>
    <w:rsid w:val="000801E4"/>
    <w:rsid w:val="000820B0"/>
    <w:rsid w:val="00084ABB"/>
    <w:rsid w:val="000921F4"/>
    <w:rsid w:val="000B06DA"/>
    <w:rsid w:val="000B3142"/>
    <w:rsid w:val="000B4F62"/>
    <w:rsid w:val="000B66C6"/>
    <w:rsid w:val="000C6F96"/>
    <w:rsid w:val="000D4DC5"/>
    <w:rsid w:val="000E2888"/>
    <w:rsid w:val="00105B16"/>
    <w:rsid w:val="00112AFA"/>
    <w:rsid w:val="0011721E"/>
    <w:rsid w:val="00132DBC"/>
    <w:rsid w:val="00136381"/>
    <w:rsid w:val="00142773"/>
    <w:rsid w:val="001443C4"/>
    <w:rsid w:val="00144A80"/>
    <w:rsid w:val="00144C1E"/>
    <w:rsid w:val="001501D8"/>
    <w:rsid w:val="00156957"/>
    <w:rsid w:val="00164159"/>
    <w:rsid w:val="001704B0"/>
    <w:rsid w:val="00185B39"/>
    <w:rsid w:val="001A33AE"/>
    <w:rsid w:val="001B09B1"/>
    <w:rsid w:val="001B54F8"/>
    <w:rsid w:val="001C174F"/>
    <w:rsid w:val="001E7ABE"/>
    <w:rsid w:val="001F100F"/>
    <w:rsid w:val="001F1921"/>
    <w:rsid w:val="001F1B12"/>
    <w:rsid w:val="001F2C82"/>
    <w:rsid w:val="001F3BA6"/>
    <w:rsid w:val="00203429"/>
    <w:rsid w:val="00213507"/>
    <w:rsid w:val="00215F62"/>
    <w:rsid w:val="00224F80"/>
    <w:rsid w:val="00226799"/>
    <w:rsid w:val="002328F3"/>
    <w:rsid w:val="002438C9"/>
    <w:rsid w:val="00243C92"/>
    <w:rsid w:val="00260EE9"/>
    <w:rsid w:val="002618D2"/>
    <w:rsid w:val="00265B29"/>
    <w:rsid w:val="00273C41"/>
    <w:rsid w:val="002760C6"/>
    <w:rsid w:val="00276550"/>
    <w:rsid w:val="00281947"/>
    <w:rsid w:val="00287502"/>
    <w:rsid w:val="00296F35"/>
    <w:rsid w:val="002A747C"/>
    <w:rsid w:val="002B04F2"/>
    <w:rsid w:val="002C0A5B"/>
    <w:rsid w:val="002C17F5"/>
    <w:rsid w:val="002D0260"/>
    <w:rsid w:val="002E4857"/>
    <w:rsid w:val="002F066F"/>
    <w:rsid w:val="002F2074"/>
    <w:rsid w:val="002F404A"/>
    <w:rsid w:val="002F7F2A"/>
    <w:rsid w:val="003166A1"/>
    <w:rsid w:val="00321F5E"/>
    <w:rsid w:val="00326B6F"/>
    <w:rsid w:val="00330E5D"/>
    <w:rsid w:val="0034336D"/>
    <w:rsid w:val="00343E41"/>
    <w:rsid w:val="00344F14"/>
    <w:rsid w:val="00350152"/>
    <w:rsid w:val="00353D94"/>
    <w:rsid w:val="003545F2"/>
    <w:rsid w:val="00354F69"/>
    <w:rsid w:val="003660F4"/>
    <w:rsid w:val="0038388A"/>
    <w:rsid w:val="00390CB1"/>
    <w:rsid w:val="00397749"/>
    <w:rsid w:val="003A037C"/>
    <w:rsid w:val="003A0E5B"/>
    <w:rsid w:val="003A4390"/>
    <w:rsid w:val="003A6F03"/>
    <w:rsid w:val="003A7E6F"/>
    <w:rsid w:val="003C6D2C"/>
    <w:rsid w:val="003D05E4"/>
    <w:rsid w:val="003D2B30"/>
    <w:rsid w:val="003D45C5"/>
    <w:rsid w:val="003D5F02"/>
    <w:rsid w:val="003E3EDD"/>
    <w:rsid w:val="003E677A"/>
    <w:rsid w:val="003E7783"/>
    <w:rsid w:val="00403030"/>
    <w:rsid w:val="0042124D"/>
    <w:rsid w:val="00433176"/>
    <w:rsid w:val="0044014D"/>
    <w:rsid w:val="00464924"/>
    <w:rsid w:val="004956AD"/>
    <w:rsid w:val="004A1EE4"/>
    <w:rsid w:val="004C3671"/>
    <w:rsid w:val="004D1D86"/>
    <w:rsid w:val="004F2044"/>
    <w:rsid w:val="004F436C"/>
    <w:rsid w:val="004F6129"/>
    <w:rsid w:val="00503448"/>
    <w:rsid w:val="0050391C"/>
    <w:rsid w:val="00520947"/>
    <w:rsid w:val="00536F17"/>
    <w:rsid w:val="00540589"/>
    <w:rsid w:val="00542AF5"/>
    <w:rsid w:val="005523D1"/>
    <w:rsid w:val="00556AAA"/>
    <w:rsid w:val="00565153"/>
    <w:rsid w:val="00570A6C"/>
    <w:rsid w:val="0057544E"/>
    <w:rsid w:val="0058018B"/>
    <w:rsid w:val="005868F9"/>
    <w:rsid w:val="005C5F30"/>
    <w:rsid w:val="005E6F7A"/>
    <w:rsid w:val="005F1C9D"/>
    <w:rsid w:val="005F356C"/>
    <w:rsid w:val="006028E9"/>
    <w:rsid w:val="00623E3B"/>
    <w:rsid w:val="00625B6E"/>
    <w:rsid w:val="0063488C"/>
    <w:rsid w:val="00636132"/>
    <w:rsid w:val="006436AD"/>
    <w:rsid w:val="00663BE7"/>
    <w:rsid w:val="006654EA"/>
    <w:rsid w:val="00670054"/>
    <w:rsid w:val="006A73ED"/>
    <w:rsid w:val="006B2A1A"/>
    <w:rsid w:val="006C2B84"/>
    <w:rsid w:val="006E1108"/>
    <w:rsid w:val="006E3479"/>
    <w:rsid w:val="006E3877"/>
    <w:rsid w:val="00701FEA"/>
    <w:rsid w:val="007058BB"/>
    <w:rsid w:val="007065ED"/>
    <w:rsid w:val="0071440B"/>
    <w:rsid w:val="00717D6F"/>
    <w:rsid w:val="00722C1D"/>
    <w:rsid w:val="00722D64"/>
    <w:rsid w:val="007230BC"/>
    <w:rsid w:val="00732A70"/>
    <w:rsid w:val="00736DBD"/>
    <w:rsid w:val="00742895"/>
    <w:rsid w:val="00746D00"/>
    <w:rsid w:val="00757B9D"/>
    <w:rsid w:val="00765711"/>
    <w:rsid w:val="0076645B"/>
    <w:rsid w:val="007754D2"/>
    <w:rsid w:val="007758EC"/>
    <w:rsid w:val="00777E63"/>
    <w:rsid w:val="00793B7C"/>
    <w:rsid w:val="007A610D"/>
    <w:rsid w:val="007B4A0C"/>
    <w:rsid w:val="007C31D8"/>
    <w:rsid w:val="007E23CA"/>
    <w:rsid w:val="007E4DF4"/>
    <w:rsid w:val="0080580B"/>
    <w:rsid w:val="00806D8D"/>
    <w:rsid w:val="0082492E"/>
    <w:rsid w:val="00836EB2"/>
    <w:rsid w:val="008442C3"/>
    <w:rsid w:val="00862D68"/>
    <w:rsid w:val="0086657E"/>
    <w:rsid w:val="00872C08"/>
    <w:rsid w:val="008917B2"/>
    <w:rsid w:val="00895499"/>
    <w:rsid w:val="008A0B71"/>
    <w:rsid w:val="008A27A3"/>
    <w:rsid w:val="008A3FDE"/>
    <w:rsid w:val="008B1C82"/>
    <w:rsid w:val="008C16DC"/>
    <w:rsid w:val="008C19A4"/>
    <w:rsid w:val="008C7BB0"/>
    <w:rsid w:val="008D55B0"/>
    <w:rsid w:val="008F200C"/>
    <w:rsid w:val="008F53FE"/>
    <w:rsid w:val="00925542"/>
    <w:rsid w:val="00932FA4"/>
    <w:rsid w:val="0093759B"/>
    <w:rsid w:val="009404A3"/>
    <w:rsid w:val="00951FAC"/>
    <w:rsid w:val="00957FC4"/>
    <w:rsid w:val="0096174D"/>
    <w:rsid w:val="00965DFA"/>
    <w:rsid w:val="00967559"/>
    <w:rsid w:val="009707B3"/>
    <w:rsid w:val="0097419E"/>
    <w:rsid w:val="009936E3"/>
    <w:rsid w:val="009A7EDB"/>
    <w:rsid w:val="009D134C"/>
    <w:rsid w:val="009D1389"/>
    <w:rsid w:val="009D3CF6"/>
    <w:rsid w:val="009D5A67"/>
    <w:rsid w:val="009E617E"/>
    <w:rsid w:val="00A024EE"/>
    <w:rsid w:val="00A03B8A"/>
    <w:rsid w:val="00A16AF6"/>
    <w:rsid w:val="00A27163"/>
    <w:rsid w:val="00A312D1"/>
    <w:rsid w:val="00A31C68"/>
    <w:rsid w:val="00A5013A"/>
    <w:rsid w:val="00A832CC"/>
    <w:rsid w:val="00A85351"/>
    <w:rsid w:val="00A858B1"/>
    <w:rsid w:val="00A85FE2"/>
    <w:rsid w:val="00A95974"/>
    <w:rsid w:val="00A96FB7"/>
    <w:rsid w:val="00AA26C5"/>
    <w:rsid w:val="00AA468A"/>
    <w:rsid w:val="00AB3460"/>
    <w:rsid w:val="00AC6070"/>
    <w:rsid w:val="00AC6FB2"/>
    <w:rsid w:val="00AC798F"/>
    <w:rsid w:val="00AD251A"/>
    <w:rsid w:val="00AD73DB"/>
    <w:rsid w:val="00B00B15"/>
    <w:rsid w:val="00B00F6B"/>
    <w:rsid w:val="00B033BF"/>
    <w:rsid w:val="00B042CF"/>
    <w:rsid w:val="00B10CB2"/>
    <w:rsid w:val="00B1681E"/>
    <w:rsid w:val="00B22C1E"/>
    <w:rsid w:val="00B235AF"/>
    <w:rsid w:val="00B24307"/>
    <w:rsid w:val="00B33C58"/>
    <w:rsid w:val="00B41284"/>
    <w:rsid w:val="00B41E96"/>
    <w:rsid w:val="00B50CCC"/>
    <w:rsid w:val="00B5156A"/>
    <w:rsid w:val="00B5309B"/>
    <w:rsid w:val="00B61D86"/>
    <w:rsid w:val="00B66F4A"/>
    <w:rsid w:val="00B72C54"/>
    <w:rsid w:val="00B81F38"/>
    <w:rsid w:val="00B9147A"/>
    <w:rsid w:val="00BB05EB"/>
    <w:rsid w:val="00BB37C7"/>
    <w:rsid w:val="00BB39F9"/>
    <w:rsid w:val="00BB4387"/>
    <w:rsid w:val="00BC2EDC"/>
    <w:rsid w:val="00BC5840"/>
    <w:rsid w:val="00BD2187"/>
    <w:rsid w:val="00BE0569"/>
    <w:rsid w:val="00BE0832"/>
    <w:rsid w:val="00BE3A75"/>
    <w:rsid w:val="00BE53A4"/>
    <w:rsid w:val="00BE5DB3"/>
    <w:rsid w:val="00BF022B"/>
    <w:rsid w:val="00BF3EF2"/>
    <w:rsid w:val="00BF763B"/>
    <w:rsid w:val="00BF7797"/>
    <w:rsid w:val="00C0208C"/>
    <w:rsid w:val="00C12502"/>
    <w:rsid w:val="00C2121A"/>
    <w:rsid w:val="00C21C66"/>
    <w:rsid w:val="00C23BCD"/>
    <w:rsid w:val="00C300FA"/>
    <w:rsid w:val="00C4210E"/>
    <w:rsid w:val="00C4541B"/>
    <w:rsid w:val="00C629A0"/>
    <w:rsid w:val="00C724BB"/>
    <w:rsid w:val="00C77DC2"/>
    <w:rsid w:val="00C8091A"/>
    <w:rsid w:val="00C96E2B"/>
    <w:rsid w:val="00C97D67"/>
    <w:rsid w:val="00CB4BEC"/>
    <w:rsid w:val="00CC707E"/>
    <w:rsid w:val="00CE247B"/>
    <w:rsid w:val="00CF3F6C"/>
    <w:rsid w:val="00D12169"/>
    <w:rsid w:val="00D12CC4"/>
    <w:rsid w:val="00D22200"/>
    <w:rsid w:val="00D23A57"/>
    <w:rsid w:val="00D31E8C"/>
    <w:rsid w:val="00D33135"/>
    <w:rsid w:val="00D418C7"/>
    <w:rsid w:val="00D53D0D"/>
    <w:rsid w:val="00D7152C"/>
    <w:rsid w:val="00D75472"/>
    <w:rsid w:val="00D834FE"/>
    <w:rsid w:val="00D9291B"/>
    <w:rsid w:val="00D93C91"/>
    <w:rsid w:val="00D95049"/>
    <w:rsid w:val="00DA488F"/>
    <w:rsid w:val="00DA567C"/>
    <w:rsid w:val="00DB6ED1"/>
    <w:rsid w:val="00DC41AE"/>
    <w:rsid w:val="00DE1829"/>
    <w:rsid w:val="00DF7A2C"/>
    <w:rsid w:val="00E21083"/>
    <w:rsid w:val="00E266D2"/>
    <w:rsid w:val="00E2780E"/>
    <w:rsid w:val="00E45DAF"/>
    <w:rsid w:val="00E46576"/>
    <w:rsid w:val="00E66D62"/>
    <w:rsid w:val="00E73ED4"/>
    <w:rsid w:val="00E77483"/>
    <w:rsid w:val="00E926C9"/>
    <w:rsid w:val="00E968B4"/>
    <w:rsid w:val="00E9787B"/>
    <w:rsid w:val="00EA23A1"/>
    <w:rsid w:val="00EA2A42"/>
    <w:rsid w:val="00EB4355"/>
    <w:rsid w:val="00EB4FFD"/>
    <w:rsid w:val="00EB7302"/>
    <w:rsid w:val="00EC7192"/>
    <w:rsid w:val="00EE33D6"/>
    <w:rsid w:val="00EF61E3"/>
    <w:rsid w:val="00F00C99"/>
    <w:rsid w:val="00F20353"/>
    <w:rsid w:val="00F215BB"/>
    <w:rsid w:val="00F27F96"/>
    <w:rsid w:val="00F424E6"/>
    <w:rsid w:val="00F64EA1"/>
    <w:rsid w:val="00F748B8"/>
    <w:rsid w:val="00F74DBC"/>
    <w:rsid w:val="00F83DA9"/>
    <w:rsid w:val="00F85953"/>
    <w:rsid w:val="00F9055B"/>
    <w:rsid w:val="00F9204B"/>
    <w:rsid w:val="00FB403E"/>
    <w:rsid w:val="00FB7DA3"/>
    <w:rsid w:val="00FC250B"/>
    <w:rsid w:val="00FC3434"/>
    <w:rsid w:val="00FD3EAE"/>
    <w:rsid w:val="00FD57EB"/>
    <w:rsid w:val="00FD653F"/>
    <w:rsid w:val="00FE3A1B"/>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1B"/>
    <w:rPr>
      <w:sz w:val="22"/>
      <w:szCs w:val="22"/>
    </w:rPr>
  </w:style>
  <w:style w:type="paragraph" w:styleId="BodyText">
    <w:name w:val="Body Text"/>
    <w:basedOn w:val="Normal"/>
    <w:link w:val="BodyTextChar"/>
    <w:rsid w:val="00A31C68"/>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31C68"/>
    <w:rPr>
      <w:rFonts w:ascii="Times New Roman" w:eastAsia="Times New Roman" w:hAnsi="Times New Roman"/>
      <w:sz w:val="24"/>
    </w:rPr>
  </w:style>
  <w:style w:type="paragraph" w:styleId="Header">
    <w:name w:val="header"/>
    <w:basedOn w:val="Normal"/>
    <w:link w:val="HeaderChar"/>
    <w:uiPriority w:val="99"/>
    <w:unhideWhenUsed/>
    <w:rsid w:val="008C7BB0"/>
    <w:pPr>
      <w:tabs>
        <w:tab w:val="center" w:pos="4680"/>
        <w:tab w:val="right" w:pos="9360"/>
      </w:tabs>
    </w:pPr>
  </w:style>
  <w:style w:type="character" w:customStyle="1" w:styleId="HeaderChar">
    <w:name w:val="Header Char"/>
    <w:link w:val="Header"/>
    <w:uiPriority w:val="99"/>
    <w:rsid w:val="008C7BB0"/>
    <w:rPr>
      <w:sz w:val="22"/>
      <w:szCs w:val="22"/>
    </w:rPr>
  </w:style>
  <w:style w:type="paragraph" w:styleId="Footer">
    <w:name w:val="footer"/>
    <w:basedOn w:val="Normal"/>
    <w:link w:val="FooterChar"/>
    <w:uiPriority w:val="99"/>
    <w:unhideWhenUsed/>
    <w:rsid w:val="008C7BB0"/>
    <w:pPr>
      <w:tabs>
        <w:tab w:val="center" w:pos="4680"/>
        <w:tab w:val="right" w:pos="9360"/>
      </w:tabs>
    </w:pPr>
  </w:style>
  <w:style w:type="character" w:customStyle="1" w:styleId="FooterChar">
    <w:name w:val="Footer Char"/>
    <w:link w:val="Footer"/>
    <w:uiPriority w:val="99"/>
    <w:rsid w:val="008C7BB0"/>
    <w:rPr>
      <w:sz w:val="22"/>
      <w:szCs w:val="22"/>
    </w:rPr>
  </w:style>
  <w:style w:type="paragraph" w:styleId="BalloonText">
    <w:name w:val="Balloon Text"/>
    <w:basedOn w:val="Normal"/>
    <w:link w:val="BalloonTextChar"/>
    <w:uiPriority w:val="99"/>
    <w:semiHidden/>
    <w:unhideWhenUsed/>
    <w:rsid w:val="00C96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E2B"/>
    <w:rPr>
      <w:rFonts w:ascii="Tahoma" w:hAnsi="Tahoma" w:cs="Tahoma"/>
      <w:sz w:val="16"/>
      <w:szCs w:val="16"/>
    </w:rPr>
  </w:style>
  <w:style w:type="paragraph" w:styleId="NormalWeb">
    <w:name w:val="Normal (Web)"/>
    <w:basedOn w:val="Normal"/>
    <w:uiPriority w:val="99"/>
    <w:unhideWhenUsed/>
    <w:rsid w:val="0063613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1B"/>
    <w:rPr>
      <w:sz w:val="22"/>
      <w:szCs w:val="22"/>
    </w:rPr>
  </w:style>
  <w:style w:type="paragraph" w:styleId="BodyText">
    <w:name w:val="Body Text"/>
    <w:basedOn w:val="Normal"/>
    <w:link w:val="BodyTextChar"/>
    <w:rsid w:val="00A31C68"/>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31C68"/>
    <w:rPr>
      <w:rFonts w:ascii="Times New Roman" w:eastAsia="Times New Roman" w:hAnsi="Times New Roman"/>
      <w:sz w:val="24"/>
    </w:rPr>
  </w:style>
  <w:style w:type="paragraph" w:styleId="Header">
    <w:name w:val="header"/>
    <w:basedOn w:val="Normal"/>
    <w:link w:val="HeaderChar"/>
    <w:uiPriority w:val="99"/>
    <w:unhideWhenUsed/>
    <w:rsid w:val="008C7BB0"/>
    <w:pPr>
      <w:tabs>
        <w:tab w:val="center" w:pos="4680"/>
        <w:tab w:val="right" w:pos="9360"/>
      </w:tabs>
    </w:pPr>
  </w:style>
  <w:style w:type="character" w:customStyle="1" w:styleId="HeaderChar">
    <w:name w:val="Header Char"/>
    <w:link w:val="Header"/>
    <w:uiPriority w:val="99"/>
    <w:rsid w:val="008C7BB0"/>
    <w:rPr>
      <w:sz w:val="22"/>
      <w:szCs w:val="22"/>
    </w:rPr>
  </w:style>
  <w:style w:type="paragraph" w:styleId="Footer">
    <w:name w:val="footer"/>
    <w:basedOn w:val="Normal"/>
    <w:link w:val="FooterChar"/>
    <w:uiPriority w:val="99"/>
    <w:unhideWhenUsed/>
    <w:rsid w:val="008C7BB0"/>
    <w:pPr>
      <w:tabs>
        <w:tab w:val="center" w:pos="4680"/>
        <w:tab w:val="right" w:pos="9360"/>
      </w:tabs>
    </w:pPr>
  </w:style>
  <w:style w:type="character" w:customStyle="1" w:styleId="FooterChar">
    <w:name w:val="Footer Char"/>
    <w:link w:val="Footer"/>
    <w:uiPriority w:val="99"/>
    <w:rsid w:val="008C7BB0"/>
    <w:rPr>
      <w:sz w:val="22"/>
      <w:szCs w:val="22"/>
    </w:rPr>
  </w:style>
  <w:style w:type="paragraph" w:styleId="BalloonText">
    <w:name w:val="Balloon Text"/>
    <w:basedOn w:val="Normal"/>
    <w:link w:val="BalloonTextChar"/>
    <w:uiPriority w:val="99"/>
    <w:semiHidden/>
    <w:unhideWhenUsed/>
    <w:rsid w:val="00C96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E2B"/>
    <w:rPr>
      <w:rFonts w:ascii="Tahoma" w:hAnsi="Tahoma" w:cs="Tahoma"/>
      <w:sz w:val="16"/>
      <w:szCs w:val="16"/>
    </w:rPr>
  </w:style>
  <w:style w:type="paragraph" w:styleId="NormalWeb">
    <w:name w:val="Normal (Web)"/>
    <w:basedOn w:val="Normal"/>
    <w:uiPriority w:val="99"/>
    <w:unhideWhenUsed/>
    <w:rsid w:val="006361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cp:lastModifiedBy>
  <cp:revision>2</cp:revision>
  <cp:lastPrinted>2014-11-28T21:29:00Z</cp:lastPrinted>
  <dcterms:created xsi:type="dcterms:W3CDTF">2014-12-27T00:22:00Z</dcterms:created>
  <dcterms:modified xsi:type="dcterms:W3CDTF">2014-12-27T00:22:00Z</dcterms:modified>
</cp:coreProperties>
</file>